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EA934" w14:textId="5484D808" w:rsidR="00CA2B69" w:rsidRPr="00B44481" w:rsidRDefault="00CA2B69" w:rsidP="00D0735F">
      <w:pPr>
        <w:spacing w:after="240"/>
        <w:jc w:val="center"/>
        <w:rPr>
          <w:rFonts w:cstheme="minorHAnsi"/>
          <w:sz w:val="24"/>
          <w:szCs w:val="24"/>
        </w:rPr>
      </w:pPr>
    </w:p>
    <w:p w14:paraId="57C6D2B0" w14:textId="0390493A" w:rsidR="00B44481" w:rsidRDefault="00B44481" w:rsidP="00B44481">
      <w:pPr>
        <w:spacing w:after="240"/>
        <w:jc w:val="center"/>
        <w:rPr>
          <w:rFonts w:cstheme="minorHAnsi"/>
          <w:sz w:val="28"/>
          <w:szCs w:val="28"/>
        </w:rPr>
      </w:pPr>
      <w:r w:rsidRPr="00B44481">
        <w:rPr>
          <w:rFonts w:cstheme="minorHAnsi"/>
          <w:sz w:val="28"/>
          <w:szCs w:val="28"/>
        </w:rPr>
        <w:t>Hospitalizēto pacientu skaita īpatsvars no kopējā uzņemšanas nodaļas pacientu skaita % 202</w:t>
      </w:r>
      <w:r w:rsidR="00491038">
        <w:rPr>
          <w:rFonts w:cstheme="minorHAnsi"/>
          <w:sz w:val="28"/>
          <w:szCs w:val="28"/>
        </w:rPr>
        <w:t>3</w:t>
      </w:r>
      <w:r w:rsidRPr="00B44481">
        <w:rPr>
          <w:rFonts w:cstheme="minorHAnsi"/>
          <w:sz w:val="28"/>
          <w:szCs w:val="28"/>
        </w:rPr>
        <w:t>.</w:t>
      </w:r>
      <w:r w:rsidR="00491038">
        <w:rPr>
          <w:rFonts w:cstheme="minorHAnsi"/>
          <w:sz w:val="28"/>
          <w:szCs w:val="28"/>
        </w:rPr>
        <w:t xml:space="preserve"> </w:t>
      </w:r>
      <w:r w:rsidRPr="00B44481">
        <w:rPr>
          <w:rFonts w:cstheme="minorHAnsi"/>
          <w:sz w:val="28"/>
          <w:szCs w:val="28"/>
        </w:rPr>
        <w:t>gad</w:t>
      </w:r>
      <w:r w:rsidR="00711937">
        <w:rPr>
          <w:rFonts w:cstheme="minorHAnsi"/>
          <w:sz w:val="28"/>
          <w:szCs w:val="28"/>
        </w:rPr>
        <w:t>ā</w:t>
      </w:r>
    </w:p>
    <w:p w14:paraId="49DE738D" w14:textId="1FB44C52" w:rsidR="00711937" w:rsidRPr="00B44481" w:rsidRDefault="00711937" w:rsidP="00711937">
      <w:pPr>
        <w:spacing w:after="240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62E0A8EC" wp14:editId="286AE3D9">
            <wp:extent cx="5591175" cy="6343650"/>
            <wp:effectExtent l="0" t="0" r="9525" b="0"/>
            <wp:docPr id="54843385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10B0F08-7195-741B-0B42-0C55B30A6A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F27C39" w14:textId="77777777" w:rsidR="00D0735F" w:rsidRPr="00B44481" w:rsidRDefault="00297E7A" w:rsidP="00D0735F">
      <w:pPr>
        <w:spacing w:after="240"/>
        <w:jc w:val="center"/>
        <w:rPr>
          <w:rFonts w:cstheme="minorHAnsi"/>
          <w:sz w:val="24"/>
          <w:szCs w:val="24"/>
        </w:rPr>
      </w:pPr>
      <w:r w:rsidRPr="00B44481">
        <w:rPr>
          <w:rFonts w:cstheme="minorHAnsi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14:paraId="779466E1" w14:textId="069D4FC4" w:rsidR="00DE107C" w:rsidRPr="00B44481" w:rsidRDefault="00DE107C" w:rsidP="00D0735F">
      <w:pPr>
        <w:spacing w:after="240"/>
        <w:jc w:val="center"/>
        <w:rPr>
          <w:rFonts w:cstheme="minorHAnsi"/>
          <w:sz w:val="24"/>
          <w:szCs w:val="24"/>
        </w:rPr>
      </w:pPr>
      <w:r w:rsidRPr="00B44481">
        <w:rPr>
          <w:rFonts w:cstheme="minorHAnsi"/>
          <w:sz w:val="24"/>
          <w:szCs w:val="24"/>
        </w:rPr>
        <w:t xml:space="preserve">Atskaite ietver stacionārās kartes apmaksājamā statusā, ar izrakstīšanas datumu no 1.janvāra līdz </w:t>
      </w:r>
      <w:r w:rsidR="00A77BAD" w:rsidRPr="00B44481">
        <w:rPr>
          <w:rFonts w:cstheme="minorHAnsi"/>
          <w:sz w:val="24"/>
          <w:szCs w:val="24"/>
        </w:rPr>
        <w:t>3</w:t>
      </w:r>
      <w:r w:rsidR="00124AF7">
        <w:rPr>
          <w:rFonts w:cstheme="minorHAnsi"/>
          <w:sz w:val="24"/>
          <w:szCs w:val="24"/>
        </w:rPr>
        <w:t>1</w:t>
      </w:r>
      <w:r w:rsidR="009B4C7B" w:rsidRPr="00B44481">
        <w:rPr>
          <w:rFonts w:cstheme="minorHAnsi"/>
          <w:sz w:val="24"/>
          <w:szCs w:val="24"/>
        </w:rPr>
        <w:t>.</w:t>
      </w:r>
      <w:r w:rsidR="00124AF7">
        <w:rPr>
          <w:rFonts w:cstheme="minorHAnsi"/>
          <w:sz w:val="24"/>
          <w:szCs w:val="24"/>
        </w:rPr>
        <w:t>decembrim</w:t>
      </w:r>
      <w:r w:rsidRPr="00B44481">
        <w:rPr>
          <w:rFonts w:cstheme="minorHAnsi"/>
          <w:sz w:val="24"/>
          <w:szCs w:val="24"/>
        </w:rPr>
        <w:t xml:space="preserve"> un ambulatoros talonus</w:t>
      </w:r>
      <w:r w:rsidRPr="00B44481">
        <w:rPr>
          <w:rFonts w:cstheme="minorHAnsi"/>
        </w:rPr>
        <w:t xml:space="preserve"> </w:t>
      </w:r>
      <w:r w:rsidRPr="00B44481">
        <w:rPr>
          <w:rFonts w:cstheme="minorHAnsi"/>
          <w:sz w:val="24"/>
          <w:szCs w:val="24"/>
        </w:rPr>
        <w:t>apmaksājamā statusā,</w:t>
      </w:r>
      <w:r w:rsidR="00D0735F" w:rsidRPr="00B44481">
        <w:rPr>
          <w:rFonts w:cstheme="minorHAnsi"/>
          <w:sz w:val="24"/>
          <w:szCs w:val="24"/>
        </w:rPr>
        <w:t xml:space="preserve"> kuriem</w:t>
      </w:r>
      <w:r w:rsidRPr="00B44481">
        <w:rPr>
          <w:rFonts w:cstheme="minorHAnsi"/>
          <w:sz w:val="24"/>
          <w:szCs w:val="24"/>
        </w:rPr>
        <w:t xml:space="preserve"> epizodes sākuma datums </w:t>
      </w:r>
      <w:r w:rsidR="00D0735F" w:rsidRPr="00B44481">
        <w:rPr>
          <w:rFonts w:cstheme="minorHAnsi"/>
          <w:sz w:val="24"/>
          <w:szCs w:val="24"/>
        </w:rPr>
        <w:t>uzrādīts</w:t>
      </w:r>
      <w:r w:rsidRPr="00B44481">
        <w:rPr>
          <w:rFonts w:cstheme="minorHAnsi"/>
          <w:sz w:val="24"/>
          <w:szCs w:val="24"/>
        </w:rPr>
        <w:t xml:space="preserve"> no 1.janvāra līdz </w:t>
      </w:r>
      <w:r w:rsidR="00CA00CF" w:rsidRPr="00B44481">
        <w:rPr>
          <w:rFonts w:cstheme="minorHAnsi"/>
          <w:sz w:val="24"/>
          <w:szCs w:val="24"/>
        </w:rPr>
        <w:t>3</w:t>
      </w:r>
      <w:r w:rsidR="00124AF7">
        <w:rPr>
          <w:rFonts w:cstheme="minorHAnsi"/>
          <w:sz w:val="24"/>
          <w:szCs w:val="24"/>
        </w:rPr>
        <w:t>1</w:t>
      </w:r>
      <w:r w:rsidRPr="00B44481">
        <w:rPr>
          <w:rFonts w:cstheme="minorHAnsi"/>
          <w:sz w:val="24"/>
          <w:szCs w:val="24"/>
        </w:rPr>
        <w:t>.</w:t>
      </w:r>
      <w:r w:rsidR="00124AF7">
        <w:rPr>
          <w:rFonts w:cstheme="minorHAnsi"/>
          <w:sz w:val="24"/>
          <w:szCs w:val="24"/>
        </w:rPr>
        <w:t>decembrim</w:t>
      </w:r>
    </w:p>
    <w:p w14:paraId="33D67654" w14:textId="77777777" w:rsidR="00491038" w:rsidRDefault="004C6E8E" w:rsidP="00D0735F">
      <w:pPr>
        <w:rPr>
          <w:rFonts w:cstheme="minorHAnsi"/>
          <w:sz w:val="24"/>
          <w:szCs w:val="24"/>
        </w:rPr>
      </w:pPr>
      <w:r w:rsidRPr="00B44481">
        <w:rPr>
          <w:rFonts w:cstheme="minorHAnsi"/>
          <w:sz w:val="24"/>
          <w:szCs w:val="24"/>
        </w:rPr>
        <w:br w:type="page"/>
      </w:r>
    </w:p>
    <w:p w14:paraId="483FFB5B" w14:textId="77777777" w:rsidR="00491038" w:rsidRDefault="00491038" w:rsidP="00D0735F">
      <w:pPr>
        <w:rPr>
          <w:rFonts w:cstheme="minorHAnsi"/>
          <w:sz w:val="24"/>
          <w:szCs w:val="24"/>
        </w:rPr>
      </w:pPr>
    </w:p>
    <w:p w14:paraId="133BAD38" w14:textId="4586322E" w:rsidR="004C6E8E" w:rsidRPr="00B44481" w:rsidRDefault="004C6E8E" w:rsidP="00D0735F">
      <w:pPr>
        <w:rPr>
          <w:rFonts w:cstheme="minorHAnsi"/>
          <w:sz w:val="24"/>
          <w:szCs w:val="24"/>
        </w:rPr>
      </w:pPr>
      <w:r w:rsidRPr="00B44481">
        <w:rPr>
          <w:rFonts w:cstheme="minorHAnsi"/>
          <w:sz w:val="24"/>
          <w:szCs w:val="24"/>
        </w:rPr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B44481" w14:paraId="0886684A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0EAF9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DF3440C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B44481" w14:paraId="1F58BCB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75B8FE3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EABC95C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B44481" w14:paraId="66CE4E2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A4CA0B5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8BE0CA1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 w:rsidRPr="00B44481">
              <w:rPr>
                <w:rFonts w:eastAsia="Times New Roman" w:cstheme="minorHAnsi"/>
                <w:lang w:eastAsia="lv-LV"/>
              </w:rPr>
              <w:t>Uz personu vērsta aprūpe</w:t>
            </w:r>
            <w:r w:rsidRPr="00B44481">
              <w:rPr>
                <w:rFonts w:eastAsia="Times New Roman" w:cstheme="minorHAnsi"/>
                <w:noProof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lang w:eastAsia="lv-LV"/>
              </w:rPr>
              <w:t>Efektivitāte</w:t>
            </w:r>
            <w:r w:rsidRPr="00B44481">
              <w:rPr>
                <w:rFonts w:eastAsia="Times New Roman" w:cstheme="minorHAnsi"/>
                <w:noProof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lang w:eastAsia="lv-LV"/>
              </w:rPr>
              <w:t>Drošība</w:t>
            </w:r>
            <w:r w:rsidRPr="00B44481">
              <w:rPr>
                <w:rFonts w:eastAsia="Times New Roman" w:cstheme="minorHAnsi"/>
                <w:noProof/>
                <w:lang w:eastAsia="lv-LV"/>
              </w:rPr>
              <w:sym w:font="Wingdings" w:char="F0A8"/>
            </w:r>
          </w:p>
          <w:p w14:paraId="0DF76444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 w:rsidRPr="00B44481">
              <w:rPr>
                <w:rFonts w:eastAsia="Times New Roman" w:cstheme="minorHAnsi"/>
                <w:lang w:eastAsia="lv-LV"/>
              </w:rPr>
              <w:t>Labāka veselība un labklājība</w:t>
            </w:r>
            <w:r w:rsidRPr="00B44481">
              <w:rPr>
                <w:rFonts w:eastAsia="Times New Roman" w:cstheme="minorHAnsi"/>
                <w:noProof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lang w:eastAsia="lv-LV"/>
              </w:rPr>
              <w:t>Veselības aprūpes resursi</w:t>
            </w:r>
            <w:r w:rsidRPr="00B44481">
              <w:rPr>
                <w:rFonts w:eastAsia="Times New Roman" w:cstheme="minorHAnsi"/>
                <w:noProof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lang w:eastAsia="lv-LV"/>
              </w:rPr>
              <w:t xml:space="preserve">Pārvaldība, vadība </w:t>
            </w:r>
            <w:r w:rsidRPr="00B44481">
              <w:rPr>
                <w:rFonts w:eastAsia="Times New Roman" w:cstheme="minorHAnsi"/>
                <w:noProof/>
                <w:lang w:eastAsia="lv-LV"/>
              </w:rPr>
              <w:sym w:font="Wingdings" w:char="F0FE"/>
            </w:r>
          </w:p>
        </w:tc>
      </w:tr>
      <w:tr w:rsidR="004C6E8E" w:rsidRPr="00B44481" w14:paraId="0A212D5F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398487E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421D0F4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14:paraId="305A0FE9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B44481" w14:paraId="4A21E5A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5D6532E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A41D1FE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t>(Hospitalizāciju skaits /</w:t>
            </w:r>
            <w:r w:rsidRPr="00B44481">
              <w:rPr>
                <w:rFonts w:eastAsia="Calibri" w:cstheme="minorHAnsi"/>
              </w:rPr>
              <w:t xml:space="preserve"> 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B44481" w14:paraId="4FE7486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73EC32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738FA4E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Hospitalizāciju skaits</w:t>
            </w:r>
          </w:p>
        </w:tc>
      </w:tr>
      <w:tr w:rsidR="004C6E8E" w:rsidRPr="00B44481" w14:paraId="54197B0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D11E29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7EF212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B44481" w14:paraId="375603A3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09170E4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6A4C142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14:paraId="4996C024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noProof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B44481" w14:paraId="097B8AF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D666E4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31364180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</w:tr>
      <w:tr w:rsidR="004C6E8E" w:rsidRPr="00B44481" w14:paraId="708A26EC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8EF9CC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11FFAA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 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t>100</w:t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%</w:t>
            </w:r>
          </w:p>
        </w:tc>
      </w:tr>
      <w:tr w:rsidR="004C6E8E" w:rsidRPr="00B44481" w14:paraId="1C561B60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F0429D6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DC5EB8E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Katru dienu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nedēļā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mēnesī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  <w:p w14:paraId="0CEA8752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Reizi ceturksnī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FE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pusgadā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gadā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B44481" w14:paraId="636068A2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E64E966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 w:rsidRPr="00B44481">
              <w:rPr>
                <w:rFonts w:eastAsia="Times New Roman" w:cstheme="minorHAnsi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05AB862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 w:rsidRPr="00B44481">
              <w:rPr>
                <w:rFonts w:eastAsia="Times New Roman" w:cstheme="minorHAnsi"/>
                <w:noProof/>
                <w:lang w:eastAsia="lv-LV"/>
              </w:rPr>
              <w:t>Uzņemšanas nodaļā ārstētie pacienti</w:t>
            </w:r>
          </w:p>
        </w:tc>
      </w:tr>
      <w:tr w:rsidR="004C6E8E" w:rsidRPr="00B44481" w14:paraId="0775669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49AF163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 xml:space="preserve">Rādītāja monitorēšanas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72B10F9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Katru dienu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nedēļā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mēnesī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  <w:p w14:paraId="5A36E82A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Reizi ceturksnī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FE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pusgadā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gadā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B44481" w14:paraId="3D0E3E0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DED1501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B4BAE04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Katru dienu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nedēļā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mēnesī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  <w:p w14:paraId="315FA373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Reizi ceturksnī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FE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pusgadā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Reizi gadā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B44481" w14:paraId="3E69132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6D9449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4DEB241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Nacionāla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FE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>Reģionāla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  <w:r w:rsidRPr="00B44481">
              <w:rPr>
                <w:rFonts w:eastAsia="Times New Roman" w:cstheme="minorHAnsi"/>
                <w:color w:val="000000"/>
                <w:lang w:eastAsia="lv-LV"/>
              </w:rPr>
              <w:t xml:space="preserve"> Ārstniecības iestāžu līmenī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B44481" w14:paraId="7701A0E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01060BC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F5BF485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NVD mājaslapa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FE"/>
            </w:r>
          </w:p>
          <w:p w14:paraId="35C0858F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SPKC mājaslapa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  <w:p w14:paraId="35D08083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Latvijas veselības aprūpes statistikas gadagrāmata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  <w:p w14:paraId="1ADEF8F5" w14:textId="77777777" w:rsidR="004C6E8E" w:rsidRPr="00B44481" w:rsidRDefault="004C6E8E" w:rsidP="004C6E8E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B44481">
              <w:rPr>
                <w:rFonts w:eastAsia="Times New Roman" w:cstheme="minorHAnsi"/>
                <w:color w:val="000000"/>
                <w:lang w:eastAsia="lv-LV"/>
              </w:rPr>
              <w:t>Nav publiski pieejams</w:t>
            </w:r>
            <w:r w:rsidRPr="00B44481">
              <w:rPr>
                <w:rFonts w:eastAsia="Times New Roman" w:cstheme="minorHAnsi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14:paraId="148685DA" w14:textId="77777777" w:rsidR="004C6E8E" w:rsidRPr="00B44481" w:rsidRDefault="004C6E8E" w:rsidP="00DE107C">
      <w:pPr>
        <w:spacing w:after="240"/>
        <w:jc w:val="both"/>
        <w:rPr>
          <w:rFonts w:cstheme="minorHAnsi"/>
          <w:sz w:val="24"/>
          <w:szCs w:val="24"/>
        </w:rPr>
      </w:pPr>
    </w:p>
    <w:sectPr w:rsidR="004C6E8E" w:rsidRPr="00B44481" w:rsidSect="00FE7FD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3"/>
    <w:rsid w:val="00013840"/>
    <w:rsid w:val="00035555"/>
    <w:rsid w:val="00124AF7"/>
    <w:rsid w:val="00151D05"/>
    <w:rsid w:val="001B1513"/>
    <w:rsid w:val="001C4F19"/>
    <w:rsid w:val="001D674E"/>
    <w:rsid w:val="00261D3A"/>
    <w:rsid w:val="00297E7A"/>
    <w:rsid w:val="00353DF9"/>
    <w:rsid w:val="00383A11"/>
    <w:rsid w:val="003B2A21"/>
    <w:rsid w:val="003C021D"/>
    <w:rsid w:val="004427BA"/>
    <w:rsid w:val="00463CB7"/>
    <w:rsid w:val="00491038"/>
    <w:rsid w:val="004B080A"/>
    <w:rsid w:val="004C6E8E"/>
    <w:rsid w:val="00504FFC"/>
    <w:rsid w:val="0051437A"/>
    <w:rsid w:val="005867EB"/>
    <w:rsid w:val="00661427"/>
    <w:rsid w:val="006A180F"/>
    <w:rsid w:val="006A5BA3"/>
    <w:rsid w:val="006B003C"/>
    <w:rsid w:val="00711937"/>
    <w:rsid w:val="00833B48"/>
    <w:rsid w:val="0085252C"/>
    <w:rsid w:val="008E315B"/>
    <w:rsid w:val="00912095"/>
    <w:rsid w:val="00964409"/>
    <w:rsid w:val="009700E6"/>
    <w:rsid w:val="009B4C7B"/>
    <w:rsid w:val="009C3E4B"/>
    <w:rsid w:val="00A67367"/>
    <w:rsid w:val="00A77BAD"/>
    <w:rsid w:val="00B44481"/>
    <w:rsid w:val="00C366D1"/>
    <w:rsid w:val="00C707BB"/>
    <w:rsid w:val="00CA00CF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63951"/>
    <w:rsid w:val="00EC0516"/>
    <w:rsid w:val="00F07118"/>
    <w:rsid w:val="00F92D22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5BC0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ija%20ratke\OneDrive%20-%20LR%20Veselibas%20ministrija\observacija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Sheet3!$A$1:$A$36</c:f>
              <c:strCache>
                <c:ptCount val="36"/>
                <c:pt idx="0">
                  <c:v>Bauskas slimnīca</c:v>
                </c:pt>
                <c:pt idx="1">
                  <c:v>Limbažu slimnīca</c:v>
                </c:pt>
                <c:pt idx="2">
                  <c:v>Rīgas 2. slimnīca</c:v>
                </c:pt>
                <c:pt idx="3">
                  <c:v>Siguldas slimnīca</c:v>
                </c:pt>
                <c:pt idx="4">
                  <c:v>Traumatoloģijas un ortopēdijas slimnīca</c:v>
                </c:pt>
                <c:pt idx="5">
                  <c:v>Aizkraukles slimnīca</c:v>
                </c:pt>
                <c:pt idx="6">
                  <c:v>Ludzas medicīnas centrs</c:v>
                </c:pt>
                <c:pt idx="7">
                  <c:v>Tukuma slimnīca</c:v>
                </c:pt>
                <c:pt idx="8">
                  <c:v>Ogres rajona slimnīca</c:v>
                </c:pt>
                <c:pt idx="9">
                  <c:v>CĒSU KLĪNIKA</c:v>
                </c:pt>
                <c:pt idx="10">
                  <c:v>Līvānu slimnīca</c:v>
                </c:pt>
                <c:pt idx="11">
                  <c:v>JELGAVAS PILSĒTAS SLIMNĪCA</c:v>
                </c:pt>
                <c:pt idx="12">
                  <c:v>Dobeles un apkārtnes slimnīca</c:v>
                </c:pt>
                <c:pt idx="13">
                  <c:v>Ziemeļkurzemes reģionālā slimnīca</c:v>
                </c:pt>
                <c:pt idx="14">
                  <c:v>Kuldīgas slimnīca</c:v>
                </c:pt>
                <c:pt idx="15">
                  <c:v>Bērnu klīniskā universitātes slimnīca</c:v>
                </c:pt>
                <c:pt idx="16">
                  <c:v>Jēkabpils reģionālā slimnīca</c:v>
                </c:pt>
                <c:pt idx="17">
                  <c:v>Alūksnes slimnīca</c:v>
                </c:pt>
                <c:pt idx="18">
                  <c:v>Balvu un Gulbenes slimnīcu apvienība</c:v>
                </c:pt>
                <c:pt idx="19">
                  <c:v>LIEPĀJAS REĢIONĀLĀ SLIMNĪCA</c:v>
                </c:pt>
                <c:pt idx="20">
                  <c:v>Vidzemes slimnīca</c:v>
                </c:pt>
                <c:pt idx="21">
                  <c:v>Preiļu slimnīca</c:v>
                </c:pt>
                <c:pt idx="22">
                  <c:v>Daugavpils reģionālā slimnīca</c:v>
                </c:pt>
                <c:pt idx="23">
                  <c:v>Madonas slimnīca</c:v>
                </c:pt>
                <c:pt idx="24">
                  <c:v>RĒZEKNES SLIMNĪCA</c:v>
                </c:pt>
                <c:pt idx="25">
                  <c:v>Jūrmalas slimnīca</c:v>
                </c:pt>
                <c:pt idx="26">
                  <c:v>Rīgas Austrumu klīniskā universitātes slimnīca</c:v>
                </c:pt>
                <c:pt idx="27">
                  <c:v>Paula Stradiņa klīniskā universitātes slimnīca</c:v>
                </c:pt>
                <c:pt idx="28">
                  <c:v>Krāslavas slimnīca</c:v>
                </c:pt>
                <c:pt idx="29">
                  <c:v>Rīgas psihiatrijas un narkoloģijas centrs</c:v>
                </c:pt>
                <c:pt idx="30">
                  <c:v>Rīgas Dzemdību nams</c:v>
                </c:pt>
                <c:pt idx="31">
                  <c:v>Slimnīca Ģintermuiža</c:v>
                </c:pt>
                <c:pt idx="32">
                  <c:v>Daugavpils psihoneiroloģiskā slimnīca</c:v>
                </c:pt>
                <c:pt idx="33">
                  <c:v>Nacionālais rehabilitācijas centrs "Vaivari"</c:v>
                </c:pt>
                <c:pt idx="34">
                  <c:v>Piejūras slimnīca</c:v>
                </c:pt>
                <c:pt idx="35">
                  <c:v>Strenču psihoneiroloģiskā slimnīca</c:v>
                </c:pt>
              </c:strCache>
            </c:strRef>
          </c:cat>
          <c:val>
            <c:numRef>
              <c:f>Sheet3!$B$1:$B$36</c:f>
              <c:numCache>
                <c:formatCode>0%</c:formatCode>
                <c:ptCount val="36"/>
                <c:pt idx="0">
                  <c:v>0.16056287209092548</c:v>
                </c:pt>
                <c:pt idx="1">
                  <c:v>0.19293415921082818</c:v>
                </c:pt>
                <c:pt idx="2">
                  <c:v>0.20273517967498283</c:v>
                </c:pt>
                <c:pt idx="3">
                  <c:v>0.23727671048196833</c:v>
                </c:pt>
                <c:pt idx="4">
                  <c:v>0.24598948617941327</c:v>
                </c:pt>
                <c:pt idx="5">
                  <c:v>0.27661323468968352</c:v>
                </c:pt>
                <c:pt idx="6">
                  <c:v>0.29841194595875797</c:v>
                </c:pt>
                <c:pt idx="7">
                  <c:v>0.31369055776346444</c:v>
                </c:pt>
                <c:pt idx="8">
                  <c:v>0.31444282347660196</c:v>
                </c:pt>
                <c:pt idx="9">
                  <c:v>0.32025316455696201</c:v>
                </c:pt>
                <c:pt idx="10">
                  <c:v>0.33150183150183149</c:v>
                </c:pt>
                <c:pt idx="11">
                  <c:v>0.34191720852378804</c:v>
                </c:pt>
                <c:pt idx="12">
                  <c:v>0.34614211649893262</c:v>
                </c:pt>
                <c:pt idx="13">
                  <c:v>0.34655088387754196</c:v>
                </c:pt>
                <c:pt idx="14">
                  <c:v>0.36649839375860488</c:v>
                </c:pt>
                <c:pt idx="15">
                  <c:v>0.37151150947239764</c:v>
                </c:pt>
                <c:pt idx="16">
                  <c:v>0.37231949636041706</c:v>
                </c:pt>
                <c:pt idx="17">
                  <c:v>0.39277223014740847</c:v>
                </c:pt>
                <c:pt idx="18">
                  <c:v>0.39870340356564021</c:v>
                </c:pt>
                <c:pt idx="19">
                  <c:v>0.41018399906835917</c:v>
                </c:pt>
                <c:pt idx="20">
                  <c:v>0.42148084985433099</c:v>
                </c:pt>
                <c:pt idx="21">
                  <c:v>0.46653144016227183</c:v>
                </c:pt>
                <c:pt idx="22">
                  <c:v>0.46905824940296958</c:v>
                </c:pt>
                <c:pt idx="23">
                  <c:v>0.47202368797222788</c:v>
                </c:pt>
                <c:pt idx="24">
                  <c:v>0.47873541588257434</c:v>
                </c:pt>
                <c:pt idx="25">
                  <c:v>0.48141806828482225</c:v>
                </c:pt>
                <c:pt idx="26">
                  <c:v>0.56176492481762696</c:v>
                </c:pt>
                <c:pt idx="27">
                  <c:v>0.5791591851897715</c:v>
                </c:pt>
                <c:pt idx="28">
                  <c:v>0.63024602026049203</c:v>
                </c:pt>
                <c:pt idx="29">
                  <c:v>0.85314070351758797</c:v>
                </c:pt>
                <c:pt idx="30">
                  <c:v>0.89215529637322255</c:v>
                </c:pt>
                <c:pt idx="31">
                  <c:v>0.90435735818032337</c:v>
                </c:pt>
                <c:pt idx="32">
                  <c:v>0.96495535714285718</c:v>
                </c:pt>
                <c:pt idx="33">
                  <c:v>0.97982062780269064</c:v>
                </c:pt>
                <c:pt idx="34">
                  <c:v>0.98596491228070171</c:v>
                </c:pt>
                <c:pt idx="35">
                  <c:v>0.98808848553601814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CB-4E21-9D71-6B9929A531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6698751"/>
        <c:axId val="795310863"/>
      </c:barChart>
      <c:catAx>
        <c:axId val="636698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795310863"/>
        <c:crosses val="autoZero"/>
        <c:auto val="1"/>
        <c:lblAlgn val="ctr"/>
        <c:lblOffset val="100"/>
        <c:noMultiLvlLbl val="0"/>
      </c:catAx>
      <c:valAx>
        <c:axId val="79531086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36698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E645B9D058ED34A9DFFD4C9BB917231" ma:contentTypeVersion="10" ma:contentTypeDescription="Izveidot jaunu dokumentu." ma:contentTypeScope="" ma:versionID="8d96e831cf13a09b3b23c9acecfd3b94">
  <xsd:schema xmlns:xsd="http://www.w3.org/2001/XMLSchema" xmlns:xs="http://www.w3.org/2001/XMLSchema" xmlns:p="http://schemas.microsoft.com/office/2006/metadata/properties" xmlns:ns2="efcaaeda-a981-404d-967b-8df8cec2066d" xmlns:ns3="c328b572-f03b-4acd-b63f-9964853c3240" targetNamespace="http://schemas.microsoft.com/office/2006/metadata/properties" ma:root="true" ma:fieldsID="c12b1e1a09ce9b454de8c5c72e435c78" ns2:_="" ns3:_="">
    <xsd:import namespace="efcaaeda-a981-404d-967b-8df8cec2066d"/>
    <xsd:import namespace="c328b572-f03b-4acd-b63f-9964853c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aaeda-a981-404d-967b-8df8cec20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b572-f03b-4acd-b63f-9964853c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8DBA-D77D-427E-A1B5-18EBF2D7D3D1}"/>
</file>

<file path=customXml/itemProps2.xml><?xml version="1.0" encoding="utf-8"?>
<ds:datastoreItem xmlns:ds="http://schemas.openxmlformats.org/officeDocument/2006/customXml" ds:itemID="{A20BD8D9-FE7A-4161-99FB-F84C10939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6A92A-E9A9-41B2-B0A6-2485E84AB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53FDBE-DE46-4109-AC02-DE7502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Aija Ratke</cp:lastModifiedBy>
  <cp:revision>5</cp:revision>
  <dcterms:created xsi:type="dcterms:W3CDTF">2024-02-15T07:24:00Z</dcterms:created>
  <dcterms:modified xsi:type="dcterms:W3CDTF">2024-02-15T11:19:00Z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0x010100CE645B9D058ED34A9DFFD4C9BB917231</vt:lpwstr>
  </property>
</Properties>
</file>