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C6E689F" w:rsidR="002C35F4" w:rsidRDefault="007C1832" w:rsidP="002C35F4">
      <w:pPr>
        <w:spacing w:after="0" w:line="240" w:lineRule="auto"/>
        <w:rPr>
          <w:b/>
          <w:bCs/>
        </w:rPr>
      </w:pPr>
      <w:r>
        <w:rPr>
          <w:b/>
          <w:bCs/>
        </w:rPr>
        <w:t>1</w:t>
      </w:r>
      <w:r w:rsidR="001774CD">
        <w:rPr>
          <w:b/>
          <w:bCs/>
        </w:rPr>
        <w:t>4</w:t>
      </w:r>
      <w:r w:rsidR="00A972F0">
        <w:rPr>
          <w:b/>
          <w:bCs/>
        </w:rPr>
        <w:t>.09</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AF16343" w14:textId="19608001" w:rsidR="00CF744E" w:rsidRDefault="001774CD" w:rsidP="00CF744E">
      <w:pPr>
        <w:spacing w:after="0" w:line="240" w:lineRule="auto"/>
        <w:rPr>
          <w:rFonts w:ascii="Calibri" w:hAnsi="Calibri" w:cs="Calibri"/>
        </w:rPr>
      </w:pPr>
      <w:r w:rsidRPr="001774CD">
        <w:rPr>
          <w:rFonts w:ascii="Calibri" w:hAnsi="Calibri" w:cs="Calibri"/>
        </w:rPr>
        <w:t xml:space="preserve">Par  </w:t>
      </w:r>
      <w:proofErr w:type="spellStart"/>
      <w:r w:rsidRPr="001774CD">
        <w:rPr>
          <w:rFonts w:ascii="Calibri" w:hAnsi="Calibri" w:cs="Calibri"/>
        </w:rPr>
        <w:t>imūnsupresēto</w:t>
      </w:r>
      <w:proofErr w:type="spellEnd"/>
      <w:r w:rsidRPr="001774CD">
        <w:rPr>
          <w:rFonts w:ascii="Calibri" w:hAnsi="Calibri" w:cs="Calibri"/>
        </w:rPr>
        <w:t xml:space="preserve"> personu vakcināciju pret Covid – 19 ar papildu devu</w:t>
      </w:r>
    </w:p>
    <w:p w14:paraId="701B457C" w14:textId="77777777" w:rsidR="007C1832" w:rsidRPr="00CF744E" w:rsidRDefault="007C1832"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35D72BC" w14:textId="77777777" w:rsidR="001774CD" w:rsidRPr="001774CD" w:rsidRDefault="001774CD" w:rsidP="001774CD">
      <w:pPr>
        <w:jc w:val="both"/>
        <w:rPr>
          <w:rFonts w:cstheme="minorHAnsi"/>
          <w:sz w:val="24"/>
          <w:szCs w:val="24"/>
        </w:rPr>
      </w:pPr>
      <w:r w:rsidRPr="001774CD">
        <w:rPr>
          <w:rFonts w:cstheme="minorHAnsi"/>
          <w:sz w:val="24"/>
          <w:szCs w:val="24"/>
        </w:rPr>
        <w:t xml:space="preserve">Nacionālais veselības dienests (turpmāk – Dienests) informē, ka Imunizācijas valsts padome (turpmāk – IVP) rekomendē vakcināciju pret Covid-19 ar papildu devu tām personām, kas pielīdzināmas slimības vai terapijas izraisītas augstas </w:t>
      </w:r>
      <w:proofErr w:type="spellStart"/>
      <w:r w:rsidRPr="001774CD">
        <w:rPr>
          <w:rFonts w:cstheme="minorHAnsi"/>
          <w:sz w:val="24"/>
          <w:szCs w:val="24"/>
        </w:rPr>
        <w:t>imūnsupresijas</w:t>
      </w:r>
      <w:proofErr w:type="spellEnd"/>
      <w:r w:rsidRPr="001774CD">
        <w:rPr>
          <w:rFonts w:cstheme="minorHAnsi"/>
          <w:sz w:val="24"/>
          <w:szCs w:val="24"/>
        </w:rPr>
        <w:t xml:space="preserve"> pacientiem: </w:t>
      </w:r>
    </w:p>
    <w:p w14:paraId="03076234" w14:textId="77777777" w:rsidR="001774CD" w:rsidRPr="001774CD" w:rsidRDefault="001774CD" w:rsidP="001774CD">
      <w:pPr>
        <w:ind w:left="720"/>
        <w:rPr>
          <w:rFonts w:cstheme="minorHAnsi"/>
          <w:sz w:val="24"/>
          <w:szCs w:val="24"/>
        </w:rPr>
      </w:pPr>
      <w:r w:rsidRPr="001774CD">
        <w:rPr>
          <w:rFonts w:cstheme="minorHAnsi"/>
          <w:sz w:val="24"/>
          <w:szCs w:val="24"/>
        </w:rPr>
        <w:t xml:space="preserve">• Aktīva vai nesena terapija pacientiem ar </w:t>
      </w:r>
      <w:proofErr w:type="spellStart"/>
      <w:r w:rsidRPr="001774CD">
        <w:rPr>
          <w:rFonts w:cstheme="minorHAnsi"/>
          <w:sz w:val="24"/>
          <w:szCs w:val="24"/>
        </w:rPr>
        <w:t>solido</w:t>
      </w:r>
      <w:proofErr w:type="spellEnd"/>
      <w:r w:rsidRPr="001774CD">
        <w:rPr>
          <w:rFonts w:cstheme="minorHAnsi"/>
          <w:sz w:val="24"/>
          <w:szCs w:val="24"/>
        </w:rPr>
        <w:t xml:space="preserve"> orgānu audzējiem vai </w:t>
      </w:r>
      <w:proofErr w:type="spellStart"/>
      <w:r w:rsidRPr="001774CD">
        <w:rPr>
          <w:rFonts w:cstheme="minorHAnsi"/>
          <w:sz w:val="24"/>
          <w:szCs w:val="24"/>
        </w:rPr>
        <w:t>hematoonkoloģiskām</w:t>
      </w:r>
      <w:proofErr w:type="spellEnd"/>
      <w:r w:rsidRPr="001774CD">
        <w:rPr>
          <w:rFonts w:cstheme="minorHAnsi"/>
          <w:sz w:val="24"/>
          <w:szCs w:val="24"/>
        </w:rPr>
        <w:t xml:space="preserve"> saslimšanām; </w:t>
      </w:r>
      <w:r w:rsidRPr="001774CD">
        <w:rPr>
          <w:rFonts w:cstheme="minorHAnsi"/>
          <w:sz w:val="24"/>
          <w:szCs w:val="24"/>
        </w:rPr>
        <w:br/>
        <w:t xml:space="preserve">• Pacienti pēc </w:t>
      </w:r>
      <w:proofErr w:type="spellStart"/>
      <w:r w:rsidRPr="001774CD">
        <w:rPr>
          <w:rFonts w:cstheme="minorHAnsi"/>
          <w:sz w:val="24"/>
          <w:szCs w:val="24"/>
        </w:rPr>
        <w:t>solido</w:t>
      </w:r>
      <w:proofErr w:type="spellEnd"/>
      <w:r w:rsidRPr="001774CD">
        <w:rPr>
          <w:rFonts w:cstheme="minorHAnsi"/>
          <w:sz w:val="24"/>
          <w:szCs w:val="24"/>
        </w:rPr>
        <w:t xml:space="preserve"> orgānu vai hematopoētisko cilmes šūnu transplantācijas; </w:t>
      </w:r>
      <w:r w:rsidRPr="001774CD">
        <w:rPr>
          <w:rFonts w:cstheme="minorHAnsi"/>
          <w:sz w:val="24"/>
          <w:szCs w:val="24"/>
        </w:rPr>
        <w:br/>
        <w:t xml:space="preserve">• Smags primārs imūndeficīts; </w:t>
      </w:r>
      <w:r w:rsidRPr="001774CD">
        <w:rPr>
          <w:rFonts w:cstheme="minorHAnsi"/>
          <w:sz w:val="24"/>
          <w:szCs w:val="24"/>
        </w:rPr>
        <w:br/>
        <w:t xml:space="preserve">• HIV infekcija ar CD4 šūnu skaitu &lt;50; </w:t>
      </w:r>
      <w:r w:rsidRPr="001774CD">
        <w:rPr>
          <w:rFonts w:cstheme="minorHAnsi"/>
          <w:sz w:val="24"/>
          <w:szCs w:val="24"/>
        </w:rPr>
        <w:br/>
        <w:t xml:space="preserve">• Aktīva terapija ar </w:t>
      </w:r>
      <w:proofErr w:type="spellStart"/>
      <w:r w:rsidRPr="001774CD">
        <w:rPr>
          <w:rFonts w:cstheme="minorHAnsi"/>
          <w:sz w:val="24"/>
          <w:szCs w:val="24"/>
        </w:rPr>
        <w:t>kortikosteroīdiem</w:t>
      </w:r>
      <w:proofErr w:type="spellEnd"/>
      <w:r w:rsidRPr="001774CD">
        <w:rPr>
          <w:rFonts w:cstheme="minorHAnsi"/>
          <w:sz w:val="24"/>
          <w:szCs w:val="24"/>
        </w:rPr>
        <w:t xml:space="preserve"> augstās devās, </w:t>
      </w:r>
      <w:proofErr w:type="spellStart"/>
      <w:r w:rsidRPr="001774CD">
        <w:rPr>
          <w:rFonts w:cstheme="minorHAnsi"/>
          <w:sz w:val="24"/>
          <w:szCs w:val="24"/>
        </w:rPr>
        <w:t>alkilējošiem</w:t>
      </w:r>
      <w:proofErr w:type="spellEnd"/>
      <w:r w:rsidRPr="001774CD">
        <w:rPr>
          <w:rFonts w:cstheme="minorHAnsi"/>
          <w:sz w:val="24"/>
          <w:szCs w:val="24"/>
        </w:rPr>
        <w:t xml:space="preserve"> medikamentiem, </w:t>
      </w:r>
      <w:proofErr w:type="spellStart"/>
      <w:r w:rsidRPr="001774CD">
        <w:rPr>
          <w:rFonts w:cstheme="minorHAnsi"/>
          <w:sz w:val="24"/>
          <w:szCs w:val="24"/>
        </w:rPr>
        <w:t>antimetabolītiem</w:t>
      </w:r>
      <w:proofErr w:type="spellEnd"/>
      <w:r w:rsidRPr="001774CD">
        <w:rPr>
          <w:rFonts w:cstheme="minorHAnsi"/>
          <w:sz w:val="24"/>
          <w:szCs w:val="24"/>
        </w:rPr>
        <w:t xml:space="preserve">, TNF blokatoriem un citiem </w:t>
      </w:r>
      <w:proofErr w:type="spellStart"/>
      <w:r w:rsidRPr="001774CD">
        <w:rPr>
          <w:rFonts w:cstheme="minorHAnsi"/>
          <w:sz w:val="24"/>
          <w:szCs w:val="24"/>
        </w:rPr>
        <w:t>imūnsupresējošiem</w:t>
      </w:r>
      <w:proofErr w:type="spellEnd"/>
      <w:r w:rsidRPr="001774CD">
        <w:rPr>
          <w:rFonts w:cstheme="minorHAnsi"/>
          <w:sz w:val="24"/>
          <w:szCs w:val="24"/>
        </w:rPr>
        <w:t xml:space="preserve"> vai  </w:t>
      </w:r>
      <w:proofErr w:type="spellStart"/>
      <w:r w:rsidRPr="001774CD">
        <w:rPr>
          <w:rFonts w:cstheme="minorHAnsi"/>
          <w:sz w:val="24"/>
          <w:szCs w:val="24"/>
        </w:rPr>
        <w:t>imūnmodulējošiem</w:t>
      </w:r>
      <w:proofErr w:type="spellEnd"/>
      <w:r w:rsidRPr="001774CD">
        <w:rPr>
          <w:rFonts w:cstheme="minorHAnsi"/>
          <w:sz w:val="24"/>
          <w:szCs w:val="24"/>
        </w:rPr>
        <w:t xml:space="preserve"> bioloģiskajiem preparātiem; </w:t>
      </w:r>
      <w:r w:rsidRPr="001774CD">
        <w:rPr>
          <w:rFonts w:cstheme="minorHAnsi"/>
          <w:sz w:val="24"/>
          <w:szCs w:val="24"/>
        </w:rPr>
        <w:br/>
        <w:t>• Pacienti ar ilgstošu dialīzi.</w:t>
      </w:r>
    </w:p>
    <w:p w14:paraId="6E697FB1" w14:textId="77777777" w:rsidR="001774CD" w:rsidRPr="001774CD" w:rsidRDefault="001774CD" w:rsidP="001774CD">
      <w:pPr>
        <w:jc w:val="both"/>
        <w:rPr>
          <w:rFonts w:cstheme="minorHAnsi"/>
          <w:sz w:val="24"/>
          <w:szCs w:val="24"/>
        </w:rPr>
      </w:pPr>
      <w:r w:rsidRPr="001774CD">
        <w:rPr>
          <w:rFonts w:cstheme="minorHAnsi"/>
          <w:sz w:val="24"/>
          <w:szCs w:val="24"/>
        </w:rPr>
        <w:t xml:space="preserve">Dienests  ģimenes ārsta reģistrēto vakcinēto personu aptveres sarakstā iekļaus papildus aili ar atzīmi </w:t>
      </w:r>
      <w:proofErr w:type="spellStart"/>
      <w:r w:rsidRPr="001774CD">
        <w:rPr>
          <w:rFonts w:cstheme="minorHAnsi"/>
          <w:sz w:val="24"/>
          <w:szCs w:val="24"/>
        </w:rPr>
        <w:t>imūnsupresēta</w:t>
      </w:r>
      <w:proofErr w:type="spellEnd"/>
      <w:r w:rsidRPr="001774CD">
        <w:rPr>
          <w:rFonts w:cstheme="minorHAnsi"/>
          <w:sz w:val="24"/>
          <w:szCs w:val="24"/>
        </w:rPr>
        <w:t xml:space="preserve"> persona, kas tiks atlasīta no datu bāzēm atbilstoši IVP norādītiem kritērijiem. Tā kā atlasītie dati var precīzi neatspoguļot personas veselības stāvokli vai atsevišķos gadījumos to neatpazīt, lēmumu – vai persona ir augsti </w:t>
      </w:r>
      <w:proofErr w:type="spellStart"/>
      <w:r w:rsidRPr="001774CD">
        <w:rPr>
          <w:rFonts w:cstheme="minorHAnsi"/>
          <w:sz w:val="24"/>
          <w:szCs w:val="24"/>
        </w:rPr>
        <w:t>imūnsupresēta</w:t>
      </w:r>
      <w:proofErr w:type="spellEnd"/>
      <w:r w:rsidRPr="001774CD">
        <w:rPr>
          <w:rFonts w:cstheme="minorHAnsi"/>
          <w:sz w:val="24"/>
          <w:szCs w:val="24"/>
        </w:rPr>
        <w:t xml:space="preserve"> un ir rekomendējama vakcinācija pret Covid ar papildu devu, pieņem ārsts.</w:t>
      </w:r>
    </w:p>
    <w:p w14:paraId="27FAEE03" w14:textId="77777777" w:rsidR="001774CD" w:rsidRPr="001774CD" w:rsidRDefault="001774CD" w:rsidP="001774CD">
      <w:pPr>
        <w:jc w:val="both"/>
        <w:rPr>
          <w:rFonts w:cstheme="minorHAnsi"/>
          <w:sz w:val="24"/>
          <w:szCs w:val="24"/>
        </w:rPr>
      </w:pPr>
      <w:r w:rsidRPr="001774CD">
        <w:rPr>
          <w:rFonts w:cstheme="minorHAnsi"/>
          <w:sz w:val="24"/>
          <w:szCs w:val="24"/>
        </w:rPr>
        <w:t>Dienests plāno sarakstā iekļautās personas informēt par saziņas nepieciešamību ar ģimenes ārstu par Covid-19 vakcināciju.</w:t>
      </w:r>
    </w:p>
    <w:p w14:paraId="1E8F6714" w14:textId="77777777" w:rsidR="001774CD" w:rsidRPr="001774CD" w:rsidRDefault="001774CD" w:rsidP="001774CD">
      <w:pPr>
        <w:jc w:val="both"/>
        <w:rPr>
          <w:rFonts w:cstheme="minorHAnsi"/>
          <w:b/>
          <w:bCs/>
          <w:sz w:val="24"/>
          <w:szCs w:val="24"/>
        </w:rPr>
      </w:pPr>
      <w:r w:rsidRPr="001774CD">
        <w:rPr>
          <w:rFonts w:cstheme="minorHAnsi"/>
          <w:sz w:val="24"/>
          <w:szCs w:val="24"/>
        </w:rPr>
        <w:t xml:space="preserve">Vakcinācija pret Covid – 19 ar papildu devu veicama ar jebkuras tehnoloģijas Eiropā pret Covid-19 apstiprinātu vakcīnu, neatkarīgi no primārajai imunizācijai izmantotās vakcīnas pret Covid-19 tehnoloģijas. </w:t>
      </w:r>
    </w:p>
    <w:p w14:paraId="7B44EFAF" w14:textId="77777777" w:rsidR="001774CD" w:rsidRPr="001774CD" w:rsidRDefault="001774CD" w:rsidP="001774CD">
      <w:pPr>
        <w:jc w:val="both"/>
        <w:rPr>
          <w:rFonts w:cstheme="minorHAnsi"/>
          <w:sz w:val="24"/>
          <w:szCs w:val="24"/>
        </w:rPr>
      </w:pPr>
      <w:r w:rsidRPr="001774CD">
        <w:rPr>
          <w:rFonts w:cstheme="minorHAnsi"/>
          <w:sz w:val="24"/>
          <w:szCs w:val="24"/>
        </w:rPr>
        <w:t xml:space="preserve">Vakcinācija pret Covid – 19 ar papildu devu rekomendējama </w:t>
      </w:r>
      <w:r w:rsidRPr="001774CD">
        <w:rPr>
          <w:rFonts w:cstheme="minorHAnsi"/>
          <w:b/>
          <w:bCs/>
          <w:sz w:val="24"/>
          <w:szCs w:val="24"/>
        </w:rPr>
        <w:t>sākot ar 28. dienu pēc otrās devas saņemšanas</w:t>
      </w:r>
      <w:r w:rsidRPr="001774CD">
        <w:rPr>
          <w:rFonts w:cstheme="minorHAnsi"/>
          <w:sz w:val="24"/>
          <w:szCs w:val="24"/>
        </w:rPr>
        <w:t xml:space="preserve"> (Janssen Covid-19 vakcīnai sākot ar 28. dienu pēc pirmās (vienīgās) devas saņemšanas) vai vēlāk, izvērtējot </w:t>
      </w:r>
      <w:proofErr w:type="spellStart"/>
      <w:r w:rsidRPr="001774CD">
        <w:rPr>
          <w:rFonts w:cstheme="minorHAnsi"/>
          <w:sz w:val="24"/>
          <w:szCs w:val="24"/>
        </w:rPr>
        <w:t>imūnsupresijas</w:t>
      </w:r>
      <w:proofErr w:type="spellEnd"/>
      <w:r w:rsidRPr="001774CD">
        <w:rPr>
          <w:rFonts w:cstheme="minorHAnsi"/>
          <w:sz w:val="24"/>
          <w:szCs w:val="24"/>
        </w:rPr>
        <w:t xml:space="preserve"> pakāpi, kā arī nepieciešamības gadījumā jautājumu izskatot ārstu konsīlijā.</w:t>
      </w:r>
    </w:p>
    <w:tbl>
      <w:tblPr>
        <w:tblW w:w="8921" w:type="dxa"/>
        <w:tblCellMar>
          <w:left w:w="0" w:type="dxa"/>
          <w:right w:w="0" w:type="dxa"/>
        </w:tblCellMar>
        <w:tblLook w:val="04A0" w:firstRow="1" w:lastRow="0" w:firstColumn="1" w:lastColumn="0" w:noHBand="0" w:noVBand="1"/>
      </w:tblPr>
      <w:tblGrid>
        <w:gridCol w:w="4312"/>
        <w:gridCol w:w="2770"/>
        <w:gridCol w:w="1839"/>
      </w:tblGrid>
      <w:tr w:rsidR="001774CD" w:rsidRPr="001774CD" w14:paraId="65F1DA18" w14:textId="77777777" w:rsidTr="001774CD">
        <w:tc>
          <w:tcPr>
            <w:tcW w:w="431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ED68B" w14:textId="77777777" w:rsidR="001774CD" w:rsidRPr="001774CD" w:rsidRDefault="001774CD">
            <w:pPr>
              <w:jc w:val="both"/>
              <w:rPr>
                <w:rFonts w:cstheme="minorHAnsi"/>
                <w:b/>
                <w:bCs/>
                <w:sz w:val="24"/>
                <w:szCs w:val="24"/>
              </w:rPr>
            </w:pPr>
            <w:r w:rsidRPr="001774CD">
              <w:rPr>
                <w:rFonts w:cstheme="minorHAnsi"/>
                <w:b/>
                <w:bCs/>
                <w:sz w:val="24"/>
                <w:szCs w:val="24"/>
              </w:rPr>
              <w:t xml:space="preserve">Veikta vakcinācija pret Covid – 19 </w:t>
            </w:r>
          </w:p>
        </w:tc>
        <w:tc>
          <w:tcPr>
            <w:tcW w:w="46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96703" w14:textId="77777777" w:rsidR="001774CD" w:rsidRPr="001774CD" w:rsidRDefault="001774CD">
            <w:pPr>
              <w:jc w:val="both"/>
              <w:rPr>
                <w:rFonts w:cstheme="minorHAnsi"/>
                <w:b/>
                <w:bCs/>
                <w:sz w:val="24"/>
                <w:szCs w:val="24"/>
              </w:rPr>
            </w:pPr>
            <w:r w:rsidRPr="001774CD">
              <w:rPr>
                <w:rFonts w:cstheme="minorHAnsi"/>
                <w:b/>
                <w:bCs/>
                <w:sz w:val="24"/>
                <w:szCs w:val="24"/>
              </w:rPr>
              <w:t>Vakcinācija pret Covid – 19 ar papildu devu</w:t>
            </w:r>
          </w:p>
        </w:tc>
      </w:tr>
      <w:tr w:rsidR="001774CD" w:rsidRPr="001774CD" w14:paraId="797BA4EB" w14:textId="77777777" w:rsidTr="001774CD">
        <w:tc>
          <w:tcPr>
            <w:tcW w:w="0" w:type="auto"/>
            <w:vMerge/>
            <w:tcBorders>
              <w:top w:val="single" w:sz="8" w:space="0" w:color="auto"/>
              <w:left w:val="single" w:sz="8" w:space="0" w:color="auto"/>
              <w:bottom w:val="single" w:sz="8" w:space="0" w:color="auto"/>
              <w:right w:val="single" w:sz="8" w:space="0" w:color="auto"/>
            </w:tcBorders>
            <w:vAlign w:val="center"/>
            <w:hideMark/>
          </w:tcPr>
          <w:p w14:paraId="0A48BC2A" w14:textId="77777777" w:rsidR="001774CD" w:rsidRPr="001774CD" w:rsidRDefault="001774CD">
            <w:pPr>
              <w:rPr>
                <w:rFonts w:cstheme="minorHAnsi"/>
                <w:b/>
                <w:bCs/>
                <w:sz w:val="24"/>
                <w:szCs w:val="24"/>
              </w:rPr>
            </w:pPr>
          </w:p>
        </w:tc>
        <w:tc>
          <w:tcPr>
            <w:tcW w:w="2770" w:type="dxa"/>
            <w:tcBorders>
              <w:top w:val="nil"/>
              <w:left w:val="nil"/>
              <w:bottom w:val="single" w:sz="8" w:space="0" w:color="auto"/>
              <w:right w:val="single" w:sz="8" w:space="0" w:color="auto"/>
            </w:tcBorders>
            <w:tcMar>
              <w:top w:w="0" w:type="dxa"/>
              <w:left w:w="108" w:type="dxa"/>
              <w:bottom w:w="0" w:type="dxa"/>
              <w:right w:w="108" w:type="dxa"/>
            </w:tcMar>
            <w:hideMark/>
          </w:tcPr>
          <w:p w14:paraId="23674AE3" w14:textId="77777777" w:rsidR="001774CD" w:rsidRPr="001774CD" w:rsidRDefault="001774CD">
            <w:pPr>
              <w:jc w:val="both"/>
              <w:rPr>
                <w:rFonts w:cstheme="minorHAnsi"/>
                <w:sz w:val="24"/>
                <w:szCs w:val="24"/>
              </w:rPr>
            </w:pPr>
            <w:r w:rsidRPr="001774CD">
              <w:rPr>
                <w:rFonts w:cstheme="minorHAnsi"/>
                <w:sz w:val="24"/>
                <w:szCs w:val="24"/>
              </w:rPr>
              <w:t>Rekomendācija -</w:t>
            </w:r>
          </w:p>
          <w:p w14:paraId="4CB09FB6" w14:textId="77777777" w:rsidR="001774CD" w:rsidRPr="001774CD" w:rsidRDefault="001774CD">
            <w:pPr>
              <w:jc w:val="both"/>
              <w:rPr>
                <w:rFonts w:cstheme="minorHAnsi"/>
                <w:sz w:val="24"/>
                <w:szCs w:val="24"/>
              </w:rPr>
            </w:pPr>
            <w:r w:rsidRPr="001774CD">
              <w:rPr>
                <w:rFonts w:cstheme="minorHAnsi"/>
                <w:sz w:val="24"/>
                <w:szCs w:val="24"/>
              </w:rPr>
              <w:t>primārā izvēle</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2EEBDA44" w14:textId="77777777" w:rsidR="001774CD" w:rsidRPr="001774CD" w:rsidRDefault="001774CD">
            <w:pPr>
              <w:jc w:val="both"/>
              <w:rPr>
                <w:rFonts w:cstheme="minorHAnsi"/>
                <w:sz w:val="24"/>
                <w:szCs w:val="24"/>
              </w:rPr>
            </w:pPr>
            <w:r w:rsidRPr="001774CD">
              <w:rPr>
                <w:rFonts w:cstheme="minorHAnsi"/>
                <w:sz w:val="24"/>
                <w:szCs w:val="24"/>
              </w:rPr>
              <w:t>Rekomendācija -</w:t>
            </w:r>
          </w:p>
          <w:p w14:paraId="292131AE" w14:textId="77777777" w:rsidR="001774CD" w:rsidRPr="001774CD" w:rsidRDefault="001774CD">
            <w:pPr>
              <w:jc w:val="both"/>
              <w:rPr>
                <w:rFonts w:cstheme="minorHAnsi"/>
                <w:sz w:val="24"/>
                <w:szCs w:val="24"/>
              </w:rPr>
            </w:pPr>
            <w:r w:rsidRPr="001774CD">
              <w:rPr>
                <w:rFonts w:cstheme="minorHAnsi"/>
                <w:sz w:val="24"/>
                <w:szCs w:val="24"/>
              </w:rPr>
              <w:t>nākamā izvēle</w:t>
            </w:r>
          </w:p>
        </w:tc>
      </w:tr>
      <w:tr w:rsidR="001774CD" w:rsidRPr="001774CD" w14:paraId="49253041" w14:textId="77777777" w:rsidTr="001774CD">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2BADE" w14:textId="77777777" w:rsidR="001774CD" w:rsidRPr="001774CD" w:rsidRDefault="001774CD">
            <w:pPr>
              <w:jc w:val="both"/>
              <w:rPr>
                <w:rFonts w:cstheme="minorHAnsi"/>
                <w:sz w:val="24"/>
                <w:szCs w:val="24"/>
              </w:rPr>
            </w:pPr>
            <w:r w:rsidRPr="001774CD">
              <w:rPr>
                <w:rFonts w:cstheme="minorHAnsi"/>
                <w:sz w:val="24"/>
                <w:szCs w:val="24"/>
              </w:rPr>
              <w:t xml:space="preserve">Pfizer – </w:t>
            </w:r>
            <w:proofErr w:type="spellStart"/>
            <w:r w:rsidRPr="001774CD">
              <w:rPr>
                <w:rFonts w:cstheme="minorHAnsi"/>
                <w:sz w:val="24"/>
                <w:szCs w:val="24"/>
              </w:rPr>
              <w:t>BioNtecH</w:t>
            </w:r>
            <w:proofErr w:type="spellEnd"/>
            <w:r w:rsidRPr="001774CD">
              <w:rPr>
                <w:rFonts w:cstheme="minorHAnsi"/>
                <w:sz w:val="24"/>
                <w:szCs w:val="24"/>
              </w:rPr>
              <w:t xml:space="preserve"> (Comirnaty) (1.un 2.deva)</w:t>
            </w:r>
          </w:p>
        </w:tc>
        <w:tc>
          <w:tcPr>
            <w:tcW w:w="277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77794EA" w14:textId="77777777" w:rsidR="001774CD" w:rsidRPr="001774CD" w:rsidRDefault="001774CD">
            <w:pPr>
              <w:jc w:val="both"/>
              <w:rPr>
                <w:rFonts w:cstheme="minorHAnsi"/>
                <w:sz w:val="24"/>
                <w:szCs w:val="24"/>
              </w:rPr>
            </w:pPr>
            <w:r w:rsidRPr="001774CD">
              <w:rPr>
                <w:rFonts w:cstheme="minorHAnsi"/>
                <w:sz w:val="24"/>
                <w:szCs w:val="24"/>
              </w:rPr>
              <w:t>Vakcīna, ar kuru uzsākts vakcinācijas process, ja ir pieejama</w:t>
            </w:r>
          </w:p>
        </w:tc>
        <w:tc>
          <w:tcPr>
            <w:tcW w:w="183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98ACAD" w14:textId="77777777" w:rsidR="001774CD" w:rsidRPr="001774CD" w:rsidRDefault="001774CD">
            <w:pPr>
              <w:jc w:val="both"/>
              <w:rPr>
                <w:rFonts w:cstheme="minorHAnsi"/>
                <w:sz w:val="24"/>
                <w:szCs w:val="24"/>
              </w:rPr>
            </w:pPr>
            <w:r w:rsidRPr="001774CD">
              <w:rPr>
                <w:rFonts w:cstheme="minorHAnsi"/>
                <w:sz w:val="24"/>
                <w:szCs w:val="24"/>
              </w:rPr>
              <w:t>Jebkura cita vakcīna, kas ir pieejama</w:t>
            </w:r>
          </w:p>
        </w:tc>
      </w:tr>
      <w:tr w:rsidR="001774CD" w:rsidRPr="001774CD" w14:paraId="25059BC4" w14:textId="77777777" w:rsidTr="001774CD">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90B6D" w14:textId="77777777" w:rsidR="001774CD" w:rsidRPr="001774CD" w:rsidRDefault="001774CD">
            <w:pPr>
              <w:jc w:val="both"/>
              <w:rPr>
                <w:rFonts w:cstheme="minorHAnsi"/>
                <w:sz w:val="24"/>
                <w:szCs w:val="24"/>
              </w:rPr>
            </w:pPr>
            <w:r w:rsidRPr="001774CD">
              <w:rPr>
                <w:rFonts w:cstheme="minorHAnsi"/>
                <w:sz w:val="24"/>
                <w:szCs w:val="24"/>
              </w:rPr>
              <w:t>Moderna (</w:t>
            </w:r>
            <w:proofErr w:type="spellStart"/>
            <w:r w:rsidRPr="001774CD">
              <w:rPr>
                <w:rFonts w:cstheme="minorHAnsi"/>
                <w:sz w:val="24"/>
                <w:szCs w:val="24"/>
              </w:rPr>
              <w:t>Spikevax</w:t>
            </w:r>
            <w:proofErr w:type="spellEnd"/>
            <w:r w:rsidRPr="001774CD">
              <w:rPr>
                <w:rFonts w:cstheme="minorHAnsi"/>
                <w:sz w:val="24"/>
                <w:szCs w:val="24"/>
              </w:rPr>
              <w:t>) (1.un 2.deva)</w:t>
            </w:r>
          </w:p>
        </w:tc>
        <w:tc>
          <w:tcPr>
            <w:tcW w:w="0" w:type="auto"/>
            <w:vMerge/>
            <w:tcBorders>
              <w:top w:val="nil"/>
              <w:left w:val="nil"/>
              <w:bottom w:val="single" w:sz="8" w:space="0" w:color="auto"/>
              <w:right w:val="single" w:sz="8" w:space="0" w:color="auto"/>
            </w:tcBorders>
            <w:vAlign w:val="center"/>
            <w:hideMark/>
          </w:tcPr>
          <w:p w14:paraId="7FF817F4" w14:textId="77777777" w:rsidR="001774CD" w:rsidRPr="001774CD" w:rsidRDefault="001774CD">
            <w:pPr>
              <w:rPr>
                <w:rFonts w:cstheme="minorHAnsi"/>
                <w:sz w:val="24"/>
                <w:szCs w:val="24"/>
              </w:rPr>
            </w:pPr>
          </w:p>
        </w:tc>
        <w:tc>
          <w:tcPr>
            <w:tcW w:w="1839" w:type="dxa"/>
            <w:vMerge/>
            <w:tcBorders>
              <w:top w:val="nil"/>
              <w:left w:val="nil"/>
              <w:bottom w:val="single" w:sz="8" w:space="0" w:color="auto"/>
              <w:right w:val="single" w:sz="8" w:space="0" w:color="auto"/>
            </w:tcBorders>
            <w:vAlign w:val="center"/>
            <w:hideMark/>
          </w:tcPr>
          <w:p w14:paraId="6BBBF728" w14:textId="77777777" w:rsidR="001774CD" w:rsidRPr="001774CD" w:rsidRDefault="001774CD">
            <w:pPr>
              <w:rPr>
                <w:rFonts w:cstheme="minorHAnsi"/>
                <w:sz w:val="24"/>
                <w:szCs w:val="24"/>
              </w:rPr>
            </w:pPr>
          </w:p>
        </w:tc>
      </w:tr>
      <w:tr w:rsidR="001774CD" w:rsidRPr="001774CD" w14:paraId="053761CA" w14:textId="77777777" w:rsidTr="001774CD">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66C6" w14:textId="77777777" w:rsidR="001774CD" w:rsidRPr="001774CD" w:rsidRDefault="001774CD">
            <w:pPr>
              <w:jc w:val="both"/>
              <w:rPr>
                <w:rFonts w:cstheme="minorHAnsi"/>
                <w:sz w:val="24"/>
                <w:szCs w:val="24"/>
              </w:rPr>
            </w:pPr>
            <w:proofErr w:type="spellStart"/>
            <w:r w:rsidRPr="001774CD">
              <w:rPr>
                <w:rFonts w:cstheme="minorHAnsi"/>
                <w:i/>
                <w:iCs/>
                <w:sz w:val="24"/>
                <w:szCs w:val="24"/>
              </w:rPr>
              <w:lastRenderedPageBreak/>
              <w:t>Johnson&amp;Johnson</w:t>
            </w:r>
            <w:proofErr w:type="spellEnd"/>
            <w:r w:rsidRPr="001774CD">
              <w:rPr>
                <w:rFonts w:cstheme="minorHAnsi"/>
                <w:i/>
                <w:iCs/>
                <w:sz w:val="24"/>
                <w:szCs w:val="24"/>
              </w:rPr>
              <w:t xml:space="preserve"> </w:t>
            </w:r>
            <w:r w:rsidRPr="001774CD">
              <w:rPr>
                <w:rFonts w:cstheme="minorHAnsi"/>
                <w:sz w:val="24"/>
                <w:szCs w:val="24"/>
              </w:rPr>
              <w:t>vakcīna Janssen (1.deva)</w:t>
            </w:r>
          </w:p>
        </w:tc>
        <w:tc>
          <w:tcPr>
            <w:tcW w:w="0" w:type="auto"/>
            <w:vMerge/>
            <w:tcBorders>
              <w:top w:val="nil"/>
              <w:left w:val="nil"/>
              <w:bottom w:val="single" w:sz="8" w:space="0" w:color="auto"/>
              <w:right w:val="single" w:sz="8" w:space="0" w:color="auto"/>
            </w:tcBorders>
            <w:vAlign w:val="center"/>
            <w:hideMark/>
          </w:tcPr>
          <w:p w14:paraId="12B49917" w14:textId="77777777" w:rsidR="001774CD" w:rsidRPr="001774CD" w:rsidRDefault="001774CD">
            <w:pPr>
              <w:rPr>
                <w:rFonts w:cstheme="minorHAnsi"/>
                <w:sz w:val="24"/>
                <w:szCs w:val="24"/>
              </w:rPr>
            </w:pPr>
          </w:p>
        </w:tc>
        <w:tc>
          <w:tcPr>
            <w:tcW w:w="1839" w:type="dxa"/>
            <w:vMerge/>
            <w:tcBorders>
              <w:top w:val="nil"/>
              <w:left w:val="nil"/>
              <w:bottom w:val="single" w:sz="8" w:space="0" w:color="auto"/>
              <w:right w:val="single" w:sz="8" w:space="0" w:color="auto"/>
            </w:tcBorders>
            <w:vAlign w:val="center"/>
            <w:hideMark/>
          </w:tcPr>
          <w:p w14:paraId="3561D50F" w14:textId="77777777" w:rsidR="001774CD" w:rsidRPr="001774CD" w:rsidRDefault="001774CD">
            <w:pPr>
              <w:rPr>
                <w:rFonts w:cstheme="minorHAnsi"/>
                <w:sz w:val="24"/>
                <w:szCs w:val="24"/>
              </w:rPr>
            </w:pPr>
          </w:p>
        </w:tc>
      </w:tr>
      <w:tr w:rsidR="001774CD" w:rsidRPr="001774CD" w14:paraId="1B9FD174" w14:textId="77777777" w:rsidTr="001774CD">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F44D8" w14:textId="77777777" w:rsidR="001774CD" w:rsidRPr="001774CD" w:rsidRDefault="001774CD">
            <w:pPr>
              <w:jc w:val="both"/>
              <w:rPr>
                <w:rFonts w:cstheme="minorHAnsi"/>
                <w:sz w:val="24"/>
                <w:szCs w:val="24"/>
              </w:rPr>
            </w:pPr>
            <w:r w:rsidRPr="001774CD">
              <w:rPr>
                <w:rFonts w:cstheme="minorHAnsi"/>
                <w:sz w:val="24"/>
                <w:szCs w:val="24"/>
              </w:rPr>
              <w:t xml:space="preserve">Astra </w:t>
            </w:r>
            <w:proofErr w:type="spellStart"/>
            <w:r w:rsidRPr="001774CD">
              <w:rPr>
                <w:rFonts w:cstheme="minorHAnsi"/>
                <w:sz w:val="24"/>
                <w:szCs w:val="24"/>
              </w:rPr>
              <w:t>Zeneca</w:t>
            </w:r>
            <w:proofErr w:type="spellEnd"/>
            <w:r w:rsidRPr="001774CD">
              <w:rPr>
                <w:rFonts w:cstheme="minorHAnsi"/>
                <w:sz w:val="24"/>
                <w:szCs w:val="24"/>
              </w:rPr>
              <w:t xml:space="preserve"> (</w:t>
            </w:r>
            <w:proofErr w:type="spellStart"/>
            <w:r w:rsidRPr="001774CD">
              <w:rPr>
                <w:rFonts w:cstheme="minorHAnsi"/>
                <w:sz w:val="24"/>
                <w:szCs w:val="24"/>
              </w:rPr>
              <w:t>Vaxzevria</w:t>
            </w:r>
            <w:proofErr w:type="spellEnd"/>
            <w:r w:rsidRPr="001774CD">
              <w:rPr>
                <w:rFonts w:cstheme="minorHAnsi"/>
                <w:sz w:val="24"/>
                <w:szCs w:val="24"/>
              </w:rPr>
              <w:t>) (1.un 2.deva)</w:t>
            </w:r>
          </w:p>
        </w:tc>
        <w:tc>
          <w:tcPr>
            <w:tcW w:w="0" w:type="auto"/>
            <w:vMerge/>
            <w:tcBorders>
              <w:top w:val="nil"/>
              <w:left w:val="nil"/>
              <w:bottom w:val="single" w:sz="8" w:space="0" w:color="auto"/>
              <w:right w:val="single" w:sz="8" w:space="0" w:color="auto"/>
            </w:tcBorders>
            <w:vAlign w:val="center"/>
            <w:hideMark/>
          </w:tcPr>
          <w:p w14:paraId="36F0F0BB" w14:textId="77777777" w:rsidR="001774CD" w:rsidRPr="001774CD" w:rsidRDefault="001774CD">
            <w:pPr>
              <w:rPr>
                <w:rFonts w:cstheme="minorHAnsi"/>
                <w:sz w:val="24"/>
                <w:szCs w:val="24"/>
              </w:rPr>
            </w:pPr>
          </w:p>
        </w:tc>
        <w:tc>
          <w:tcPr>
            <w:tcW w:w="1839" w:type="dxa"/>
            <w:vMerge/>
            <w:tcBorders>
              <w:top w:val="nil"/>
              <w:left w:val="nil"/>
              <w:bottom w:val="single" w:sz="8" w:space="0" w:color="auto"/>
              <w:right w:val="single" w:sz="8" w:space="0" w:color="auto"/>
            </w:tcBorders>
            <w:vAlign w:val="center"/>
            <w:hideMark/>
          </w:tcPr>
          <w:p w14:paraId="544FFCBD" w14:textId="77777777" w:rsidR="001774CD" w:rsidRPr="001774CD" w:rsidRDefault="001774CD">
            <w:pPr>
              <w:rPr>
                <w:rFonts w:cstheme="minorHAnsi"/>
                <w:sz w:val="24"/>
                <w:szCs w:val="24"/>
              </w:rPr>
            </w:pPr>
          </w:p>
        </w:tc>
      </w:tr>
    </w:tbl>
    <w:p w14:paraId="0A8AA6F8" w14:textId="0B9E45F4" w:rsidR="001774CD" w:rsidRPr="001774CD" w:rsidRDefault="001774CD" w:rsidP="001774CD">
      <w:pPr>
        <w:jc w:val="both"/>
        <w:rPr>
          <w:rFonts w:cstheme="minorHAnsi"/>
          <w:sz w:val="24"/>
          <w:szCs w:val="24"/>
          <w:u w:val="single"/>
        </w:rPr>
      </w:pPr>
      <w:r w:rsidRPr="001774CD">
        <w:rPr>
          <w:rFonts w:cstheme="minorHAnsi"/>
          <w:b/>
          <w:bCs/>
          <w:sz w:val="24"/>
          <w:szCs w:val="24"/>
        </w:rPr>
        <w:t xml:space="preserve">Lūdzam aktīvi sazināties ar praksē reģistrētām </w:t>
      </w:r>
      <w:proofErr w:type="spellStart"/>
      <w:r w:rsidRPr="001774CD">
        <w:rPr>
          <w:rFonts w:cstheme="minorHAnsi"/>
          <w:b/>
          <w:bCs/>
          <w:sz w:val="24"/>
          <w:szCs w:val="24"/>
        </w:rPr>
        <w:t>imūnsupresīvām</w:t>
      </w:r>
      <w:proofErr w:type="spellEnd"/>
      <w:r w:rsidRPr="001774CD">
        <w:rPr>
          <w:rFonts w:cstheme="minorHAnsi"/>
          <w:b/>
          <w:bCs/>
          <w:sz w:val="24"/>
          <w:szCs w:val="24"/>
        </w:rPr>
        <w:t xml:space="preserve"> personām un aicināt pacientus  saņemt Covid-19 vakcīnas papildus devu</w:t>
      </w:r>
      <w:r w:rsidRPr="001774CD">
        <w:rPr>
          <w:rFonts w:cstheme="minorHAnsi"/>
          <w:sz w:val="24"/>
          <w:szCs w:val="24"/>
        </w:rPr>
        <w:t xml:space="preserve"> </w:t>
      </w:r>
      <w:r w:rsidRPr="001774CD">
        <w:rPr>
          <w:rFonts w:cstheme="minorHAnsi"/>
          <w:sz w:val="24"/>
          <w:szCs w:val="24"/>
          <w:u w:val="single"/>
        </w:rPr>
        <w:t> savā praksē vai ārstniecības iestādē, ar kuru Jums ir vienošanās par pacientu vakcināciju.</w:t>
      </w:r>
    </w:p>
    <w:p w14:paraId="043429A0" w14:textId="3EDA5ED4" w:rsidR="001774CD" w:rsidRPr="001774CD" w:rsidRDefault="001774CD" w:rsidP="001774CD">
      <w:pPr>
        <w:jc w:val="both"/>
        <w:rPr>
          <w:rFonts w:cstheme="minorHAnsi"/>
          <w:sz w:val="24"/>
          <w:szCs w:val="24"/>
        </w:rPr>
      </w:pPr>
      <w:r w:rsidRPr="001774CD">
        <w:rPr>
          <w:rFonts w:cstheme="minorHAnsi"/>
          <w:sz w:val="24"/>
          <w:szCs w:val="24"/>
        </w:rPr>
        <w:t xml:space="preserve">Izņēmuma gadījumā, ja persona vēlas saņemt vakcināciju citā ārstniecības iestādē, personai tiek izsniegts nosūtījums Covid-19 vakcinācijai, norādot, ka nepieciešama Covid-19 vakcīnas papildus deva augsti </w:t>
      </w:r>
      <w:proofErr w:type="spellStart"/>
      <w:r w:rsidRPr="001774CD">
        <w:rPr>
          <w:rFonts w:cstheme="minorHAnsi"/>
          <w:sz w:val="24"/>
          <w:szCs w:val="24"/>
        </w:rPr>
        <w:t>imū</w:t>
      </w:r>
      <w:r w:rsidR="00EA4FB9">
        <w:rPr>
          <w:rFonts w:cstheme="minorHAnsi"/>
          <w:sz w:val="24"/>
          <w:szCs w:val="24"/>
        </w:rPr>
        <w:t>n</w:t>
      </w:r>
      <w:r w:rsidRPr="001774CD">
        <w:rPr>
          <w:rFonts w:cstheme="minorHAnsi"/>
          <w:sz w:val="24"/>
          <w:szCs w:val="24"/>
        </w:rPr>
        <w:t>supresētai</w:t>
      </w:r>
      <w:proofErr w:type="spellEnd"/>
      <w:r w:rsidRPr="001774CD">
        <w:rPr>
          <w:rFonts w:cstheme="minorHAnsi"/>
          <w:sz w:val="24"/>
          <w:szCs w:val="24"/>
        </w:rPr>
        <w:t xml:space="preserve"> personai.</w:t>
      </w:r>
    </w:p>
    <w:p w14:paraId="4FBCCB59" w14:textId="77777777" w:rsidR="001774CD" w:rsidRPr="001774CD" w:rsidRDefault="001774CD" w:rsidP="001774CD">
      <w:pPr>
        <w:jc w:val="both"/>
        <w:rPr>
          <w:rFonts w:cstheme="minorHAnsi"/>
          <w:sz w:val="24"/>
          <w:szCs w:val="24"/>
        </w:rPr>
      </w:pPr>
      <w:r w:rsidRPr="001774CD">
        <w:rPr>
          <w:rFonts w:cstheme="minorHAnsi"/>
          <w:sz w:val="24"/>
          <w:szCs w:val="24"/>
        </w:rPr>
        <w:t xml:space="preserve">Dienests ir aicinājis Rīgas Austrumu klīniskās universitātes slimnīcas (RAKUS), Paula Stradiņa klīniskās universitātes slimnīcas (PSKUS), Bērnu klīniskās universitātes slimnīcas (BKUS), Vidzemes slimnīcas, Daugavpils reģionālā slimnīcas, Liepājas reģionālā slimnīcas, Ziemeļkurzemes reģionālā slimnīcas, Rēzeknes slimnīcas, Jēkabpils reģionālā slimnīcas ārstējošos ārstus – speciālistus, sniedzot konsultācijas par slimības gaitas norisi vai citus veselības aprūpes  pakalpojumus, kas rada augstu </w:t>
      </w:r>
      <w:proofErr w:type="spellStart"/>
      <w:r w:rsidRPr="001774CD">
        <w:rPr>
          <w:rFonts w:cstheme="minorHAnsi"/>
          <w:sz w:val="24"/>
          <w:szCs w:val="24"/>
        </w:rPr>
        <w:t>imūnsupresīvu</w:t>
      </w:r>
      <w:proofErr w:type="spellEnd"/>
      <w:r w:rsidRPr="001774CD">
        <w:rPr>
          <w:rFonts w:cstheme="minorHAnsi"/>
          <w:sz w:val="24"/>
          <w:szCs w:val="24"/>
        </w:rPr>
        <w:t xml:space="preserve"> stāvokli personām, rekomendēt Covid-19 vakcīnas papildu devu  saņemt  slimnīcā jau konsultācijas dienā.</w:t>
      </w:r>
    </w:p>
    <w:p w14:paraId="4B5DBF4D" w14:textId="77777777" w:rsidR="001774CD" w:rsidRPr="001774CD" w:rsidRDefault="001774CD" w:rsidP="001774CD">
      <w:pPr>
        <w:jc w:val="both"/>
        <w:rPr>
          <w:rFonts w:cstheme="minorHAnsi"/>
          <w:sz w:val="24"/>
          <w:szCs w:val="24"/>
        </w:rPr>
      </w:pPr>
      <w:r w:rsidRPr="001774CD">
        <w:rPr>
          <w:rFonts w:cstheme="minorHAnsi"/>
          <w:sz w:val="24"/>
          <w:szCs w:val="24"/>
        </w:rPr>
        <w:t xml:space="preserve">Reģistrējot vakcinācijas faktu e veselībā, zemāk norādītos </w:t>
      </w:r>
      <w:proofErr w:type="spellStart"/>
      <w:r w:rsidRPr="001774CD">
        <w:rPr>
          <w:rFonts w:cstheme="minorHAnsi"/>
          <w:sz w:val="24"/>
          <w:szCs w:val="24"/>
        </w:rPr>
        <w:t>imūnsupresētām</w:t>
      </w:r>
      <w:proofErr w:type="spellEnd"/>
      <w:r w:rsidRPr="001774CD">
        <w:rPr>
          <w:rFonts w:cstheme="minorHAnsi"/>
          <w:sz w:val="24"/>
          <w:szCs w:val="24"/>
        </w:rPr>
        <w:t xml:space="preserve"> personām, kas saņem papildus Covid-19 vakcīnas devu  jānorāda:</w:t>
      </w:r>
    </w:p>
    <w:tbl>
      <w:tblPr>
        <w:tblW w:w="8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9"/>
        <w:gridCol w:w="4106"/>
      </w:tblGrid>
      <w:tr w:rsidR="001774CD" w:rsidRPr="001774CD" w14:paraId="71F004A6" w14:textId="77777777" w:rsidTr="001774CD">
        <w:trPr>
          <w:trHeight w:val="315"/>
        </w:trPr>
        <w:tc>
          <w:tcPr>
            <w:tcW w:w="4389" w:type="dxa"/>
            <w:tcBorders>
              <w:top w:val="single" w:sz="8" w:space="0" w:color="000000"/>
              <w:left w:val="single" w:sz="8" w:space="0" w:color="000000"/>
              <w:bottom w:val="single" w:sz="8" w:space="0" w:color="000000"/>
              <w:right w:val="single" w:sz="8" w:space="0" w:color="000000"/>
            </w:tcBorders>
            <w:hideMark/>
          </w:tcPr>
          <w:p w14:paraId="7310657C" w14:textId="77777777" w:rsidR="001774CD" w:rsidRPr="001774CD" w:rsidRDefault="001774CD">
            <w:pPr>
              <w:jc w:val="both"/>
              <w:textAlignment w:val="baseline"/>
              <w:rPr>
                <w:rFonts w:cstheme="minorHAnsi"/>
                <w:sz w:val="24"/>
                <w:szCs w:val="24"/>
                <w:lang w:eastAsia="lv-LV"/>
              </w:rPr>
            </w:pPr>
            <w:r w:rsidRPr="001774CD">
              <w:rPr>
                <w:rFonts w:cstheme="minorHAnsi"/>
                <w:i/>
                <w:iCs/>
                <w:sz w:val="24"/>
                <w:szCs w:val="24"/>
                <w:lang w:eastAsia="lv-LV"/>
              </w:rPr>
              <w:t>Potes/ Devas kārtas numurs</w:t>
            </w:r>
            <w:r w:rsidRPr="001774CD">
              <w:rPr>
                <w:rFonts w:cstheme="minorHAnsi"/>
                <w:sz w:val="24"/>
                <w:szCs w:val="24"/>
                <w:lang w:eastAsia="lv-LV"/>
              </w:rPr>
              <w:t> </w:t>
            </w:r>
          </w:p>
        </w:tc>
        <w:tc>
          <w:tcPr>
            <w:tcW w:w="4106" w:type="dxa"/>
            <w:tcBorders>
              <w:top w:val="single" w:sz="8" w:space="0" w:color="000000"/>
              <w:left w:val="nil"/>
              <w:bottom w:val="single" w:sz="8" w:space="0" w:color="000000"/>
              <w:right w:val="single" w:sz="8" w:space="0" w:color="000000"/>
            </w:tcBorders>
            <w:hideMark/>
          </w:tcPr>
          <w:p w14:paraId="57123E61" w14:textId="77777777" w:rsidR="001774CD" w:rsidRPr="001774CD" w:rsidRDefault="001774CD">
            <w:pPr>
              <w:jc w:val="both"/>
              <w:textAlignment w:val="baseline"/>
              <w:rPr>
                <w:rFonts w:cstheme="minorHAnsi"/>
                <w:i/>
                <w:iCs/>
                <w:sz w:val="24"/>
                <w:szCs w:val="24"/>
                <w:lang w:eastAsia="lv-LV"/>
              </w:rPr>
            </w:pPr>
            <w:r w:rsidRPr="001774CD">
              <w:rPr>
                <w:rFonts w:cstheme="minorHAnsi"/>
                <w:i/>
                <w:iCs/>
                <w:sz w:val="24"/>
                <w:szCs w:val="24"/>
                <w:lang w:eastAsia="lv-LV"/>
              </w:rPr>
              <w:t>3 vai 2( ja persona vakcinēta ar Janssen)</w:t>
            </w:r>
          </w:p>
        </w:tc>
      </w:tr>
      <w:tr w:rsidR="001774CD" w:rsidRPr="001774CD" w14:paraId="4729735A" w14:textId="77777777" w:rsidTr="001774CD">
        <w:trPr>
          <w:trHeight w:val="315"/>
        </w:trPr>
        <w:tc>
          <w:tcPr>
            <w:tcW w:w="4389" w:type="dxa"/>
            <w:tcBorders>
              <w:top w:val="nil"/>
              <w:left w:val="single" w:sz="8" w:space="0" w:color="000000"/>
              <w:bottom w:val="single" w:sz="8" w:space="0" w:color="000000"/>
              <w:right w:val="single" w:sz="8" w:space="0" w:color="000000"/>
            </w:tcBorders>
            <w:hideMark/>
          </w:tcPr>
          <w:p w14:paraId="1FEF4659" w14:textId="77777777" w:rsidR="001774CD" w:rsidRPr="001774CD" w:rsidRDefault="001774CD">
            <w:pPr>
              <w:jc w:val="both"/>
              <w:textAlignment w:val="baseline"/>
              <w:rPr>
                <w:rFonts w:cstheme="minorHAnsi"/>
                <w:sz w:val="24"/>
                <w:szCs w:val="24"/>
                <w:lang w:eastAsia="lv-LV"/>
              </w:rPr>
            </w:pPr>
            <w:r w:rsidRPr="001774CD">
              <w:rPr>
                <w:rFonts w:cstheme="minorHAnsi"/>
                <w:i/>
                <w:iCs/>
                <w:sz w:val="24"/>
                <w:szCs w:val="24"/>
                <w:lang w:eastAsia="lv-LV"/>
              </w:rPr>
              <w:t>Vakcinācijas procesa posms</w:t>
            </w:r>
            <w:r w:rsidRPr="001774CD">
              <w:rPr>
                <w:rFonts w:cstheme="minorHAnsi"/>
                <w:sz w:val="24"/>
                <w:szCs w:val="24"/>
                <w:lang w:eastAsia="lv-LV"/>
              </w:rPr>
              <w:t> </w:t>
            </w:r>
          </w:p>
        </w:tc>
        <w:tc>
          <w:tcPr>
            <w:tcW w:w="4106" w:type="dxa"/>
            <w:tcBorders>
              <w:top w:val="nil"/>
              <w:left w:val="nil"/>
              <w:bottom w:val="single" w:sz="8" w:space="0" w:color="000000"/>
              <w:right w:val="single" w:sz="8" w:space="0" w:color="000000"/>
            </w:tcBorders>
            <w:hideMark/>
          </w:tcPr>
          <w:p w14:paraId="396A897E" w14:textId="77777777" w:rsidR="001774CD" w:rsidRPr="001774CD" w:rsidRDefault="001774CD">
            <w:pPr>
              <w:jc w:val="both"/>
              <w:textAlignment w:val="baseline"/>
              <w:rPr>
                <w:rFonts w:cstheme="minorHAnsi"/>
                <w:i/>
                <w:iCs/>
                <w:sz w:val="24"/>
                <w:szCs w:val="24"/>
                <w:lang w:eastAsia="lv-LV"/>
              </w:rPr>
            </w:pPr>
            <w:r w:rsidRPr="001774CD">
              <w:rPr>
                <w:rFonts w:cstheme="minorHAnsi"/>
                <w:i/>
                <w:iCs/>
                <w:sz w:val="24"/>
                <w:szCs w:val="24"/>
                <w:lang w:eastAsia="lv-LV"/>
              </w:rPr>
              <w:t>3 vai 2 (ja persona vakcinēta ar Janssen)</w:t>
            </w:r>
          </w:p>
        </w:tc>
      </w:tr>
      <w:tr w:rsidR="001774CD" w:rsidRPr="001774CD" w14:paraId="3C1AF2C7" w14:textId="77777777" w:rsidTr="001774CD">
        <w:trPr>
          <w:trHeight w:val="360"/>
        </w:trPr>
        <w:tc>
          <w:tcPr>
            <w:tcW w:w="4389" w:type="dxa"/>
            <w:tcBorders>
              <w:top w:val="nil"/>
              <w:left w:val="single" w:sz="8" w:space="0" w:color="000000"/>
              <w:bottom w:val="single" w:sz="8" w:space="0" w:color="000000"/>
              <w:right w:val="single" w:sz="8" w:space="0" w:color="000000"/>
            </w:tcBorders>
            <w:hideMark/>
          </w:tcPr>
          <w:p w14:paraId="1C3B0F9A" w14:textId="77777777" w:rsidR="001774CD" w:rsidRPr="001774CD" w:rsidRDefault="001774CD">
            <w:pPr>
              <w:jc w:val="both"/>
              <w:textAlignment w:val="baseline"/>
              <w:rPr>
                <w:rFonts w:cstheme="minorHAnsi"/>
                <w:sz w:val="24"/>
                <w:szCs w:val="24"/>
                <w:lang w:eastAsia="lv-LV"/>
              </w:rPr>
            </w:pPr>
            <w:r w:rsidRPr="001774CD">
              <w:rPr>
                <w:rFonts w:cstheme="minorHAnsi"/>
                <w:i/>
                <w:iCs/>
                <w:sz w:val="24"/>
                <w:szCs w:val="24"/>
                <w:lang w:eastAsia="lv-LV"/>
              </w:rPr>
              <w:t>Indikācija</w:t>
            </w:r>
            <w:r w:rsidRPr="001774CD">
              <w:rPr>
                <w:rFonts w:cstheme="minorHAnsi"/>
                <w:sz w:val="24"/>
                <w:szCs w:val="24"/>
                <w:lang w:eastAsia="lv-LV"/>
              </w:rPr>
              <w:t> </w:t>
            </w:r>
          </w:p>
        </w:tc>
        <w:tc>
          <w:tcPr>
            <w:tcW w:w="4106" w:type="dxa"/>
            <w:tcBorders>
              <w:top w:val="nil"/>
              <w:left w:val="nil"/>
              <w:bottom w:val="single" w:sz="8" w:space="0" w:color="000000"/>
              <w:right w:val="single" w:sz="8" w:space="0" w:color="000000"/>
            </w:tcBorders>
            <w:hideMark/>
          </w:tcPr>
          <w:p w14:paraId="20D23A80" w14:textId="77777777" w:rsidR="001774CD" w:rsidRPr="001774CD" w:rsidRDefault="001774CD">
            <w:pPr>
              <w:jc w:val="both"/>
              <w:textAlignment w:val="baseline"/>
              <w:rPr>
                <w:rFonts w:cstheme="minorHAnsi"/>
                <w:i/>
                <w:iCs/>
                <w:sz w:val="24"/>
                <w:szCs w:val="24"/>
                <w:lang w:eastAsia="lv-LV"/>
              </w:rPr>
            </w:pPr>
            <w:proofErr w:type="spellStart"/>
            <w:r w:rsidRPr="001774CD">
              <w:rPr>
                <w:rFonts w:cstheme="minorHAnsi"/>
                <w:i/>
                <w:iCs/>
                <w:sz w:val="24"/>
                <w:szCs w:val="24"/>
                <w:lang w:eastAsia="lv-LV"/>
              </w:rPr>
              <w:t>Imūnsupresēta</w:t>
            </w:r>
            <w:proofErr w:type="spellEnd"/>
            <w:r w:rsidRPr="001774CD">
              <w:rPr>
                <w:rFonts w:cstheme="minorHAnsi"/>
                <w:i/>
                <w:iCs/>
                <w:sz w:val="24"/>
                <w:szCs w:val="24"/>
                <w:lang w:eastAsia="lv-LV"/>
              </w:rPr>
              <w:t xml:space="preserve"> persona</w:t>
            </w:r>
          </w:p>
        </w:tc>
      </w:tr>
    </w:tbl>
    <w:p w14:paraId="70E0918F" w14:textId="77777777" w:rsidR="001774CD" w:rsidRPr="001774CD" w:rsidRDefault="001774CD" w:rsidP="001774CD">
      <w:pPr>
        <w:pStyle w:val="ListParagraph"/>
        <w:jc w:val="both"/>
        <w:rPr>
          <w:rFonts w:asciiTheme="minorHAnsi" w:hAnsiTheme="minorHAnsi" w:cstheme="minorHAnsi"/>
          <w:sz w:val="24"/>
          <w:szCs w:val="24"/>
        </w:rPr>
      </w:pPr>
    </w:p>
    <w:p w14:paraId="723D0FE9" w14:textId="77777777" w:rsidR="001774CD" w:rsidRPr="001774CD" w:rsidRDefault="001774CD" w:rsidP="001774CD">
      <w:pPr>
        <w:jc w:val="both"/>
        <w:rPr>
          <w:rFonts w:cstheme="minorHAnsi"/>
          <w:color w:val="000000"/>
          <w:sz w:val="24"/>
          <w:szCs w:val="24"/>
        </w:rPr>
      </w:pPr>
      <w:r w:rsidRPr="001774CD">
        <w:rPr>
          <w:rStyle w:val="normaltextrun"/>
          <w:rFonts w:cstheme="minorHAnsi"/>
          <w:color w:val="000000"/>
          <w:sz w:val="24"/>
          <w:szCs w:val="24"/>
          <w:shd w:val="clear" w:color="auto" w:fill="FFFFFF"/>
        </w:rPr>
        <w:t xml:space="preserve">Latvijas Imunizācijas valsts padome rekomendē vakcināciju plānot savlaicīgi un starp Covid-19 un citām vakcīnām ievērot 14 dienu intervālu, taču, ja kādu apsvērumu dēļ ir </w:t>
      </w:r>
      <w:r w:rsidRPr="001774CD">
        <w:rPr>
          <w:rStyle w:val="normaltextrun"/>
          <w:rFonts w:cstheme="minorHAnsi"/>
          <w:b/>
          <w:bCs/>
          <w:color w:val="000000"/>
          <w:sz w:val="24"/>
          <w:szCs w:val="24"/>
          <w:shd w:val="clear" w:color="auto" w:fill="FFFFFF"/>
        </w:rPr>
        <w:t>nepieciešams ievadīt Covid-19 un citas vakcīnas vienlaicīgi, tad </w:t>
      </w:r>
      <w:r w:rsidRPr="001774CD">
        <w:rPr>
          <w:rStyle w:val="normaltextrun"/>
          <w:rFonts w:cstheme="minorHAnsi"/>
          <w:b/>
          <w:bCs/>
          <w:color w:val="000000"/>
          <w:sz w:val="24"/>
          <w:szCs w:val="24"/>
          <w:u w:val="single"/>
          <w:shd w:val="clear" w:color="auto" w:fill="FFFFFF"/>
        </w:rPr>
        <w:t>to drīkst darīt</w:t>
      </w:r>
      <w:r w:rsidRPr="001774CD">
        <w:rPr>
          <w:rStyle w:val="normaltextrun"/>
          <w:rFonts w:cstheme="minorHAnsi"/>
          <w:color w:val="000000"/>
          <w:sz w:val="24"/>
          <w:szCs w:val="24"/>
          <w:shd w:val="clear" w:color="auto" w:fill="FFFFFF"/>
        </w:rPr>
        <w:t>. Vienlaicīga citu vakcīnu ievade kopā ar Covid-19 vakcīnu varētu būt attiecināma uz situācijām, kad </w:t>
      </w:r>
      <w:r w:rsidRPr="001774CD">
        <w:rPr>
          <w:rStyle w:val="normaltextrun"/>
          <w:rFonts w:cstheme="minorHAnsi"/>
          <w:color w:val="000000"/>
          <w:sz w:val="24"/>
          <w:szCs w:val="24"/>
          <w:u w:val="single"/>
          <w:shd w:val="clear" w:color="auto" w:fill="FFFFFF"/>
        </w:rPr>
        <w:t>abu vakcīnu ievade ir būtiska un neatliekama</w:t>
      </w:r>
      <w:r w:rsidRPr="001774CD">
        <w:rPr>
          <w:rStyle w:val="normaltextrun"/>
          <w:rFonts w:cstheme="minorHAnsi"/>
          <w:color w:val="000000"/>
          <w:sz w:val="24"/>
          <w:szCs w:val="24"/>
          <w:shd w:val="clear" w:color="auto" w:fill="FFFFFF"/>
        </w:rPr>
        <w:t xml:space="preserve">, piemēram, vakcīna pret </w:t>
      </w:r>
      <w:r w:rsidRPr="001774CD">
        <w:rPr>
          <w:rStyle w:val="normaltextrun"/>
          <w:rFonts w:cstheme="minorHAnsi"/>
          <w:color w:val="000000"/>
          <w:sz w:val="24"/>
          <w:szCs w:val="24"/>
          <w:u w:val="single"/>
          <w:shd w:val="clear" w:color="auto" w:fill="FFFFFF"/>
        </w:rPr>
        <w:t>gripu, pneimokoku infekciju,</w:t>
      </w:r>
      <w:r w:rsidRPr="001774CD">
        <w:rPr>
          <w:rStyle w:val="normaltextrun"/>
          <w:rFonts w:cstheme="minorHAnsi"/>
          <w:color w:val="000000"/>
          <w:sz w:val="24"/>
          <w:szCs w:val="24"/>
          <w:shd w:val="clear" w:color="auto" w:fill="FFFFFF"/>
        </w:rPr>
        <w:t> pirms paredzamas </w:t>
      </w:r>
      <w:proofErr w:type="spellStart"/>
      <w:r w:rsidRPr="001774CD">
        <w:rPr>
          <w:rStyle w:val="normaltextrun"/>
          <w:rFonts w:cstheme="minorHAnsi"/>
          <w:color w:val="000000"/>
          <w:sz w:val="24"/>
          <w:szCs w:val="24"/>
          <w:shd w:val="clear" w:color="auto" w:fill="FFFFFF"/>
        </w:rPr>
        <w:t>imūnsupresijas</w:t>
      </w:r>
      <w:proofErr w:type="spellEnd"/>
      <w:r w:rsidRPr="001774CD">
        <w:rPr>
          <w:rStyle w:val="normaltextrun"/>
          <w:rFonts w:cstheme="minorHAnsi"/>
          <w:color w:val="000000"/>
          <w:sz w:val="24"/>
          <w:szCs w:val="24"/>
          <w:shd w:val="clear" w:color="auto" w:fill="FFFFFF"/>
        </w:rPr>
        <w:t>. Ja nepieciešams ievadīt vairākas vakcīnas vienlaicīgi, katra injekcija būtu jāveic citā injekcijas vietā. Pusaudžiem un pieaugušajiem </w:t>
      </w:r>
      <w:proofErr w:type="spellStart"/>
      <w:r w:rsidRPr="001774CD">
        <w:rPr>
          <w:rStyle w:val="normaltextrun"/>
          <w:rFonts w:cstheme="minorHAnsi"/>
          <w:color w:val="000000"/>
          <w:sz w:val="24"/>
          <w:szCs w:val="24"/>
          <w:shd w:val="clear" w:color="auto" w:fill="FFFFFF"/>
        </w:rPr>
        <w:t>deltveida</w:t>
      </w:r>
      <w:proofErr w:type="spellEnd"/>
      <w:r w:rsidRPr="001774CD">
        <w:rPr>
          <w:rStyle w:val="normaltextrun"/>
          <w:rFonts w:cstheme="minorHAnsi"/>
          <w:color w:val="000000"/>
          <w:sz w:val="24"/>
          <w:szCs w:val="24"/>
          <w:shd w:val="clear" w:color="auto" w:fill="FFFFFF"/>
        </w:rPr>
        <w:t> muskuli drīkst izmantot vairāk nekā vienai intramuskulārai injekcijai, kas tiek ievadīta dažādās muskuļa vietās ar vismaz 2,5 cm atstarpi.</w:t>
      </w:r>
    </w:p>
    <w:p w14:paraId="0CB47DD8" w14:textId="77777777" w:rsidR="001774CD" w:rsidRPr="001774CD" w:rsidRDefault="001774CD" w:rsidP="001774CD">
      <w:pPr>
        <w:jc w:val="both"/>
        <w:rPr>
          <w:rFonts w:cstheme="minorHAnsi"/>
          <w:sz w:val="24"/>
          <w:szCs w:val="24"/>
        </w:rPr>
      </w:pPr>
      <w:r w:rsidRPr="001774CD">
        <w:rPr>
          <w:rFonts w:cstheme="minorHAnsi"/>
          <w:sz w:val="24"/>
          <w:szCs w:val="24"/>
        </w:rPr>
        <w:t>Dienests informē, ka ir veikti atbilstoši grozījumi Covid-19  vakcinācijas rokasgrāmatā.</w:t>
      </w:r>
    </w:p>
    <w:p w14:paraId="034C86B6" w14:textId="77777777" w:rsidR="001774CD" w:rsidRPr="001774CD" w:rsidRDefault="001774CD" w:rsidP="001774CD">
      <w:pPr>
        <w:jc w:val="both"/>
        <w:rPr>
          <w:rFonts w:cstheme="minorHAnsi"/>
          <w:sz w:val="24"/>
          <w:szCs w:val="24"/>
        </w:rPr>
      </w:pPr>
      <w:r w:rsidRPr="001774CD">
        <w:rPr>
          <w:rFonts w:cstheme="minorHAnsi"/>
          <w:sz w:val="24"/>
          <w:szCs w:val="24"/>
        </w:rPr>
        <w:t>Saite uz jauno rokasgrāmatas versiju Dienesta tīmekļa vietnē:</w:t>
      </w:r>
    </w:p>
    <w:p w14:paraId="42B75E4C" w14:textId="26FF3BEA" w:rsidR="00923F48" w:rsidRDefault="001774CD" w:rsidP="001774CD">
      <w:pPr>
        <w:jc w:val="both"/>
        <w:rPr>
          <w:b/>
          <w:bCs/>
        </w:rPr>
      </w:pPr>
      <w:hyperlink r:id="rId5" w:history="1">
        <w:r w:rsidRPr="001774CD">
          <w:rPr>
            <w:rStyle w:val="Hyperlink"/>
            <w:rFonts w:cstheme="minorHAnsi"/>
            <w:sz w:val="24"/>
            <w:szCs w:val="24"/>
          </w:rPr>
          <w:t>https://www.vmnvd.gov.lv/lv/vakcinacijas-rokasgramata-informativais-materials-vakcinacijas-veicejiem</w:t>
        </w:r>
      </w:hyperlink>
    </w:p>
    <w:sectPr w:rsidR="00923F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2C35F4"/>
    <w:rsid w:val="003E3B83"/>
    <w:rsid w:val="00416FA7"/>
    <w:rsid w:val="006E1BC3"/>
    <w:rsid w:val="006F0546"/>
    <w:rsid w:val="007C1832"/>
    <w:rsid w:val="00923F48"/>
    <w:rsid w:val="009D6094"/>
    <w:rsid w:val="00A12D67"/>
    <w:rsid w:val="00A80153"/>
    <w:rsid w:val="00A972F0"/>
    <w:rsid w:val="00AE4F9D"/>
    <w:rsid w:val="00CF744E"/>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www.vmnvd.gov.lv%2Flv%2Fvakcinacijas-rokasgramata-informativais-materials-vakcinacijas-veicejiem&amp;data=04%7C01%7CAnita.Zolmane%40vmnvd.gov.lv%7Ceca477d5b6834c22f6e608d977682435%7Cdbc9012d628b43d4b1908a730f7e1e96%7C0%7C0%7C637672111442175084%7CUnknown%7CTWFpbGZsb3d8eyJWIjoiMC4wLjAwMDAiLCJQIjoiV2luMzIiLCJBTiI6Ik1haWwiLCJXVCI6Mn0%3D%7C1000&amp;sdata=SWHG8WMhNCauKi6gGpLXVFWZB0P1vGhzihGq2DwWve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3322</Words>
  <Characters>1894</Characters>
  <Application>Microsoft Office Word</Application>
  <DocSecurity>0</DocSecurity>
  <Lines>15</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2021-09-20T06:25:00Z</dcterms:created>
  <dcterms:modified xsi:type="dcterms:W3CDTF">2021-09-20T06:26:00Z</dcterms:modified>
</cp:coreProperties>
</file>