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C7AA2" w14:textId="7079D3F7" w:rsidR="00A43E61" w:rsidRDefault="00F05A58" w:rsidP="00CD5A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bookmarkStart w:id="0" w:name="_Hlk21099220"/>
      <w:r w:rsidRPr="00CD5A2E">
        <w:rPr>
          <w:rFonts w:ascii="Times New Roman" w:hAnsi="Times New Roman" w:cs="Times New Roman"/>
          <w:b/>
          <w:sz w:val="24"/>
          <w:szCs w:val="24"/>
          <w:lang w:val="lv-LV"/>
        </w:rPr>
        <w:t>Ieteikumi vakcinācija</w:t>
      </w:r>
      <w:r w:rsidR="00A43E61">
        <w:rPr>
          <w:rFonts w:ascii="Times New Roman" w:hAnsi="Times New Roman" w:cs="Times New Roman"/>
          <w:b/>
          <w:sz w:val="24"/>
          <w:szCs w:val="24"/>
          <w:lang w:val="lv-LV"/>
        </w:rPr>
        <w:t xml:space="preserve">i </w:t>
      </w:r>
      <w:r w:rsidRPr="00CD5A2E">
        <w:rPr>
          <w:rFonts w:ascii="Times New Roman" w:hAnsi="Times New Roman" w:cs="Times New Roman"/>
          <w:b/>
          <w:sz w:val="24"/>
          <w:szCs w:val="24"/>
          <w:lang w:val="lv-LV"/>
        </w:rPr>
        <w:t xml:space="preserve">pret gripu </w:t>
      </w:r>
    </w:p>
    <w:p w14:paraId="60698220" w14:textId="4F5AF3A1" w:rsidR="0054017C" w:rsidRDefault="00F05A58" w:rsidP="00CD5A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CD5A2E">
        <w:rPr>
          <w:rFonts w:ascii="Times New Roman" w:hAnsi="Times New Roman" w:cs="Times New Roman"/>
          <w:b/>
          <w:sz w:val="24"/>
          <w:szCs w:val="24"/>
          <w:lang w:val="lv-LV"/>
        </w:rPr>
        <w:t>20</w:t>
      </w:r>
      <w:r w:rsidR="00DC7587">
        <w:rPr>
          <w:rFonts w:ascii="Times New Roman" w:hAnsi="Times New Roman" w:cs="Times New Roman"/>
          <w:b/>
          <w:sz w:val="24"/>
          <w:szCs w:val="24"/>
          <w:lang w:val="lv-LV"/>
        </w:rPr>
        <w:t>2</w:t>
      </w:r>
      <w:r w:rsidR="006A393D">
        <w:rPr>
          <w:rFonts w:ascii="Times New Roman" w:hAnsi="Times New Roman" w:cs="Times New Roman"/>
          <w:b/>
          <w:sz w:val="24"/>
          <w:szCs w:val="24"/>
          <w:lang w:val="lv-LV"/>
        </w:rPr>
        <w:t>1</w:t>
      </w:r>
      <w:r w:rsidR="00DC7587">
        <w:rPr>
          <w:rFonts w:ascii="Times New Roman" w:hAnsi="Times New Roman" w:cs="Times New Roman"/>
          <w:b/>
          <w:sz w:val="24"/>
          <w:szCs w:val="24"/>
          <w:lang w:val="lv-LV"/>
        </w:rPr>
        <w:t>.-</w:t>
      </w:r>
      <w:r w:rsidRPr="00CD5A2E">
        <w:rPr>
          <w:rFonts w:ascii="Times New Roman" w:hAnsi="Times New Roman" w:cs="Times New Roman"/>
          <w:b/>
          <w:sz w:val="24"/>
          <w:szCs w:val="24"/>
          <w:lang w:val="lv-LV"/>
        </w:rPr>
        <w:t>202</w:t>
      </w:r>
      <w:r w:rsidR="006A393D">
        <w:rPr>
          <w:rFonts w:ascii="Times New Roman" w:hAnsi="Times New Roman" w:cs="Times New Roman"/>
          <w:b/>
          <w:sz w:val="24"/>
          <w:szCs w:val="24"/>
          <w:lang w:val="lv-LV"/>
        </w:rPr>
        <w:t>2</w:t>
      </w:r>
      <w:r w:rsidR="00A43E61">
        <w:rPr>
          <w:rFonts w:ascii="Times New Roman" w:hAnsi="Times New Roman" w:cs="Times New Roman"/>
          <w:b/>
          <w:sz w:val="24"/>
          <w:szCs w:val="24"/>
          <w:lang w:val="lv-LV"/>
        </w:rPr>
        <w:t xml:space="preserve">. </w:t>
      </w:r>
      <w:r w:rsidRPr="00CD5A2E">
        <w:rPr>
          <w:rFonts w:ascii="Times New Roman" w:hAnsi="Times New Roman" w:cs="Times New Roman"/>
          <w:b/>
          <w:sz w:val="24"/>
          <w:szCs w:val="24"/>
          <w:lang w:val="lv-LV"/>
        </w:rPr>
        <w:t>gada sezonā</w:t>
      </w:r>
    </w:p>
    <w:bookmarkEnd w:id="0"/>
    <w:p w14:paraId="4AB1E755" w14:textId="77777777" w:rsidR="001F76AD" w:rsidRPr="001F76AD" w:rsidRDefault="001F76AD" w:rsidP="00CD5A2E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(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lv-LV"/>
        </w:rPr>
        <w:t>Ārstniecības personām)</w:t>
      </w:r>
    </w:p>
    <w:p w14:paraId="26047C53" w14:textId="77777777" w:rsidR="00917F14" w:rsidRPr="00403271" w:rsidRDefault="00917F14" w:rsidP="00CD5A2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  <w:lang w:val="lv-LV"/>
        </w:rPr>
      </w:pPr>
    </w:p>
    <w:p w14:paraId="15224AD4" w14:textId="77777777" w:rsidR="0054017C" w:rsidRPr="00CD5A2E" w:rsidRDefault="0033173C" w:rsidP="0042751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  <w:r w:rsidRPr="00CD5A2E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 xml:space="preserve">I </w:t>
      </w:r>
      <w:r w:rsidR="00F05A58" w:rsidRPr="00CD5A2E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Vakcinējamās grupas</w:t>
      </w:r>
    </w:p>
    <w:p w14:paraId="2B6BC449" w14:textId="77777777" w:rsidR="005145D0" w:rsidRPr="00403271" w:rsidRDefault="005145D0" w:rsidP="005145D0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  <w:lang w:val="lv-LV"/>
        </w:rPr>
      </w:pPr>
    </w:p>
    <w:p w14:paraId="6FF6AB59" w14:textId="60E6825C" w:rsidR="0013179F" w:rsidRPr="00FD4D8B" w:rsidRDefault="003E3293" w:rsidP="007D2747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E3293">
        <w:rPr>
          <w:rFonts w:ascii="Times New Roman" w:hAnsi="Times New Roman" w:cs="Times New Roman"/>
          <w:sz w:val="24"/>
          <w:szCs w:val="24"/>
          <w:lang w:val="lv-LV"/>
        </w:rPr>
        <w:t>Atbilstoši</w:t>
      </w:r>
      <w:r w:rsidR="00FD4D8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3E3293">
        <w:rPr>
          <w:rFonts w:ascii="Times New Roman" w:hAnsi="Times New Roman" w:cs="Times New Roman"/>
          <w:sz w:val="24"/>
          <w:szCs w:val="24"/>
          <w:lang w:val="lv-LV"/>
        </w:rPr>
        <w:t xml:space="preserve">Ministru kabineta 2000. gada 26. septembra noteikumiem Nr. 330 “Vakcinācijas noteikumi”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(turpmāk – </w:t>
      </w:r>
      <w:hyperlink r:id="rId8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Vakcinācijas noteikumi</w:t>
        </w:r>
      </w:hyperlink>
      <w:r>
        <w:rPr>
          <w:rFonts w:ascii="Times New Roman" w:hAnsi="Times New Roman" w:cs="Times New Roman"/>
          <w:sz w:val="24"/>
          <w:szCs w:val="24"/>
          <w:lang w:val="lv-LV"/>
        </w:rPr>
        <w:t xml:space="preserve">), </w:t>
      </w:r>
      <w:r w:rsidR="00FD4D8B">
        <w:rPr>
          <w:rFonts w:ascii="Times New Roman" w:hAnsi="Times New Roman" w:cs="Times New Roman"/>
          <w:sz w:val="24"/>
          <w:szCs w:val="24"/>
          <w:lang w:val="lv-LV"/>
        </w:rPr>
        <w:t>un plānotiem grozījumiem tajos</w:t>
      </w:r>
      <w:r w:rsidR="00FD4D8B" w:rsidRPr="00FD4D8B">
        <w:rPr>
          <w:rFonts w:ascii="Times New Roman" w:hAnsi="Times New Roman" w:cs="Times New Roman"/>
          <w:sz w:val="24"/>
          <w:szCs w:val="24"/>
          <w:lang w:val="lv-LV"/>
        </w:rPr>
        <w:t xml:space="preserve">, ar vakcīnu pret gripu ir vakcinējami </w:t>
      </w:r>
      <w:r w:rsidR="007D1BCC" w:rsidRPr="00FD4D8B">
        <w:rPr>
          <w:rFonts w:ascii="Times New Roman" w:hAnsi="Times New Roman" w:cs="Times New Roman"/>
          <w:sz w:val="24"/>
          <w:szCs w:val="24"/>
          <w:lang w:val="lv-LV"/>
        </w:rPr>
        <w:t>:</w:t>
      </w:r>
      <w:r w:rsidR="007D1BCC" w:rsidRPr="00FD4D8B">
        <w:rPr>
          <w:rStyle w:val="FootnoteReference"/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56FE2F57" w14:textId="77777777" w:rsidR="00FD4D8B" w:rsidRPr="00FD4D8B" w:rsidRDefault="00FD4D8B" w:rsidP="00FD4D8B">
      <w:pPr>
        <w:pStyle w:val="ListParagraph"/>
        <w:numPr>
          <w:ilvl w:val="0"/>
          <w:numId w:val="25"/>
        </w:numPr>
        <w:spacing w:after="200"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FD4D8B">
        <w:rPr>
          <w:rFonts w:ascii="Times New Roman" w:hAnsi="Times New Roman"/>
          <w:sz w:val="24"/>
          <w:szCs w:val="24"/>
          <w:lang w:val="lv-LV"/>
        </w:rPr>
        <w:t>bērni vecumā no 6 līdz 23 mēnešiem (ieskaitot);</w:t>
      </w:r>
    </w:p>
    <w:p w14:paraId="706AFCF6" w14:textId="77777777" w:rsidR="00FD4D8B" w:rsidRPr="00FD4D8B" w:rsidRDefault="00FD4D8B" w:rsidP="00FD4D8B">
      <w:pPr>
        <w:pStyle w:val="ListParagraph"/>
        <w:numPr>
          <w:ilvl w:val="0"/>
          <w:numId w:val="25"/>
        </w:numPr>
        <w:spacing w:after="200"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FD4D8B">
        <w:rPr>
          <w:rFonts w:ascii="Times New Roman" w:hAnsi="Times New Roman"/>
          <w:sz w:val="24"/>
          <w:szCs w:val="24"/>
          <w:lang w:val="lv-LV"/>
        </w:rPr>
        <w:t>grūtnieces;</w:t>
      </w:r>
    </w:p>
    <w:p w14:paraId="537759D5" w14:textId="77777777" w:rsidR="00FD4D8B" w:rsidRPr="00FD4D8B" w:rsidRDefault="00FD4D8B" w:rsidP="00FD4D8B">
      <w:pPr>
        <w:pStyle w:val="ListParagraph"/>
        <w:numPr>
          <w:ilvl w:val="0"/>
          <w:numId w:val="25"/>
        </w:numPr>
        <w:spacing w:after="200"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FD4D8B">
        <w:rPr>
          <w:rFonts w:ascii="Times New Roman" w:hAnsi="Times New Roman"/>
          <w:sz w:val="24"/>
          <w:szCs w:val="24"/>
          <w:lang w:val="lv-LV"/>
        </w:rPr>
        <w:t>ārstniecības personas un ārstniecības atbalsta personas, kuras, pildot darba pienākumus, ir tuvā kontaktā ar pacientiem;</w:t>
      </w:r>
    </w:p>
    <w:p w14:paraId="24BE32F2" w14:textId="77777777" w:rsidR="00FD4D8B" w:rsidRPr="00FD4D8B" w:rsidRDefault="00FD4D8B" w:rsidP="00FD4D8B">
      <w:pPr>
        <w:pStyle w:val="ListParagraph"/>
        <w:numPr>
          <w:ilvl w:val="0"/>
          <w:numId w:val="25"/>
        </w:numPr>
        <w:spacing w:after="200"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FD4D8B">
        <w:rPr>
          <w:rFonts w:ascii="Times New Roman" w:hAnsi="Times New Roman"/>
          <w:sz w:val="24"/>
          <w:szCs w:val="24"/>
          <w:lang w:val="lv-LV"/>
        </w:rPr>
        <w:t>ilgstošas sociālās aprūpes centru darbinieki, kuri, pildot darba pienākumus, ir tuvā kontaktā ar klientiem;</w:t>
      </w:r>
    </w:p>
    <w:p w14:paraId="2FB53D57" w14:textId="77777777" w:rsidR="00FD4D8B" w:rsidRPr="00FD4D8B" w:rsidRDefault="00FD4D8B" w:rsidP="00FD4D8B">
      <w:pPr>
        <w:pStyle w:val="ListParagraph"/>
        <w:numPr>
          <w:ilvl w:val="0"/>
          <w:numId w:val="25"/>
        </w:numPr>
        <w:spacing w:after="200"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FD4D8B">
        <w:rPr>
          <w:rFonts w:ascii="Times New Roman" w:hAnsi="Times New Roman"/>
          <w:sz w:val="24"/>
          <w:szCs w:val="24"/>
          <w:lang w:val="lv-LV"/>
        </w:rPr>
        <w:t>ilgstošas sociālās aprūpes centru klienti;</w:t>
      </w:r>
    </w:p>
    <w:p w14:paraId="56FEFAC3" w14:textId="77777777" w:rsidR="00FD4D8B" w:rsidRPr="00FD4D8B" w:rsidRDefault="00FD4D8B" w:rsidP="00FD4D8B">
      <w:pPr>
        <w:pStyle w:val="ListParagraph"/>
        <w:numPr>
          <w:ilvl w:val="0"/>
          <w:numId w:val="25"/>
        </w:numPr>
        <w:spacing w:after="200"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FD4D8B">
        <w:rPr>
          <w:rFonts w:ascii="Times New Roman" w:hAnsi="Times New Roman"/>
          <w:sz w:val="24"/>
          <w:szCs w:val="24"/>
          <w:lang w:val="lv-LV"/>
        </w:rPr>
        <w:t>personas vecumā no 65 gadiem;</w:t>
      </w:r>
    </w:p>
    <w:p w14:paraId="0EE6E19C" w14:textId="77777777" w:rsidR="00FD4D8B" w:rsidRPr="00FD4D8B" w:rsidRDefault="00FD4D8B" w:rsidP="00FD4D8B">
      <w:pPr>
        <w:pStyle w:val="ListParagraph"/>
        <w:numPr>
          <w:ilvl w:val="0"/>
          <w:numId w:val="25"/>
        </w:numPr>
        <w:spacing w:after="200"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FD4D8B">
        <w:rPr>
          <w:rFonts w:ascii="Times New Roman" w:hAnsi="Times New Roman"/>
          <w:sz w:val="24"/>
          <w:szCs w:val="24"/>
          <w:lang w:val="lv-LV"/>
        </w:rPr>
        <w:t xml:space="preserve">personas, kuras pieder pie šādām veselības riska grupām: </w:t>
      </w:r>
    </w:p>
    <w:p w14:paraId="4A69DE2F" w14:textId="77777777" w:rsidR="00FD4D8B" w:rsidRPr="00FD4D8B" w:rsidRDefault="00FD4D8B" w:rsidP="00FD4D8B">
      <w:pPr>
        <w:pStyle w:val="ListParagraph"/>
        <w:numPr>
          <w:ilvl w:val="1"/>
          <w:numId w:val="25"/>
        </w:numPr>
        <w:spacing w:after="200"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FD4D8B">
        <w:rPr>
          <w:rFonts w:ascii="Times New Roman" w:hAnsi="Times New Roman"/>
          <w:sz w:val="24"/>
          <w:szCs w:val="24"/>
          <w:lang w:val="lv-LV"/>
        </w:rPr>
        <w:t>personas ar hroniskām plaušu slimībām;</w:t>
      </w:r>
    </w:p>
    <w:p w14:paraId="5A7D99F9" w14:textId="77777777" w:rsidR="00FD4D8B" w:rsidRPr="00FD4D8B" w:rsidRDefault="00FD4D8B" w:rsidP="00FD4D8B">
      <w:pPr>
        <w:pStyle w:val="ListParagraph"/>
        <w:numPr>
          <w:ilvl w:val="1"/>
          <w:numId w:val="25"/>
        </w:numPr>
        <w:spacing w:after="200"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FD4D8B">
        <w:rPr>
          <w:rFonts w:ascii="Times New Roman" w:hAnsi="Times New Roman"/>
          <w:sz w:val="24"/>
          <w:szCs w:val="24"/>
          <w:lang w:val="lv-LV"/>
        </w:rPr>
        <w:t xml:space="preserve">personas ar hroniskām </w:t>
      </w:r>
      <w:proofErr w:type="spellStart"/>
      <w:r w:rsidRPr="00FD4D8B">
        <w:rPr>
          <w:rFonts w:ascii="Times New Roman" w:hAnsi="Times New Roman"/>
          <w:sz w:val="24"/>
          <w:szCs w:val="24"/>
          <w:lang w:val="lv-LV"/>
        </w:rPr>
        <w:t>kardiovaskulārām</w:t>
      </w:r>
      <w:proofErr w:type="spellEnd"/>
      <w:r w:rsidRPr="00FD4D8B">
        <w:rPr>
          <w:rFonts w:ascii="Times New Roman" w:hAnsi="Times New Roman"/>
          <w:sz w:val="24"/>
          <w:szCs w:val="24"/>
          <w:lang w:val="lv-LV"/>
        </w:rPr>
        <w:t xml:space="preserve"> slimībām neatkarīgi no to cēloņa;</w:t>
      </w:r>
    </w:p>
    <w:p w14:paraId="1F88CAB0" w14:textId="77777777" w:rsidR="00FD4D8B" w:rsidRPr="00FD4D8B" w:rsidRDefault="00FD4D8B" w:rsidP="00FD4D8B">
      <w:pPr>
        <w:pStyle w:val="ListParagraph"/>
        <w:numPr>
          <w:ilvl w:val="1"/>
          <w:numId w:val="25"/>
        </w:numPr>
        <w:spacing w:after="200"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FD4D8B">
        <w:rPr>
          <w:rFonts w:ascii="Times New Roman" w:hAnsi="Times New Roman"/>
          <w:sz w:val="24"/>
          <w:szCs w:val="24"/>
          <w:lang w:val="lv-LV"/>
        </w:rPr>
        <w:t>personas ar hroniskām vielmaiņas slimībām;</w:t>
      </w:r>
    </w:p>
    <w:p w14:paraId="5DD4849F" w14:textId="77777777" w:rsidR="00FD4D8B" w:rsidRPr="00FD4D8B" w:rsidRDefault="00FD4D8B" w:rsidP="00FD4D8B">
      <w:pPr>
        <w:pStyle w:val="ListParagraph"/>
        <w:numPr>
          <w:ilvl w:val="1"/>
          <w:numId w:val="25"/>
        </w:numPr>
        <w:spacing w:after="200"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FD4D8B">
        <w:rPr>
          <w:rFonts w:ascii="Times New Roman" w:hAnsi="Times New Roman"/>
          <w:sz w:val="24"/>
          <w:szCs w:val="24"/>
          <w:lang w:val="lv-LV"/>
        </w:rPr>
        <w:t>personas ar hroniskām nieru slimībām;</w:t>
      </w:r>
    </w:p>
    <w:p w14:paraId="3CF0BAED" w14:textId="77777777" w:rsidR="00FD4D8B" w:rsidRPr="00FD4D8B" w:rsidRDefault="00FD4D8B" w:rsidP="00FD4D8B">
      <w:pPr>
        <w:pStyle w:val="ListParagraph"/>
        <w:numPr>
          <w:ilvl w:val="1"/>
          <w:numId w:val="25"/>
        </w:numPr>
        <w:spacing w:after="200"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FD4D8B">
        <w:rPr>
          <w:rFonts w:ascii="Times New Roman" w:hAnsi="Times New Roman"/>
          <w:sz w:val="24"/>
          <w:szCs w:val="24"/>
          <w:lang w:val="lv-LV"/>
        </w:rPr>
        <w:t>personas ar imūndeficītu;</w:t>
      </w:r>
    </w:p>
    <w:p w14:paraId="7A3FF6E7" w14:textId="77777777" w:rsidR="00FD4D8B" w:rsidRPr="00FD4D8B" w:rsidRDefault="00FD4D8B" w:rsidP="00FD4D8B">
      <w:pPr>
        <w:pStyle w:val="ListParagraph"/>
        <w:numPr>
          <w:ilvl w:val="1"/>
          <w:numId w:val="25"/>
        </w:numPr>
        <w:spacing w:after="200"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FD4D8B">
        <w:rPr>
          <w:rFonts w:ascii="Times New Roman" w:hAnsi="Times New Roman"/>
          <w:sz w:val="24"/>
          <w:szCs w:val="24"/>
          <w:lang w:val="lv-LV"/>
        </w:rPr>
        <w:t xml:space="preserve">personas, kuras saņem </w:t>
      </w:r>
      <w:proofErr w:type="spellStart"/>
      <w:r w:rsidRPr="00FD4D8B">
        <w:rPr>
          <w:rFonts w:ascii="Times New Roman" w:hAnsi="Times New Roman"/>
          <w:sz w:val="24"/>
          <w:szCs w:val="24"/>
          <w:lang w:val="lv-LV"/>
        </w:rPr>
        <w:t>imūnsupresīvu</w:t>
      </w:r>
      <w:proofErr w:type="spellEnd"/>
      <w:r w:rsidRPr="00FD4D8B">
        <w:rPr>
          <w:rFonts w:ascii="Times New Roman" w:hAnsi="Times New Roman"/>
          <w:sz w:val="24"/>
          <w:szCs w:val="24"/>
          <w:lang w:val="lv-LV"/>
        </w:rPr>
        <w:t xml:space="preserve"> terapiju;</w:t>
      </w:r>
    </w:p>
    <w:p w14:paraId="02EFEFD6" w14:textId="77777777" w:rsidR="00FD4D8B" w:rsidRPr="00FD4D8B" w:rsidRDefault="00FD4D8B" w:rsidP="00FD4D8B">
      <w:pPr>
        <w:pStyle w:val="ListParagraph"/>
        <w:numPr>
          <w:ilvl w:val="1"/>
          <w:numId w:val="25"/>
        </w:numPr>
        <w:spacing w:after="200"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FD4D8B">
        <w:rPr>
          <w:rFonts w:ascii="Times New Roman" w:hAnsi="Times New Roman"/>
          <w:sz w:val="24"/>
          <w:szCs w:val="24"/>
          <w:lang w:val="lv-LV"/>
        </w:rPr>
        <w:t>personas ar psihiskām slimībām</w:t>
      </w:r>
    </w:p>
    <w:p w14:paraId="06AB0253" w14:textId="77777777" w:rsidR="00F05A58" w:rsidRPr="00753F32" w:rsidRDefault="0033173C" w:rsidP="0042751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  <w:r w:rsidRPr="00753F32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 xml:space="preserve">II </w:t>
      </w:r>
      <w:r w:rsidR="00F05A58" w:rsidRPr="00753F32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Vakcīna</w:t>
      </w:r>
    </w:p>
    <w:p w14:paraId="6984D5D5" w14:textId="1583BEE3" w:rsidR="00B30CB8" w:rsidRPr="00CD5A2E" w:rsidRDefault="00F05A58" w:rsidP="00427511">
      <w:pPr>
        <w:pStyle w:val="ListParagraph"/>
        <w:numPr>
          <w:ilvl w:val="0"/>
          <w:numId w:val="13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D5A2E">
        <w:rPr>
          <w:rFonts w:ascii="Times New Roman" w:hAnsi="Times New Roman" w:cs="Times New Roman"/>
          <w:sz w:val="24"/>
          <w:szCs w:val="24"/>
          <w:lang w:val="lv-LV"/>
        </w:rPr>
        <w:t>Vakcinācijai 20</w:t>
      </w:r>
      <w:r w:rsidR="00C44C66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6A393D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A43E61" w:rsidRPr="00CD5A2E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A43E61">
        <w:rPr>
          <w:rFonts w:ascii="Times New Roman" w:hAnsi="Times New Roman" w:cs="Times New Roman"/>
          <w:sz w:val="24"/>
          <w:szCs w:val="24"/>
          <w:lang w:val="lv-LV"/>
        </w:rPr>
        <w:t>-</w:t>
      </w:r>
      <w:r w:rsidRPr="00CD5A2E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CD158F" w:rsidRPr="00CD5A2E">
        <w:rPr>
          <w:rFonts w:ascii="Times New Roman" w:hAnsi="Times New Roman" w:cs="Times New Roman"/>
          <w:sz w:val="24"/>
          <w:szCs w:val="24"/>
          <w:lang w:val="lv-LV"/>
        </w:rPr>
        <w:t>02</w:t>
      </w:r>
      <w:r w:rsidR="006A393D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CD158F" w:rsidRPr="00CD5A2E">
        <w:rPr>
          <w:rFonts w:ascii="Times New Roman" w:hAnsi="Times New Roman" w:cs="Times New Roman"/>
          <w:sz w:val="24"/>
          <w:szCs w:val="24"/>
          <w:lang w:val="lv-LV"/>
        </w:rPr>
        <w:t>. gada sezon</w:t>
      </w:r>
      <w:r w:rsidR="001F76AD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="00CD158F"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055DB">
        <w:rPr>
          <w:rFonts w:ascii="Times New Roman" w:hAnsi="Times New Roman" w:cs="Times New Roman"/>
          <w:sz w:val="24"/>
          <w:szCs w:val="24"/>
          <w:lang w:val="lv-LV"/>
        </w:rPr>
        <w:t xml:space="preserve">Latvijā </w:t>
      </w:r>
      <w:r w:rsidR="00CD158F"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izmanto </w:t>
      </w:r>
      <w:r w:rsidR="00BF1FF9" w:rsidRPr="00CD5A2E">
        <w:rPr>
          <w:rFonts w:ascii="Times New Roman" w:hAnsi="Times New Roman" w:cs="Times New Roman"/>
          <w:sz w:val="24"/>
          <w:szCs w:val="24"/>
          <w:lang w:val="lv-LV"/>
        </w:rPr>
        <w:t>nedzīv</w:t>
      </w:r>
      <w:r w:rsidR="00A64E5D">
        <w:rPr>
          <w:rFonts w:ascii="Times New Roman" w:hAnsi="Times New Roman" w:cs="Times New Roman"/>
          <w:sz w:val="24"/>
          <w:szCs w:val="24"/>
          <w:lang w:val="lv-LV"/>
        </w:rPr>
        <w:t>as</w:t>
      </w:r>
      <w:r w:rsidR="00BF1FF9"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43E61" w:rsidRPr="00CD5A2E">
        <w:rPr>
          <w:rFonts w:ascii="Times New Roman" w:hAnsi="Times New Roman" w:cs="Times New Roman"/>
          <w:sz w:val="24"/>
          <w:szCs w:val="24"/>
          <w:lang w:val="lv-LV"/>
        </w:rPr>
        <w:t>četrv</w:t>
      </w:r>
      <w:r w:rsidR="00A43E61">
        <w:rPr>
          <w:rFonts w:ascii="Times New Roman" w:hAnsi="Times New Roman" w:cs="Times New Roman"/>
          <w:sz w:val="24"/>
          <w:szCs w:val="24"/>
          <w:lang w:val="lv-LV"/>
        </w:rPr>
        <w:t>ērtīg</w:t>
      </w:r>
      <w:r w:rsidR="00A64E5D">
        <w:rPr>
          <w:rFonts w:ascii="Times New Roman" w:hAnsi="Times New Roman" w:cs="Times New Roman"/>
          <w:sz w:val="24"/>
          <w:szCs w:val="24"/>
          <w:lang w:val="lv-LV"/>
        </w:rPr>
        <w:t>as</w:t>
      </w:r>
      <w:r w:rsidR="00A43E61"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F1FF9" w:rsidRPr="00CD5A2E">
        <w:rPr>
          <w:rFonts w:ascii="Times New Roman" w:hAnsi="Times New Roman" w:cs="Times New Roman"/>
          <w:sz w:val="24"/>
          <w:szCs w:val="24"/>
          <w:lang w:val="lv-LV"/>
        </w:rPr>
        <w:t>vakcīn</w:t>
      </w:r>
      <w:r w:rsidR="00D4401A">
        <w:rPr>
          <w:rFonts w:ascii="Times New Roman" w:hAnsi="Times New Roman" w:cs="Times New Roman"/>
          <w:sz w:val="24"/>
          <w:szCs w:val="24"/>
          <w:lang w:val="lv-LV"/>
        </w:rPr>
        <w:t>as</w:t>
      </w:r>
      <w:r w:rsidR="00A64E5D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BF1FF9"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 kura</w:t>
      </w:r>
      <w:r w:rsidR="00A64E5D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BF1FF9"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 satur divus </w:t>
      </w:r>
      <w:r w:rsidR="00BF1FF9" w:rsidRPr="00E45F2A">
        <w:rPr>
          <w:rFonts w:ascii="Times New Roman" w:hAnsi="Times New Roman" w:cs="Times New Roman"/>
          <w:i/>
          <w:sz w:val="24"/>
          <w:szCs w:val="24"/>
          <w:lang w:val="lv-LV"/>
        </w:rPr>
        <w:t>A tipa</w:t>
      </w:r>
      <w:r w:rsidR="00BF1FF9"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 gripas un divus </w:t>
      </w:r>
      <w:r w:rsidR="00BF1FF9" w:rsidRPr="00E45F2A">
        <w:rPr>
          <w:rFonts w:ascii="Times New Roman" w:hAnsi="Times New Roman" w:cs="Times New Roman"/>
          <w:i/>
          <w:sz w:val="24"/>
          <w:szCs w:val="24"/>
          <w:lang w:val="lv-LV"/>
        </w:rPr>
        <w:t>B tipa</w:t>
      </w:r>
      <w:r w:rsidR="00BF1FF9"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 gripas </w:t>
      </w:r>
      <w:r w:rsidR="00A43E61" w:rsidRPr="00CD5A2E">
        <w:rPr>
          <w:rFonts w:ascii="Times New Roman" w:hAnsi="Times New Roman" w:cs="Times New Roman"/>
          <w:sz w:val="24"/>
          <w:szCs w:val="24"/>
          <w:lang w:val="lv-LV"/>
        </w:rPr>
        <w:t>vīrusu</w:t>
      </w:r>
      <w:r w:rsidR="00A43E61">
        <w:rPr>
          <w:rFonts w:ascii="Times New Roman" w:hAnsi="Times New Roman" w:cs="Times New Roman"/>
          <w:sz w:val="24"/>
          <w:szCs w:val="24"/>
          <w:lang w:val="lv-LV"/>
        </w:rPr>
        <w:t xml:space="preserve"> antigēnus</w:t>
      </w:r>
      <w:r w:rsidR="001F76AD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A43E6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280C489D" w14:textId="7CBB0619" w:rsidR="00B30CB8" w:rsidRPr="00CD5A2E" w:rsidRDefault="00B30CB8" w:rsidP="00427511">
      <w:pPr>
        <w:pStyle w:val="ListParagraph"/>
        <w:numPr>
          <w:ilvl w:val="0"/>
          <w:numId w:val="13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D5A2E">
        <w:rPr>
          <w:rFonts w:ascii="Times New Roman" w:hAnsi="Times New Roman" w:cs="Times New Roman"/>
          <w:sz w:val="24"/>
          <w:szCs w:val="24"/>
          <w:lang w:val="lv-LV"/>
        </w:rPr>
        <w:t>V</w:t>
      </w:r>
      <w:r w:rsidRPr="00CD5A2E">
        <w:rPr>
          <w:rFonts w:ascii="Times New Roman" w:hAnsi="Times New Roman" w:cs="Times New Roman"/>
          <w:color w:val="000000"/>
          <w:sz w:val="24"/>
          <w:szCs w:val="24"/>
          <w:bdr w:val="nil"/>
          <w:lang w:val="lv-LV" w:bidi="lv-LV"/>
        </w:rPr>
        <w:t>akcīna</w:t>
      </w:r>
      <w:r w:rsidR="00E055DB">
        <w:rPr>
          <w:rFonts w:ascii="Times New Roman" w:hAnsi="Times New Roman" w:cs="Times New Roman"/>
          <w:color w:val="000000"/>
          <w:sz w:val="24"/>
          <w:szCs w:val="24"/>
          <w:bdr w:val="nil"/>
          <w:lang w:val="lv-LV" w:bidi="lv-LV"/>
        </w:rPr>
        <w:t>s sastāvs</w:t>
      </w:r>
      <w:r w:rsidRPr="00CD5A2E">
        <w:rPr>
          <w:rFonts w:ascii="Times New Roman" w:hAnsi="Times New Roman" w:cs="Times New Roman"/>
          <w:color w:val="000000"/>
          <w:sz w:val="24"/>
          <w:szCs w:val="24"/>
          <w:bdr w:val="nil"/>
          <w:lang w:val="lv-LV" w:bidi="lv-LV"/>
        </w:rPr>
        <w:t xml:space="preserve"> atbilst Pasaules Veselības organizācijas</w:t>
      </w:r>
      <w:r w:rsidR="00A43E61">
        <w:rPr>
          <w:rFonts w:ascii="Times New Roman" w:hAnsi="Times New Roman" w:cs="Times New Roman"/>
          <w:color w:val="000000"/>
          <w:sz w:val="24"/>
          <w:szCs w:val="24"/>
          <w:bdr w:val="nil"/>
          <w:lang w:val="lv-LV" w:bidi="lv-LV"/>
        </w:rPr>
        <w:t xml:space="preserve"> </w:t>
      </w:r>
      <w:r w:rsidR="00E055DB">
        <w:rPr>
          <w:rFonts w:ascii="Times New Roman" w:hAnsi="Times New Roman" w:cs="Times New Roman"/>
          <w:color w:val="000000"/>
          <w:sz w:val="24"/>
          <w:szCs w:val="24"/>
          <w:bdr w:val="nil"/>
          <w:lang w:val="lv-LV" w:bidi="lv-LV"/>
        </w:rPr>
        <w:t>rekomend</w:t>
      </w:r>
      <w:r w:rsidR="00403271">
        <w:rPr>
          <w:rFonts w:ascii="Times New Roman" w:hAnsi="Times New Roman" w:cs="Times New Roman"/>
          <w:color w:val="000000"/>
          <w:sz w:val="24"/>
          <w:szCs w:val="24"/>
          <w:bdr w:val="nil"/>
          <w:lang w:val="lv-LV" w:bidi="lv-LV"/>
        </w:rPr>
        <w:t>ācij</w:t>
      </w:r>
      <w:r w:rsidR="004E5FAA">
        <w:rPr>
          <w:rFonts w:ascii="Times New Roman" w:hAnsi="Times New Roman" w:cs="Times New Roman"/>
          <w:color w:val="000000"/>
          <w:sz w:val="24"/>
          <w:szCs w:val="24"/>
          <w:bdr w:val="nil"/>
          <w:lang w:val="lv-LV" w:bidi="lv-LV"/>
        </w:rPr>
        <w:t>ā</w:t>
      </w:r>
      <w:r w:rsidR="00403271">
        <w:rPr>
          <w:rFonts w:ascii="Times New Roman" w:hAnsi="Times New Roman" w:cs="Times New Roman"/>
          <w:color w:val="000000"/>
          <w:sz w:val="24"/>
          <w:szCs w:val="24"/>
          <w:bdr w:val="nil"/>
          <w:lang w:val="lv-LV" w:bidi="lv-LV"/>
        </w:rPr>
        <w:t xml:space="preserve">m </w:t>
      </w:r>
      <w:r w:rsidR="00A43E61">
        <w:rPr>
          <w:rFonts w:ascii="Times New Roman" w:hAnsi="Times New Roman" w:cs="Times New Roman"/>
          <w:color w:val="000000"/>
          <w:sz w:val="24"/>
          <w:szCs w:val="24"/>
          <w:bdr w:val="nil"/>
          <w:lang w:val="lv-LV" w:bidi="lv-LV"/>
        </w:rPr>
        <w:t>20</w:t>
      </w:r>
      <w:r w:rsidR="00C44C66">
        <w:rPr>
          <w:rFonts w:ascii="Times New Roman" w:hAnsi="Times New Roman" w:cs="Times New Roman"/>
          <w:color w:val="000000"/>
          <w:sz w:val="24"/>
          <w:szCs w:val="24"/>
          <w:bdr w:val="nil"/>
          <w:lang w:val="lv-LV" w:bidi="lv-LV"/>
        </w:rPr>
        <w:t>2</w:t>
      </w:r>
      <w:r w:rsidR="006A393D">
        <w:rPr>
          <w:rFonts w:ascii="Times New Roman" w:hAnsi="Times New Roman" w:cs="Times New Roman"/>
          <w:color w:val="000000"/>
          <w:sz w:val="24"/>
          <w:szCs w:val="24"/>
          <w:bdr w:val="nil"/>
          <w:lang w:val="lv-LV" w:bidi="lv-LV"/>
        </w:rPr>
        <w:t>1</w:t>
      </w:r>
      <w:r w:rsidR="00A43E61">
        <w:rPr>
          <w:rFonts w:ascii="Times New Roman" w:hAnsi="Times New Roman" w:cs="Times New Roman"/>
          <w:color w:val="000000"/>
          <w:sz w:val="24"/>
          <w:szCs w:val="24"/>
          <w:bdr w:val="nil"/>
          <w:lang w:val="lv-LV" w:bidi="lv-LV"/>
        </w:rPr>
        <w:t>.-202</w:t>
      </w:r>
      <w:r w:rsidR="006A393D">
        <w:rPr>
          <w:rFonts w:ascii="Times New Roman" w:hAnsi="Times New Roman" w:cs="Times New Roman"/>
          <w:color w:val="000000"/>
          <w:sz w:val="24"/>
          <w:szCs w:val="24"/>
          <w:bdr w:val="nil"/>
          <w:lang w:val="lv-LV" w:bidi="lv-LV"/>
        </w:rPr>
        <w:t>2</w:t>
      </w:r>
      <w:r w:rsidR="00A43E61">
        <w:rPr>
          <w:rFonts w:ascii="Times New Roman" w:hAnsi="Times New Roman" w:cs="Times New Roman"/>
          <w:color w:val="000000"/>
          <w:sz w:val="24"/>
          <w:szCs w:val="24"/>
          <w:bdr w:val="nil"/>
          <w:lang w:val="lv-LV" w:bidi="lv-LV"/>
        </w:rPr>
        <w:t xml:space="preserve">. gada </w:t>
      </w:r>
      <w:r w:rsidR="00403271">
        <w:rPr>
          <w:rFonts w:ascii="Times New Roman" w:hAnsi="Times New Roman" w:cs="Times New Roman"/>
          <w:color w:val="000000"/>
          <w:sz w:val="24"/>
          <w:szCs w:val="24"/>
          <w:bdr w:val="nil"/>
          <w:lang w:val="lv-LV" w:bidi="lv-LV"/>
        </w:rPr>
        <w:t xml:space="preserve">gripas </w:t>
      </w:r>
      <w:r w:rsidR="00A43E61">
        <w:rPr>
          <w:rFonts w:ascii="Times New Roman" w:hAnsi="Times New Roman" w:cs="Times New Roman"/>
          <w:color w:val="000000"/>
          <w:sz w:val="24"/>
          <w:szCs w:val="24"/>
          <w:bdr w:val="nil"/>
          <w:lang w:val="lv-LV" w:bidi="lv-LV"/>
        </w:rPr>
        <w:t>sezonai</w:t>
      </w:r>
      <w:r w:rsidR="00A43E61" w:rsidRPr="00CD5A2E">
        <w:rPr>
          <w:rFonts w:ascii="Times New Roman" w:hAnsi="Times New Roman" w:cs="Times New Roman"/>
          <w:color w:val="000000"/>
          <w:sz w:val="24"/>
          <w:szCs w:val="24"/>
          <w:bdr w:val="nil"/>
          <w:lang w:val="lv-LV" w:bidi="lv-LV"/>
        </w:rPr>
        <w:t xml:space="preserve"> ziemeļu puslod</w:t>
      </w:r>
      <w:r w:rsidR="00A43E61">
        <w:rPr>
          <w:rFonts w:ascii="Times New Roman" w:hAnsi="Times New Roman" w:cs="Times New Roman"/>
          <w:color w:val="000000"/>
          <w:sz w:val="24"/>
          <w:szCs w:val="24"/>
          <w:bdr w:val="nil"/>
          <w:lang w:val="lv-LV" w:bidi="lv-LV"/>
        </w:rPr>
        <w:t>ē</w:t>
      </w:r>
      <w:r w:rsidR="001F76AD">
        <w:rPr>
          <w:rFonts w:ascii="Times New Roman" w:hAnsi="Times New Roman" w:cs="Times New Roman"/>
          <w:color w:val="000000"/>
          <w:sz w:val="24"/>
          <w:szCs w:val="24"/>
          <w:bdr w:val="nil"/>
          <w:lang w:val="lv-LV" w:bidi="lv-LV"/>
        </w:rPr>
        <w:t>.</w:t>
      </w:r>
    </w:p>
    <w:p w14:paraId="7A4A68A7" w14:textId="3E232FA8" w:rsidR="00F05A58" w:rsidRDefault="00E055DB" w:rsidP="00427511">
      <w:pPr>
        <w:pStyle w:val="ListParagraph"/>
        <w:numPr>
          <w:ilvl w:val="0"/>
          <w:numId w:val="13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Bērnu no 6 mēnešu līdz 23 mēnešu vecumam</w:t>
      </w:r>
      <w:r w:rsidR="007D2747">
        <w:rPr>
          <w:rFonts w:ascii="Times New Roman" w:hAnsi="Times New Roman" w:cs="Times New Roman"/>
          <w:sz w:val="24"/>
          <w:szCs w:val="24"/>
          <w:lang w:val="lv-LV"/>
        </w:rPr>
        <w:t xml:space="preserve"> (ieskaitot)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un grūtnieču vakcinācijai valsts i</w:t>
      </w:r>
      <w:r w:rsidR="00F05A58" w:rsidRPr="00CD5A2E">
        <w:rPr>
          <w:rFonts w:ascii="Times New Roman" w:hAnsi="Times New Roman" w:cs="Times New Roman"/>
          <w:sz w:val="24"/>
          <w:szCs w:val="24"/>
          <w:lang w:val="lv-LV"/>
        </w:rPr>
        <w:t>epirkum</w:t>
      </w:r>
      <w:r>
        <w:rPr>
          <w:rFonts w:ascii="Times New Roman" w:hAnsi="Times New Roman" w:cs="Times New Roman"/>
          <w:sz w:val="24"/>
          <w:szCs w:val="24"/>
          <w:lang w:val="lv-LV"/>
        </w:rPr>
        <w:t>ā</w:t>
      </w:r>
      <w:r w:rsidR="00F05A58"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 ir iegādāta</w:t>
      </w:r>
      <w:r w:rsidR="00C44C66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F05A58"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 un vakcinācijas iestādēm atbilstoši pasūtījumam ti</w:t>
      </w:r>
      <w:r w:rsidR="00A94934" w:rsidRPr="00CD5A2E">
        <w:rPr>
          <w:rFonts w:ascii="Times New Roman" w:hAnsi="Times New Roman" w:cs="Times New Roman"/>
          <w:sz w:val="24"/>
          <w:szCs w:val="24"/>
          <w:lang w:val="lv-LV"/>
        </w:rPr>
        <w:t>ek</w:t>
      </w:r>
      <w:r w:rsidR="00F05A58"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 piegādāta</w:t>
      </w:r>
      <w:r w:rsidR="00C44C66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F05A58"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 “Sanofi </w:t>
      </w:r>
      <w:proofErr w:type="spellStart"/>
      <w:r w:rsidR="00F05A58" w:rsidRPr="00CD5A2E">
        <w:rPr>
          <w:rFonts w:ascii="Times New Roman" w:hAnsi="Times New Roman" w:cs="Times New Roman"/>
          <w:sz w:val="24"/>
          <w:szCs w:val="24"/>
          <w:lang w:val="lv-LV"/>
        </w:rPr>
        <w:t>Pasteur</w:t>
      </w:r>
      <w:proofErr w:type="spellEnd"/>
      <w:r w:rsidR="00F05A58" w:rsidRPr="00CD5A2E">
        <w:rPr>
          <w:rFonts w:ascii="Times New Roman" w:hAnsi="Times New Roman" w:cs="Times New Roman"/>
          <w:sz w:val="24"/>
          <w:szCs w:val="24"/>
          <w:lang w:val="lv-LV"/>
        </w:rPr>
        <w:t>” (Francija) ražot</w:t>
      </w:r>
      <w:r w:rsidR="007D1BCC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F05A58"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pretgripas </w:t>
      </w:r>
      <w:r w:rsidR="00F05A58"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vakcīna </w:t>
      </w:r>
      <w:proofErr w:type="spellStart"/>
      <w:r w:rsidR="00F05A58" w:rsidRPr="001D0055">
        <w:rPr>
          <w:rFonts w:ascii="Times New Roman" w:hAnsi="Times New Roman" w:cs="Times New Roman"/>
          <w:i/>
          <w:iCs/>
          <w:sz w:val="24"/>
          <w:szCs w:val="24"/>
          <w:lang w:val="lv-LV"/>
        </w:rPr>
        <w:t>Vaxigrip</w:t>
      </w:r>
      <w:proofErr w:type="spellEnd"/>
      <w:r w:rsidR="006B09EE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proofErr w:type="spellStart"/>
      <w:r w:rsidR="00F05A58" w:rsidRPr="001D0055">
        <w:rPr>
          <w:rFonts w:ascii="Times New Roman" w:hAnsi="Times New Roman" w:cs="Times New Roman"/>
          <w:i/>
          <w:iCs/>
          <w:sz w:val="24"/>
          <w:szCs w:val="24"/>
          <w:lang w:val="lv-LV"/>
        </w:rPr>
        <w:t>Tetra</w:t>
      </w:r>
      <w:proofErr w:type="spellEnd"/>
      <w:r w:rsidR="00C44C66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. </w:t>
      </w:r>
      <w:r w:rsidR="00C44C66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2B907FCA" w14:textId="17449C0C" w:rsidR="00DC4115" w:rsidRPr="00CD5A2E" w:rsidRDefault="00DC4115" w:rsidP="00427511">
      <w:pPr>
        <w:pStyle w:val="ListParagraph"/>
        <w:numPr>
          <w:ilvl w:val="0"/>
          <w:numId w:val="13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Citu riska grupu vakcinācijai valsts i</w:t>
      </w:r>
      <w:r w:rsidRPr="00CD5A2E">
        <w:rPr>
          <w:rFonts w:ascii="Times New Roman" w:hAnsi="Times New Roman" w:cs="Times New Roman"/>
          <w:sz w:val="24"/>
          <w:szCs w:val="24"/>
          <w:lang w:val="lv-LV"/>
        </w:rPr>
        <w:t>epirkum</w:t>
      </w:r>
      <w:r>
        <w:rPr>
          <w:rFonts w:ascii="Times New Roman" w:hAnsi="Times New Roman" w:cs="Times New Roman"/>
          <w:sz w:val="24"/>
          <w:szCs w:val="24"/>
          <w:lang w:val="lv-LV"/>
        </w:rPr>
        <w:t>ā</w:t>
      </w:r>
      <w:r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 ir iegādāta</w:t>
      </w:r>
      <w:r>
        <w:rPr>
          <w:rFonts w:ascii="Times New Roman" w:hAnsi="Times New Roman" w:cs="Times New Roman"/>
          <w:sz w:val="24"/>
          <w:szCs w:val="24"/>
          <w:lang w:val="lv-LV"/>
        </w:rPr>
        <w:t>s</w:t>
      </w:r>
      <w:r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 un vakcinācijas iestādēm atbilstoši pasūtījumam tiek piegādāta</w:t>
      </w:r>
      <w:r>
        <w:rPr>
          <w:rFonts w:ascii="Times New Roman" w:hAnsi="Times New Roman" w:cs="Times New Roman"/>
          <w:sz w:val="24"/>
          <w:szCs w:val="24"/>
          <w:lang w:val="lv-LV"/>
        </w:rPr>
        <w:t>s</w:t>
      </w:r>
      <w:r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 “Sanofi </w:t>
      </w:r>
      <w:proofErr w:type="spellStart"/>
      <w:r w:rsidRPr="00CD5A2E">
        <w:rPr>
          <w:rFonts w:ascii="Times New Roman" w:hAnsi="Times New Roman" w:cs="Times New Roman"/>
          <w:sz w:val="24"/>
          <w:szCs w:val="24"/>
          <w:lang w:val="lv-LV"/>
        </w:rPr>
        <w:t>Pasteur</w:t>
      </w:r>
      <w:proofErr w:type="spellEnd"/>
      <w:r w:rsidRPr="00CD5A2E">
        <w:rPr>
          <w:rFonts w:ascii="Times New Roman" w:hAnsi="Times New Roman" w:cs="Times New Roman"/>
          <w:sz w:val="24"/>
          <w:szCs w:val="24"/>
          <w:lang w:val="lv-LV"/>
        </w:rPr>
        <w:t>” (Francija) ražot</w:t>
      </w:r>
      <w:r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pretgripas </w:t>
      </w:r>
      <w:r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vakcīna </w:t>
      </w:r>
      <w:proofErr w:type="spellStart"/>
      <w:r w:rsidRPr="001D0055">
        <w:rPr>
          <w:rFonts w:ascii="Times New Roman" w:hAnsi="Times New Roman" w:cs="Times New Roman"/>
          <w:i/>
          <w:iCs/>
          <w:sz w:val="24"/>
          <w:szCs w:val="24"/>
          <w:lang w:val="lv-LV"/>
        </w:rPr>
        <w:t>Vaxigrip</w:t>
      </w:r>
      <w:proofErr w:type="spellEnd"/>
      <w:r w:rsidR="006B09EE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proofErr w:type="spellStart"/>
      <w:r w:rsidRPr="001D0055">
        <w:rPr>
          <w:rFonts w:ascii="Times New Roman" w:hAnsi="Times New Roman" w:cs="Times New Roman"/>
          <w:i/>
          <w:iCs/>
          <w:sz w:val="24"/>
          <w:szCs w:val="24"/>
          <w:lang w:val="lv-LV"/>
        </w:rPr>
        <w:t>Tetra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un </w:t>
      </w:r>
      <w:r w:rsidR="00AE00EE" w:rsidRPr="008310C3">
        <w:rPr>
          <w:rFonts w:ascii="Times New Roman" w:hAnsi="Times New Roman" w:cs="Times New Roman"/>
          <w:sz w:val="24"/>
          <w:szCs w:val="24"/>
          <w:lang w:val="lv-LV"/>
        </w:rPr>
        <w:t xml:space="preserve">“ABBOTT BIOLOGICA ALS B.V.” </w:t>
      </w:r>
      <w:r w:rsidR="00AE00EE" w:rsidRPr="00AE00E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E00EE" w:rsidRPr="00AE00EE">
        <w:rPr>
          <w:rFonts w:ascii="Times New Roman" w:hAnsi="Times New Roman" w:cs="Times New Roman"/>
          <w:sz w:val="24"/>
          <w:szCs w:val="24"/>
        </w:rPr>
        <w:t>Nīderlande</w:t>
      </w:r>
      <w:proofErr w:type="spellEnd"/>
      <w:r w:rsidR="00AE00EE" w:rsidRPr="00AE00E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CD5A2E">
        <w:rPr>
          <w:rFonts w:ascii="Times New Roman" w:hAnsi="Times New Roman" w:cs="Times New Roman"/>
          <w:sz w:val="24"/>
          <w:szCs w:val="24"/>
          <w:lang w:val="lv-LV"/>
        </w:rPr>
        <w:t>ražot</w:t>
      </w:r>
      <w:r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pretgripas </w:t>
      </w:r>
      <w:r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vakcīna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>Influvac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>Tetra</w:t>
      </w:r>
      <w:proofErr w:type="spellEnd"/>
      <w:r w:rsidR="00AE00EE">
        <w:rPr>
          <w:rFonts w:ascii="Times New Roman" w:hAnsi="Times New Roman" w:cs="Times New Roman"/>
          <w:i/>
          <w:iCs/>
          <w:sz w:val="24"/>
          <w:szCs w:val="24"/>
          <w:lang w:val="lv-LV"/>
        </w:rPr>
        <w:t>.</w:t>
      </w:r>
    </w:p>
    <w:p w14:paraId="3300802A" w14:textId="5D7F802C" w:rsidR="0040056D" w:rsidRPr="0040056D" w:rsidRDefault="0040056D" w:rsidP="0040056D">
      <w:pPr>
        <w:pStyle w:val="ListParagraph"/>
        <w:numPr>
          <w:ilvl w:val="0"/>
          <w:numId w:val="13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Bērniem no 6 mēnešu līdz 23 mēnešu vecumam (ieskaitot) un grūtniecēm vakcīnas </w:t>
      </w:r>
      <w:proofErr w:type="spellStart"/>
      <w:r w:rsidR="00E055DB" w:rsidRPr="00D4401A">
        <w:rPr>
          <w:rFonts w:ascii="Times New Roman" w:hAnsi="Times New Roman" w:cs="Times New Roman"/>
          <w:i/>
          <w:sz w:val="24"/>
          <w:szCs w:val="24"/>
          <w:lang w:val="lv-LV"/>
        </w:rPr>
        <w:t>Vaxigrip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lv-LV"/>
        </w:rPr>
        <w:t xml:space="preserve"> </w:t>
      </w:r>
      <w:proofErr w:type="spellStart"/>
      <w:r w:rsidR="00E055DB" w:rsidRPr="00D4401A">
        <w:rPr>
          <w:rFonts w:ascii="Times New Roman" w:hAnsi="Times New Roman" w:cs="Times New Roman"/>
          <w:i/>
          <w:sz w:val="24"/>
          <w:szCs w:val="24"/>
          <w:lang w:val="lv-LV"/>
        </w:rPr>
        <w:t>Tetra</w:t>
      </w:r>
      <w:proofErr w:type="spellEnd"/>
      <w:r w:rsidR="00E055DB" w:rsidRPr="00E055D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F05A58"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piegādes </w:t>
      </w:r>
      <w:r w:rsidR="00E055DB">
        <w:rPr>
          <w:rFonts w:ascii="Times New Roman" w:hAnsi="Times New Roman" w:cs="Times New Roman"/>
          <w:sz w:val="24"/>
          <w:szCs w:val="24"/>
          <w:lang w:val="lv-LV"/>
        </w:rPr>
        <w:t xml:space="preserve">vakcinācijas iestādēm </w:t>
      </w:r>
      <w:r w:rsidR="00F05A58" w:rsidRPr="00CD5A2E">
        <w:rPr>
          <w:rFonts w:ascii="Times New Roman" w:hAnsi="Times New Roman" w:cs="Times New Roman"/>
          <w:sz w:val="24"/>
          <w:szCs w:val="24"/>
          <w:lang w:val="lv-LV"/>
        </w:rPr>
        <w:t>nodrošinās SIA “Vakcīna”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4935663B" w14:textId="66E81BD1" w:rsidR="00DC4115" w:rsidRPr="00CD5A2E" w:rsidRDefault="0040056D" w:rsidP="00427511">
      <w:pPr>
        <w:pStyle w:val="ListParagraph"/>
        <w:numPr>
          <w:ilvl w:val="0"/>
          <w:numId w:val="13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Riska grupām v</w:t>
      </w:r>
      <w:r w:rsidR="00DC4115" w:rsidRPr="00CD5A2E">
        <w:rPr>
          <w:rFonts w:ascii="Times New Roman" w:hAnsi="Times New Roman" w:cs="Times New Roman"/>
          <w:sz w:val="24"/>
          <w:szCs w:val="24"/>
          <w:lang w:val="lv-LV"/>
        </w:rPr>
        <w:t>akcīnas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40056D">
        <w:rPr>
          <w:rFonts w:ascii="Times New Roman" w:hAnsi="Times New Roman" w:cs="Times New Roman"/>
          <w:i/>
          <w:iCs/>
          <w:sz w:val="24"/>
          <w:szCs w:val="24"/>
          <w:lang w:val="lv-LV"/>
        </w:rPr>
        <w:t>Vaxigrip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proofErr w:type="spellStart"/>
      <w:r w:rsidRPr="0040056D">
        <w:rPr>
          <w:rFonts w:ascii="Times New Roman" w:hAnsi="Times New Roman" w:cs="Times New Roman"/>
          <w:i/>
          <w:iCs/>
          <w:sz w:val="24"/>
          <w:szCs w:val="24"/>
          <w:lang w:val="lv-LV"/>
        </w:rPr>
        <w:t>Tetra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r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piegādes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vakcinācijas iestādēm </w:t>
      </w:r>
      <w:r w:rsidRPr="00CD5A2E">
        <w:rPr>
          <w:rFonts w:ascii="Times New Roman" w:hAnsi="Times New Roman" w:cs="Times New Roman"/>
          <w:sz w:val="24"/>
          <w:szCs w:val="24"/>
          <w:lang w:val="lv-LV"/>
        </w:rPr>
        <w:t>nodrošinās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CD5A2E">
        <w:rPr>
          <w:rFonts w:ascii="Times New Roman" w:hAnsi="Times New Roman" w:cs="Times New Roman"/>
          <w:sz w:val="24"/>
          <w:szCs w:val="24"/>
          <w:lang w:val="lv-LV"/>
        </w:rPr>
        <w:t>SIA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Oribalt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Rīga”</w:t>
      </w:r>
      <w:r w:rsidR="006B09EE">
        <w:rPr>
          <w:rFonts w:ascii="Times New Roman" w:hAnsi="Times New Roman" w:cs="Times New Roman"/>
          <w:sz w:val="24"/>
          <w:szCs w:val="24"/>
          <w:lang w:val="lv-LV"/>
        </w:rPr>
        <w:t>,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un</w:t>
      </w:r>
      <w:r w:rsidR="00DC4115"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DC4115">
        <w:rPr>
          <w:rFonts w:ascii="Times New Roman" w:hAnsi="Times New Roman" w:cs="Times New Roman"/>
          <w:i/>
          <w:sz w:val="24"/>
          <w:szCs w:val="24"/>
          <w:lang w:val="lv-LV"/>
        </w:rPr>
        <w:t>Influvac</w:t>
      </w:r>
      <w:proofErr w:type="spellEnd"/>
      <w:r w:rsidR="00DC4115" w:rsidRPr="00DC4115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proofErr w:type="spellStart"/>
      <w:r w:rsidR="00DC4115">
        <w:rPr>
          <w:rFonts w:ascii="Times New Roman" w:hAnsi="Times New Roman" w:cs="Times New Roman"/>
          <w:i/>
          <w:iCs/>
          <w:sz w:val="24"/>
          <w:szCs w:val="24"/>
          <w:lang w:val="lv-LV"/>
        </w:rPr>
        <w:t>Tetra</w:t>
      </w:r>
      <w:proofErr w:type="spellEnd"/>
      <w:r w:rsidR="00DC4115" w:rsidRPr="00E055D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C4115"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piegādes </w:t>
      </w:r>
      <w:r w:rsidR="00DC4115">
        <w:rPr>
          <w:rFonts w:ascii="Times New Roman" w:hAnsi="Times New Roman" w:cs="Times New Roman"/>
          <w:sz w:val="24"/>
          <w:szCs w:val="24"/>
          <w:lang w:val="lv-LV"/>
        </w:rPr>
        <w:t xml:space="preserve">vakcinācijas iestādēm </w:t>
      </w:r>
      <w:r w:rsidR="00DC4115" w:rsidRPr="00CD5A2E">
        <w:rPr>
          <w:rFonts w:ascii="Times New Roman" w:hAnsi="Times New Roman" w:cs="Times New Roman"/>
          <w:sz w:val="24"/>
          <w:szCs w:val="24"/>
          <w:lang w:val="lv-LV"/>
        </w:rPr>
        <w:t>nodrošinās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C4115" w:rsidRPr="00CD5A2E">
        <w:rPr>
          <w:rFonts w:ascii="Times New Roman" w:hAnsi="Times New Roman" w:cs="Times New Roman"/>
          <w:sz w:val="24"/>
          <w:szCs w:val="24"/>
          <w:lang w:val="lv-LV"/>
        </w:rPr>
        <w:t>SIA “</w:t>
      </w:r>
      <w:r w:rsidR="00DC4115">
        <w:rPr>
          <w:rFonts w:ascii="Times New Roman" w:hAnsi="Times New Roman" w:cs="Times New Roman"/>
          <w:sz w:val="24"/>
          <w:szCs w:val="24"/>
          <w:lang w:val="lv-LV"/>
        </w:rPr>
        <w:t>Recipe Plus</w:t>
      </w:r>
      <w:r w:rsidR="00DC4115" w:rsidRPr="00CD5A2E">
        <w:rPr>
          <w:rFonts w:ascii="Times New Roman" w:hAnsi="Times New Roman" w:cs="Times New Roman"/>
          <w:sz w:val="24"/>
          <w:szCs w:val="24"/>
          <w:lang w:val="lv-LV"/>
        </w:rPr>
        <w:t>”</w:t>
      </w:r>
      <w:r w:rsidR="00DC4115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264187C4" w14:textId="425C31EA" w:rsidR="00CD158F" w:rsidRPr="00FD4D8B" w:rsidRDefault="00CD158F" w:rsidP="00427511">
      <w:pPr>
        <w:pStyle w:val="ListParagraph"/>
        <w:numPr>
          <w:ilvl w:val="0"/>
          <w:numId w:val="13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D4D8B"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Pirms </w:t>
      </w:r>
      <w:r w:rsidR="00A43E61" w:rsidRPr="00FD4D8B">
        <w:rPr>
          <w:rFonts w:ascii="Times New Roman" w:hAnsi="Times New Roman" w:cs="Times New Roman"/>
          <w:sz w:val="24"/>
          <w:szCs w:val="24"/>
          <w:lang w:val="lv-LV"/>
        </w:rPr>
        <w:t>vakcinācija</w:t>
      </w:r>
      <w:r w:rsidR="00E45F2A" w:rsidRPr="00FD4D8B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A43E61" w:rsidRPr="00FD4D8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FD4D8B">
        <w:rPr>
          <w:rFonts w:ascii="Times New Roman" w:hAnsi="Times New Roman" w:cs="Times New Roman"/>
          <w:sz w:val="24"/>
          <w:szCs w:val="24"/>
          <w:lang w:val="lv-LV"/>
        </w:rPr>
        <w:t xml:space="preserve">aicinām iepazīties ar </w:t>
      </w:r>
      <w:hyperlink r:id="rId9" w:history="1">
        <w:r w:rsidR="006B4227" w:rsidRPr="00FD4D8B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vakcīnas lietošanas instrukciju</w:t>
        </w:r>
      </w:hyperlink>
      <w:r w:rsidR="001F76AD" w:rsidRPr="00FD4D8B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6B4227" w:rsidRPr="00FD4D8B">
        <w:rPr>
          <w:rStyle w:val="FootnoteReference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B4227" w:rsidRPr="00FD4D8B">
        <w:rPr>
          <w:rStyle w:val="FootnoteReference"/>
          <w:rFonts w:ascii="Times New Roman" w:hAnsi="Times New Roman" w:cs="Times New Roman"/>
          <w:sz w:val="24"/>
          <w:szCs w:val="24"/>
          <w:lang w:val="lv-LV"/>
        </w:rPr>
        <w:footnoteReference w:id="1"/>
      </w:r>
      <w:r w:rsidR="001838E1" w:rsidRPr="00FD4D8B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>,</w:t>
      </w:r>
      <w:r w:rsidR="001838E1" w:rsidRPr="00FD4D8B">
        <w:rPr>
          <w:rStyle w:val="FootnoteReference"/>
          <w:rFonts w:ascii="Times New Roman" w:hAnsi="Times New Roman" w:cs="Times New Roman"/>
          <w:sz w:val="24"/>
          <w:szCs w:val="24"/>
          <w:lang w:val="lv-LV"/>
        </w:rPr>
        <w:footnoteReference w:id="2"/>
      </w:r>
    </w:p>
    <w:p w14:paraId="3B0230C9" w14:textId="58B2411F" w:rsidR="00A94934" w:rsidRPr="00FD4D8B" w:rsidRDefault="00CD158F" w:rsidP="00427511">
      <w:pPr>
        <w:pStyle w:val="ListParagraph"/>
        <w:numPr>
          <w:ilvl w:val="0"/>
          <w:numId w:val="13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D4D8B">
        <w:rPr>
          <w:rFonts w:ascii="Times New Roman" w:hAnsi="Times New Roman" w:cs="Times New Roman"/>
          <w:sz w:val="24"/>
          <w:szCs w:val="24"/>
          <w:lang w:val="lv-LV"/>
        </w:rPr>
        <w:t>Vakcīna</w:t>
      </w:r>
      <w:r w:rsidR="00DC4115" w:rsidRPr="00FD4D8B">
        <w:rPr>
          <w:rFonts w:ascii="Times New Roman" w:hAnsi="Times New Roman" w:cs="Times New Roman"/>
          <w:sz w:val="24"/>
          <w:szCs w:val="24"/>
          <w:lang w:val="lv-LV"/>
        </w:rPr>
        <w:t>s</w:t>
      </w:r>
      <w:r w:rsidRPr="00FD4D8B">
        <w:rPr>
          <w:rFonts w:ascii="Times New Roman" w:hAnsi="Times New Roman" w:cs="Times New Roman"/>
          <w:sz w:val="24"/>
          <w:szCs w:val="24"/>
          <w:lang w:val="lv-LV"/>
        </w:rPr>
        <w:t xml:space="preserve"> tiek piegādāta</w:t>
      </w:r>
      <w:r w:rsidRPr="00FD4D8B">
        <w:rPr>
          <w:rFonts w:ascii="Times New Roman" w:hAnsi="Times New Roman" w:cs="Times New Roman"/>
          <w:sz w:val="24"/>
          <w:szCs w:val="24"/>
          <w:bdr w:val="nil"/>
          <w:lang w:val="lv-LV" w:bidi="lv-LV"/>
        </w:rPr>
        <w:t xml:space="preserve"> 0,5 ml suspensija injekcijām </w:t>
      </w:r>
      <w:proofErr w:type="spellStart"/>
      <w:r w:rsidRPr="00FD4D8B">
        <w:rPr>
          <w:rFonts w:ascii="Times New Roman" w:hAnsi="Times New Roman" w:cs="Times New Roman"/>
          <w:sz w:val="24"/>
          <w:szCs w:val="24"/>
          <w:bdr w:val="nil"/>
          <w:lang w:val="lv-LV" w:bidi="lv-LV"/>
        </w:rPr>
        <w:t>pilnš</w:t>
      </w:r>
      <w:r w:rsidR="006B09EE" w:rsidRPr="00FD4D8B">
        <w:rPr>
          <w:rFonts w:ascii="Times New Roman" w:hAnsi="Times New Roman" w:cs="Times New Roman"/>
          <w:sz w:val="24"/>
          <w:szCs w:val="24"/>
          <w:bdr w:val="nil"/>
          <w:lang w:val="lv-LV" w:bidi="lv-LV"/>
        </w:rPr>
        <w:t>ļ</w:t>
      </w:r>
      <w:r w:rsidRPr="00FD4D8B">
        <w:rPr>
          <w:rFonts w:ascii="Times New Roman" w:hAnsi="Times New Roman" w:cs="Times New Roman"/>
          <w:sz w:val="24"/>
          <w:szCs w:val="24"/>
          <w:bdr w:val="nil"/>
          <w:lang w:val="lv-LV" w:bidi="lv-LV"/>
        </w:rPr>
        <w:t>ircē</w:t>
      </w:r>
      <w:proofErr w:type="spellEnd"/>
      <w:r w:rsidRPr="00FD4D8B">
        <w:rPr>
          <w:rFonts w:ascii="Times New Roman" w:hAnsi="Times New Roman" w:cs="Times New Roman"/>
          <w:sz w:val="24"/>
          <w:szCs w:val="24"/>
          <w:bdr w:val="nil"/>
          <w:lang w:val="lv-LV" w:bidi="lv-LV"/>
        </w:rPr>
        <w:t>.</w:t>
      </w:r>
      <w:r w:rsidR="007D1BCC" w:rsidRPr="00FD4D8B">
        <w:rPr>
          <w:rFonts w:ascii="Times New Roman" w:hAnsi="Times New Roman" w:cs="Times New Roman"/>
          <w:sz w:val="24"/>
          <w:szCs w:val="24"/>
          <w:bdr w:val="nil"/>
          <w:lang w:val="lv-LV" w:bidi="lv-LV"/>
        </w:rPr>
        <w:t xml:space="preserve"> To nedala</w:t>
      </w:r>
      <w:r w:rsidR="001F76AD" w:rsidRPr="00FD4D8B">
        <w:rPr>
          <w:rFonts w:ascii="Times New Roman" w:hAnsi="Times New Roman" w:cs="Times New Roman"/>
          <w:sz w:val="24"/>
          <w:szCs w:val="24"/>
          <w:bdr w:val="nil"/>
          <w:lang w:val="lv-LV" w:bidi="lv-LV"/>
        </w:rPr>
        <w:t>.</w:t>
      </w:r>
    </w:p>
    <w:p w14:paraId="5E166CE7" w14:textId="77777777" w:rsidR="00CD158F" w:rsidRPr="00FD4D8B" w:rsidRDefault="00CD158F" w:rsidP="00427511">
      <w:pPr>
        <w:pStyle w:val="ListParagraph"/>
        <w:numPr>
          <w:ilvl w:val="0"/>
          <w:numId w:val="13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D4D8B">
        <w:rPr>
          <w:rFonts w:ascii="Times New Roman" w:hAnsi="Times New Roman" w:cs="Times New Roman"/>
          <w:sz w:val="24"/>
          <w:szCs w:val="24"/>
          <w:bdr w:val="nil"/>
          <w:lang w:val="lv-LV" w:bidi="lv-LV"/>
        </w:rPr>
        <w:t>Gan bērniem, gan pieaugušiem ievada piln</w:t>
      </w:r>
      <w:r w:rsidR="007D1BCC" w:rsidRPr="00FD4D8B">
        <w:rPr>
          <w:rFonts w:ascii="Times New Roman" w:hAnsi="Times New Roman" w:cs="Times New Roman"/>
          <w:sz w:val="24"/>
          <w:szCs w:val="24"/>
          <w:bdr w:val="nil"/>
          <w:lang w:val="lv-LV" w:bidi="lv-LV"/>
        </w:rPr>
        <w:t>u</w:t>
      </w:r>
      <w:r w:rsidRPr="00FD4D8B">
        <w:rPr>
          <w:rFonts w:ascii="Times New Roman" w:hAnsi="Times New Roman" w:cs="Times New Roman"/>
          <w:sz w:val="24"/>
          <w:szCs w:val="24"/>
          <w:bdr w:val="nil"/>
          <w:lang w:val="lv-LV" w:bidi="lv-LV"/>
        </w:rPr>
        <w:t xml:space="preserve"> vakcīnas dev</w:t>
      </w:r>
      <w:r w:rsidR="007D1BCC" w:rsidRPr="00FD4D8B">
        <w:rPr>
          <w:rFonts w:ascii="Times New Roman" w:hAnsi="Times New Roman" w:cs="Times New Roman"/>
          <w:sz w:val="24"/>
          <w:szCs w:val="24"/>
          <w:bdr w:val="nil"/>
          <w:lang w:val="lv-LV" w:bidi="lv-LV"/>
        </w:rPr>
        <w:t>u</w:t>
      </w:r>
      <w:r w:rsidRPr="00FD4D8B">
        <w:rPr>
          <w:rFonts w:ascii="Times New Roman" w:hAnsi="Times New Roman" w:cs="Times New Roman"/>
          <w:sz w:val="24"/>
          <w:szCs w:val="24"/>
          <w:bdr w:val="nil"/>
          <w:lang w:val="lv-LV" w:bidi="lv-LV"/>
        </w:rPr>
        <w:t xml:space="preserve"> (0,5 ml)</w:t>
      </w:r>
      <w:r w:rsidR="001F76AD" w:rsidRPr="00FD4D8B">
        <w:rPr>
          <w:rFonts w:ascii="Times New Roman" w:hAnsi="Times New Roman" w:cs="Times New Roman"/>
          <w:sz w:val="24"/>
          <w:szCs w:val="24"/>
          <w:bdr w:val="nil"/>
          <w:lang w:val="lv-LV" w:bidi="lv-LV"/>
        </w:rPr>
        <w:t>.</w:t>
      </w:r>
    </w:p>
    <w:p w14:paraId="1D5CCA9D" w14:textId="671A2662" w:rsidR="00B30CB8" w:rsidRPr="00FD4D8B" w:rsidRDefault="00B30CB8" w:rsidP="00427511">
      <w:pPr>
        <w:pStyle w:val="ListParagraph"/>
        <w:numPr>
          <w:ilvl w:val="0"/>
          <w:numId w:val="13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D4D8B">
        <w:rPr>
          <w:rFonts w:ascii="Times New Roman" w:hAnsi="Times New Roman" w:cs="Times New Roman"/>
          <w:sz w:val="24"/>
          <w:szCs w:val="24"/>
          <w:lang w:val="lv-LV"/>
        </w:rPr>
        <w:t>Vakcīn</w:t>
      </w:r>
      <w:r w:rsidR="00DC4115" w:rsidRPr="00FD4D8B">
        <w:rPr>
          <w:rFonts w:ascii="Times New Roman" w:hAnsi="Times New Roman" w:cs="Times New Roman"/>
          <w:sz w:val="24"/>
          <w:szCs w:val="24"/>
          <w:lang w:val="lv-LV"/>
        </w:rPr>
        <w:t>a j</w:t>
      </w:r>
      <w:r w:rsidRPr="00FD4D8B">
        <w:rPr>
          <w:rFonts w:ascii="Times New Roman" w:hAnsi="Times New Roman" w:cs="Times New Roman"/>
          <w:sz w:val="24"/>
          <w:szCs w:val="24"/>
          <w:lang w:val="lv-LV"/>
        </w:rPr>
        <w:t>āuzglabā ledusskapī</w:t>
      </w:r>
      <w:r w:rsidR="00A43E61" w:rsidRPr="00FD4D8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FD4D8B">
        <w:rPr>
          <w:rFonts w:ascii="Times New Roman" w:hAnsi="Times New Roman" w:cs="Times New Roman"/>
          <w:sz w:val="24"/>
          <w:szCs w:val="24"/>
          <w:lang w:val="lv-LV"/>
        </w:rPr>
        <w:t>temperatūrā +2</w:t>
      </w:r>
      <w:r w:rsidRPr="00FD4D8B">
        <w:rPr>
          <w:rFonts w:ascii="Times New Roman" w:hAnsi="Times New Roman" w:cs="Times New Roman"/>
          <w:sz w:val="24"/>
          <w:szCs w:val="24"/>
          <w:lang w:val="lv-LV"/>
        </w:rPr>
        <w:sym w:font="Symbol" w:char="F0B0"/>
      </w:r>
      <w:r w:rsidRPr="00FD4D8B">
        <w:rPr>
          <w:rFonts w:ascii="Times New Roman" w:hAnsi="Times New Roman" w:cs="Times New Roman"/>
          <w:sz w:val="24"/>
          <w:szCs w:val="24"/>
          <w:lang w:val="lv-LV"/>
        </w:rPr>
        <w:t>C - +8</w:t>
      </w:r>
      <w:r w:rsidRPr="00FD4D8B">
        <w:rPr>
          <w:rFonts w:ascii="Times New Roman" w:hAnsi="Times New Roman" w:cs="Times New Roman"/>
          <w:sz w:val="24"/>
          <w:szCs w:val="24"/>
          <w:lang w:val="lv-LV"/>
        </w:rPr>
        <w:sym w:font="Symbol" w:char="F0B0"/>
      </w:r>
      <w:r w:rsidRPr="00FD4D8B">
        <w:rPr>
          <w:rFonts w:ascii="Times New Roman" w:hAnsi="Times New Roman" w:cs="Times New Roman"/>
          <w:sz w:val="24"/>
          <w:szCs w:val="24"/>
          <w:lang w:val="lv-LV"/>
        </w:rPr>
        <w:t>C. Vakcīnu nedrīkst sasaldēt</w:t>
      </w:r>
      <w:r w:rsidR="00E055DB" w:rsidRPr="00FD4D8B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FD4D8B">
        <w:rPr>
          <w:rFonts w:ascii="Times New Roman" w:hAnsi="Times New Roman" w:cs="Times New Roman"/>
          <w:sz w:val="24"/>
          <w:szCs w:val="24"/>
          <w:lang w:val="lv-LV"/>
        </w:rPr>
        <w:t xml:space="preserve"> šļirce ar vakcīnu jāuzglabā iepakojumā, lai to pasargātu no gaismas</w:t>
      </w:r>
      <w:r w:rsidR="001F76AD" w:rsidRPr="00FD4D8B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5A8256D4" w14:textId="49D177FA" w:rsidR="00427511" w:rsidRPr="00FD4D8B" w:rsidRDefault="00427511" w:rsidP="00427511">
      <w:pPr>
        <w:pStyle w:val="ListParagraph"/>
        <w:numPr>
          <w:ilvl w:val="0"/>
          <w:numId w:val="13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D4D8B">
        <w:rPr>
          <w:rFonts w:ascii="Times New Roman" w:hAnsi="Times New Roman" w:cs="Times New Roman"/>
          <w:sz w:val="24"/>
          <w:szCs w:val="24"/>
          <w:lang w:val="lv-LV"/>
        </w:rPr>
        <w:t xml:space="preserve">Papildus informācija par līguma nosacījumiem pieejama </w:t>
      </w:r>
      <w:hyperlink r:id="rId10" w:history="1">
        <w:r w:rsidRPr="00FD4D8B">
          <w:rPr>
            <w:rStyle w:val="Hyperlink"/>
            <w:rFonts w:ascii="Times New Roman" w:hAnsi="Times New Roman" w:cs="Times New Roman"/>
            <w:sz w:val="20"/>
            <w:szCs w:val="20"/>
            <w:lang w:val="lv-LV"/>
          </w:rPr>
          <w:t>ŠEIT</w:t>
        </w:r>
      </w:hyperlink>
      <w:r w:rsidRPr="00FD4D8B">
        <w:rPr>
          <w:rStyle w:val="Hyperlink"/>
          <w:rFonts w:ascii="Times New Roman" w:hAnsi="Times New Roman" w:cs="Times New Roman"/>
          <w:sz w:val="20"/>
          <w:szCs w:val="20"/>
          <w:lang w:val="lv-LV"/>
        </w:rPr>
        <w:t>.</w:t>
      </w:r>
      <w:r w:rsidRPr="00FD4D8B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Pr="00FD4D8B">
        <w:rPr>
          <w:rStyle w:val="FootnoteReference"/>
          <w:rFonts w:ascii="Times New Roman" w:hAnsi="Times New Roman" w:cs="Times New Roman"/>
          <w:sz w:val="24"/>
          <w:szCs w:val="24"/>
          <w:lang w:val="lv-LV"/>
        </w:rPr>
        <w:footnoteReference w:id="3"/>
      </w:r>
    </w:p>
    <w:p w14:paraId="0BD5A3B5" w14:textId="77777777" w:rsidR="00B30CB8" w:rsidRPr="00E82B57" w:rsidRDefault="00B30CB8" w:rsidP="00CD5A2E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  <w:lang w:val="lv-LV"/>
        </w:rPr>
      </w:pPr>
    </w:p>
    <w:p w14:paraId="1DF612D9" w14:textId="77777777" w:rsidR="00B30CB8" w:rsidRPr="00C24D27" w:rsidRDefault="0033173C" w:rsidP="0042751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  <w:r w:rsidRPr="00C24D27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 xml:space="preserve">III </w:t>
      </w:r>
      <w:r w:rsidR="00B30CB8" w:rsidRPr="00C24D27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Vakcinācija</w:t>
      </w:r>
    </w:p>
    <w:p w14:paraId="043DDC3D" w14:textId="2DB60D7F" w:rsidR="00C7198C" w:rsidRPr="00CD5A2E" w:rsidRDefault="00AE1B24" w:rsidP="00427511">
      <w:pPr>
        <w:pStyle w:val="ListParagraph"/>
        <w:numPr>
          <w:ilvl w:val="0"/>
          <w:numId w:val="14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D5A2E">
        <w:rPr>
          <w:rFonts w:ascii="Times New Roman" w:hAnsi="Times New Roman" w:cs="Times New Roman"/>
          <w:sz w:val="24"/>
          <w:szCs w:val="24"/>
          <w:lang w:val="lv-LV"/>
        </w:rPr>
        <w:t>Bērnu un grūtnieču v</w:t>
      </w:r>
      <w:r w:rsidR="00C7198C" w:rsidRPr="00CD5A2E">
        <w:rPr>
          <w:rFonts w:ascii="Times New Roman" w:hAnsi="Times New Roman" w:cs="Times New Roman"/>
          <w:sz w:val="24"/>
          <w:szCs w:val="24"/>
          <w:lang w:val="lv-LV"/>
        </w:rPr>
        <w:t>akcinācijai</w:t>
      </w:r>
      <w:r w:rsidR="001F76A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827EB">
        <w:rPr>
          <w:rFonts w:ascii="Times New Roman" w:hAnsi="Times New Roman" w:cs="Times New Roman"/>
          <w:sz w:val="24"/>
          <w:szCs w:val="24"/>
          <w:lang w:val="lv-LV"/>
        </w:rPr>
        <w:t xml:space="preserve">vai </w:t>
      </w:r>
      <w:r w:rsidR="001F76AD">
        <w:rPr>
          <w:rFonts w:ascii="Times New Roman" w:hAnsi="Times New Roman" w:cs="Times New Roman"/>
          <w:sz w:val="24"/>
          <w:szCs w:val="24"/>
          <w:lang w:val="lv-LV"/>
        </w:rPr>
        <w:t>tās plānošanai</w:t>
      </w:r>
      <w:r w:rsidR="00C7198C"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 ieteicams izmantot jebkuru</w:t>
      </w:r>
      <w:r w:rsidR="001F76AD">
        <w:rPr>
          <w:rFonts w:ascii="Times New Roman" w:hAnsi="Times New Roman" w:cs="Times New Roman"/>
          <w:sz w:val="24"/>
          <w:szCs w:val="24"/>
          <w:lang w:val="lv-LV"/>
        </w:rPr>
        <w:t xml:space="preserve"> pacienta vizīti.</w:t>
      </w:r>
    </w:p>
    <w:p w14:paraId="5436B5A0" w14:textId="6E76F305" w:rsidR="00A94934" w:rsidRPr="00CD5A2E" w:rsidRDefault="00403271" w:rsidP="00427511">
      <w:pPr>
        <w:pStyle w:val="ListParagraph"/>
        <w:numPr>
          <w:ilvl w:val="0"/>
          <w:numId w:val="14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Organisma a</w:t>
      </w:r>
      <w:r w:rsidR="00A94934"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izsardzība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pret gripu </w:t>
      </w:r>
      <w:r w:rsidR="00A94934" w:rsidRPr="00CD5A2E">
        <w:rPr>
          <w:rFonts w:ascii="Times New Roman" w:hAnsi="Times New Roman" w:cs="Times New Roman"/>
          <w:sz w:val="24"/>
          <w:szCs w:val="24"/>
          <w:lang w:val="lv-LV"/>
        </w:rPr>
        <w:t>izveidojas 2-3 nedēļu laikā</w:t>
      </w:r>
      <w:r w:rsidR="001F76AD">
        <w:rPr>
          <w:rFonts w:ascii="Times New Roman" w:hAnsi="Times New Roman" w:cs="Times New Roman"/>
          <w:sz w:val="24"/>
          <w:szCs w:val="24"/>
          <w:lang w:val="lv-LV"/>
        </w:rPr>
        <w:t xml:space="preserve"> pēc vakcinācijas.</w:t>
      </w:r>
    </w:p>
    <w:p w14:paraId="7CE357D4" w14:textId="2DF62BB5" w:rsidR="003912EF" w:rsidRPr="00FD4D8B" w:rsidRDefault="00C7198C" w:rsidP="00427511">
      <w:pPr>
        <w:pStyle w:val="ListParagraph"/>
        <w:numPr>
          <w:ilvl w:val="0"/>
          <w:numId w:val="14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Nedzīvu vakcīnu pret gripu var ievadīt </w:t>
      </w:r>
      <w:r w:rsidR="00F8687E"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kopā ar citām </w:t>
      </w:r>
      <w:proofErr w:type="spellStart"/>
      <w:r w:rsidR="00F8687E" w:rsidRPr="00CD5A2E">
        <w:rPr>
          <w:rFonts w:ascii="Times New Roman" w:hAnsi="Times New Roman" w:cs="Times New Roman"/>
          <w:sz w:val="24"/>
          <w:szCs w:val="24"/>
          <w:lang w:val="lv-LV"/>
        </w:rPr>
        <w:t>inaktivētām</w:t>
      </w:r>
      <w:proofErr w:type="spellEnd"/>
      <w:r w:rsidR="00F8687E"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 (piemēram,</w:t>
      </w:r>
      <w:r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 vakcīna pret </w:t>
      </w:r>
      <w:r w:rsidRPr="00FD4D8B">
        <w:rPr>
          <w:rFonts w:ascii="Times New Roman" w:hAnsi="Times New Roman" w:cs="Times New Roman"/>
          <w:sz w:val="24"/>
          <w:szCs w:val="24"/>
          <w:lang w:val="lv-LV"/>
        </w:rPr>
        <w:t>pneimokoku infekciju) vai dzīvām vakcīnām (piem</w:t>
      </w:r>
      <w:r w:rsidR="00F8687E" w:rsidRPr="00FD4D8B">
        <w:rPr>
          <w:rFonts w:ascii="Times New Roman" w:hAnsi="Times New Roman" w:cs="Times New Roman"/>
          <w:sz w:val="24"/>
          <w:szCs w:val="24"/>
          <w:lang w:val="lv-LV"/>
        </w:rPr>
        <w:t>ēram,</w:t>
      </w:r>
      <w:r w:rsidRPr="00FD4D8B">
        <w:rPr>
          <w:rFonts w:ascii="Times New Roman" w:hAnsi="Times New Roman" w:cs="Times New Roman"/>
          <w:sz w:val="24"/>
          <w:szCs w:val="24"/>
          <w:lang w:val="lv-LV"/>
        </w:rPr>
        <w:t xml:space="preserve"> vakcīna pret masalām, masaliņām un epidēmisko parotītu)</w:t>
      </w:r>
      <w:r w:rsidR="001F76AD" w:rsidRPr="00FD4D8B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3E3293" w:rsidRPr="00FD4D8B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>3</w:t>
      </w:r>
    </w:p>
    <w:p w14:paraId="57F79C1D" w14:textId="5C7D5C0F" w:rsidR="00FD4D8B" w:rsidRPr="00FD4D8B" w:rsidRDefault="00FD4D8B" w:rsidP="00427511">
      <w:pPr>
        <w:pStyle w:val="ListParagraph"/>
        <w:numPr>
          <w:ilvl w:val="0"/>
          <w:numId w:val="14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D4D8B">
        <w:rPr>
          <w:rFonts w:ascii="Times New Roman" w:eastAsia="Times New Roman" w:hAnsi="Times New Roman" w:cs="Times New Roman"/>
          <w:sz w:val="24"/>
          <w:szCs w:val="24"/>
          <w:lang w:val="lv-LV"/>
        </w:rPr>
        <w:t>Latvijas Imunizācijas valsts padome rekomendē nogaidīt vismaz 14 dienas pēc citas vakcīnas ievadīšanas pirms Covid-19 vakcīnas saņemšanas, kā arī pēc Covid-19 vakcīnas saņemšanas, lai novērstu potenciālu kļūdainu nevēlamu notikumu un blakusefektu piedēvēšanu konkrētai vakcīnai. Minētais attiecas uz plānveida vakcināciju</w:t>
      </w:r>
      <w:r>
        <w:rPr>
          <w:rStyle w:val="FootnoteReference"/>
          <w:rFonts w:ascii="Times New Roman" w:eastAsia="Times New Roman" w:hAnsi="Times New Roman" w:cs="Times New Roman"/>
          <w:sz w:val="24"/>
          <w:szCs w:val="24"/>
          <w:lang w:val="lv-LV"/>
        </w:rPr>
        <w:footnoteReference w:id="4"/>
      </w:r>
    </w:p>
    <w:p w14:paraId="1FB80497" w14:textId="03443A97" w:rsidR="00FB7963" w:rsidRPr="006B4227" w:rsidRDefault="003912EF" w:rsidP="00427511">
      <w:pPr>
        <w:pStyle w:val="ListParagraph"/>
        <w:numPr>
          <w:ilvl w:val="0"/>
          <w:numId w:val="14"/>
        </w:numPr>
        <w:spacing w:after="0" w:line="240" w:lineRule="auto"/>
        <w:ind w:left="426" w:hanging="426"/>
        <w:contextualSpacing w:val="0"/>
        <w:jc w:val="both"/>
        <w:rPr>
          <w:lang w:val="lv-LV"/>
        </w:rPr>
      </w:pPr>
      <w:r w:rsidRPr="006B4227">
        <w:rPr>
          <w:rFonts w:ascii="Times New Roman" w:hAnsi="Times New Roman" w:cs="Times New Roman"/>
          <w:sz w:val="24"/>
          <w:szCs w:val="24"/>
          <w:lang w:val="lv-LV"/>
        </w:rPr>
        <w:t>Ja vakcīnas nav ievadīta</w:t>
      </w:r>
      <w:r w:rsidR="00FB7963" w:rsidRPr="006B4227">
        <w:rPr>
          <w:rFonts w:ascii="Times New Roman" w:hAnsi="Times New Roman" w:cs="Times New Roman"/>
          <w:sz w:val="24"/>
          <w:szCs w:val="24"/>
          <w:lang w:val="lv-LV"/>
        </w:rPr>
        <w:t>s</w:t>
      </w:r>
      <w:r w:rsidRPr="006B4227">
        <w:rPr>
          <w:rFonts w:ascii="Times New Roman" w:hAnsi="Times New Roman" w:cs="Times New Roman"/>
          <w:sz w:val="24"/>
          <w:szCs w:val="24"/>
          <w:lang w:val="lv-LV"/>
        </w:rPr>
        <w:t xml:space="preserve"> vienlaikus, </w:t>
      </w:r>
      <w:r w:rsidR="00FB7963" w:rsidRPr="006B4227">
        <w:rPr>
          <w:rFonts w:ascii="Times New Roman" w:hAnsi="Times New Roman" w:cs="Times New Roman"/>
          <w:sz w:val="24"/>
          <w:szCs w:val="24"/>
          <w:lang w:val="lv-LV"/>
        </w:rPr>
        <w:t>vakcināciju</w:t>
      </w:r>
      <w:r w:rsidR="005145D0" w:rsidRPr="006B422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6B4227">
        <w:rPr>
          <w:rFonts w:ascii="Times New Roman" w:hAnsi="Times New Roman" w:cs="Times New Roman"/>
          <w:sz w:val="24"/>
          <w:szCs w:val="24"/>
          <w:lang w:val="lv-LV"/>
        </w:rPr>
        <w:t xml:space="preserve">pret gripu </w:t>
      </w:r>
      <w:r w:rsidR="005145D0" w:rsidRPr="006B4227">
        <w:rPr>
          <w:rFonts w:ascii="Times New Roman" w:hAnsi="Times New Roman" w:cs="Times New Roman"/>
          <w:sz w:val="24"/>
          <w:szCs w:val="24"/>
          <w:lang w:val="lv-LV"/>
        </w:rPr>
        <w:t>var</w:t>
      </w:r>
      <w:r w:rsidRPr="006B4227">
        <w:rPr>
          <w:rFonts w:ascii="Times New Roman" w:hAnsi="Times New Roman" w:cs="Times New Roman"/>
          <w:sz w:val="24"/>
          <w:szCs w:val="24"/>
          <w:lang w:val="lv-LV"/>
        </w:rPr>
        <w:t xml:space="preserve"> veikt </w:t>
      </w:r>
      <w:r w:rsidR="005145D0" w:rsidRPr="006B4227">
        <w:rPr>
          <w:rFonts w:ascii="Times New Roman" w:hAnsi="Times New Roman" w:cs="Times New Roman"/>
          <w:sz w:val="24"/>
          <w:szCs w:val="24"/>
          <w:lang w:val="lv-LV"/>
        </w:rPr>
        <w:t xml:space="preserve">jebkurā laikā </w:t>
      </w:r>
      <w:r w:rsidR="00FB7963" w:rsidRPr="006B4227">
        <w:rPr>
          <w:rFonts w:ascii="Times New Roman" w:hAnsi="Times New Roman" w:cs="Times New Roman"/>
          <w:sz w:val="24"/>
          <w:szCs w:val="24"/>
          <w:lang w:val="lv-LV"/>
        </w:rPr>
        <w:t>- nav nepieciešams ievērot intervālu</w:t>
      </w:r>
      <w:r w:rsidR="00A64E5D" w:rsidRPr="006B4227">
        <w:rPr>
          <w:rFonts w:ascii="Times New Roman" w:hAnsi="Times New Roman" w:cs="Times New Roman"/>
          <w:sz w:val="24"/>
          <w:szCs w:val="24"/>
          <w:lang w:val="lv-LV"/>
        </w:rPr>
        <w:t>s.</w:t>
      </w:r>
    </w:p>
    <w:p w14:paraId="3EB0CFDE" w14:textId="7F3219C7" w:rsidR="00C7198C" w:rsidRPr="00CD5A2E" w:rsidRDefault="00C7198C" w:rsidP="00427511">
      <w:pPr>
        <w:pStyle w:val="ListParagraph"/>
        <w:numPr>
          <w:ilvl w:val="0"/>
          <w:numId w:val="14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Vienlaicīgas </w:t>
      </w:r>
      <w:r w:rsidR="008D3623">
        <w:rPr>
          <w:rFonts w:ascii="Times New Roman" w:hAnsi="Times New Roman" w:cs="Times New Roman"/>
          <w:sz w:val="24"/>
          <w:szCs w:val="24"/>
          <w:lang w:val="lv-LV"/>
        </w:rPr>
        <w:t xml:space="preserve">vairāku vakcīnu </w:t>
      </w:r>
      <w:r w:rsidRPr="00CD5A2E">
        <w:rPr>
          <w:rFonts w:ascii="Times New Roman" w:hAnsi="Times New Roman" w:cs="Times New Roman"/>
          <w:sz w:val="24"/>
          <w:szCs w:val="24"/>
          <w:lang w:val="lv-LV"/>
        </w:rPr>
        <w:t>ievadīšanas gadījumā injekcija jāveic dažādā</w:t>
      </w:r>
      <w:r w:rsidR="00AE1B24" w:rsidRPr="00CD5A2E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BE04D9">
        <w:rPr>
          <w:rFonts w:ascii="Times New Roman" w:hAnsi="Times New Roman" w:cs="Times New Roman"/>
          <w:sz w:val="24"/>
          <w:szCs w:val="24"/>
          <w:lang w:val="lv-LV"/>
        </w:rPr>
        <w:t xml:space="preserve"> ķermeņa vietās</w:t>
      </w:r>
      <w:r w:rsidR="00AE1B24" w:rsidRPr="00CD5A2E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202349D9" w14:textId="77777777" w:rsidR="00C7198C" w:rsidRPr="00CD5A2E" w:rsidRDefault="00F8687E" w:rsidP="00427511">
      <w:pPr>
        <w:pStyle w:val="ListParagraph"/>
        <w:numPr>
          <w:ilvl w:val="0"/>
          <w:numId w:val="14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CD5A2E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Intramuskulāri vakcīnu </w:t>
      </w:r>
      <w:r w:rsidR="00AE1B24" w:rsidRPr="00CD5A2E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bērniem </w:t>
      </w:r>
      <w:r w:rsidRPr="00CD5A2E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ieteicams ievadīt augšstilba </w:t>
      </w:r>
      <w:proofErr w:type="spellStart"/>
      <w:r w:rsidRPr="00CD5A2E">
        <w:rPr>
          <w:rFonts w:ascii="Times New Roman" w:hAnsi="Times New Roman" w:cs="Times New Roman"/>
          <w:color w:val="000000"/>
          <w:sz w:val="24"/>
          <w:szCs w:val="24"/>
          <w:lang w:val="lv-LV"/>
        </w:rPr>
        <w:t>antero</w:t>
      </w:r>
      <w:proofErr w:type="spellEnd"/>
      <w:r w:rsidRPr="00CD5A2E">
        <w:rPr>
          <w:rFonts w:ascii="Times New Roman" w:hAnsi="Times New Roman" w:cs="Times New Roman"/>
          <w:color w:val="000000"/>
          <w:sz w:val="24"/>
          <w:szCs w:val="24"/>
          <w:lang w:val="lv-LV"/>
        </w:rPr>
        <w:t>-laterālā daļā</w:t>
      </w:r>
      <w:r w:rsidR="00AE1B24" w:rsidRPr="00CD5A2E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, bet pieaugušajiem </w:t>
      </w:r>
      <w:proofErr w:type="spellStart"/>
      <w:r w:rsidR="00AE1B24" w:rsidRPr="00CD5A2E">
        <w:rPr>
          <w:rFonts w:ascii="Times New Roman" w:hAnsi="Times New Roman" w:cs="Times New Roman"/>
          <w:color w:val="000000"/>
          <w:sz w:val="24"/>
          <w:szCs w:val="24"/>
          <w:lang w:val="lv-LV"/>
        </w:rPr>
        <w:t>deltveida</w:t>
      </w:r>
      <w:proofErr w:type="spellEnd"/>
      <w:r w:rsidR="00AE1B24" w:rsidRPr="00CD5A2E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muskulī</w:t>
      </w:r>
      <w:r w:rsidR="001F76AD">
        <w:rPr>
          <w:rFonts w:ascii="Times New Roman" w:hAnsi="Times New Roman" w:cs="Times New Roman"/>
          <w:color w:val="000000"/>
          <w:sz w:val="24"/>
          <w:szCs w:val="24"/>
          <w:lang w:val="lv-LV"/>
        </w:rPr>
        <w:t>.</w:t>
      </w:r>
    </w:p>
    <w:p w14:paraId="04D4C747" w14:textId="22CAA837" w:rsidR="00DF0B8D" w:rsidRPr="006B4227" w:rsidRDefault="00DF0B8D" w:rsidP="00427511">
      <w:pPr>
        <w:pStyle w:val="ListParagraph"/>
        <w:numPr>
          <w:ilvl w:val="0"/>
          <w:numId w:val="14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D5A2E">
        <w:rPr>
          <w:rFonts w:ascii="Times New Roman" w:hAnsi="Times New Roman" w:cs="Times New Roman"/>
          <w:color w:val="000000"/>
          <w:sz w:val="24"/>
          <w:szCs w:val="24"/>
          <w:bdr w:val="nil"/>
          <w:lang w:val="lv-LV" w:bidi="lv-LV"/>
        </w:rPr>
        <w:t xml:space="preserve">Pirms lietošanas vakcīnai </w:t>
      </w:r>
      <w:r w:rsidRPr="00760CFD">
        <w:rPr>
          <w:rFonts w:ascii="Times New Roman" w:hAnsi="Times New Roman" w:cs="Times New Roman"/>
          <w:color w:val="000000"/>
          <w:sz w:val="24"/>
          <w:szCs w:val="24"/>
          <w:u w:val="single"/>
          <w:bdr w:val="nil"/>
          <w:lang w:val="lv-LV" w:bidi="lv-LV"/>
        </w:rPr>
        <w:t>jāļauj sasniegt istabas temperatūru</w:t>
      </w:r>
      <w:r w:rsidR="001C51A4" w:rsidRPr="00760CFD">
        <w:rPr>
          <w:rFonts w:ascii="Times New Roman" w:hAnsi="Times New Roman" w:cs="Times New Roman"/>
          <w:color w:val="000000"/>
          <w:sz w:val="24"/>
          <w:szCs w:val="24"/>
          <w:u w:val="single"/>
          <w:bdr w:val="nil"/>
          <w:lang w:val="lv-LV" w:bidi="lv-LV"/>
        </w:rPr>
        <w:t>, vakcīna jāsakrata un jāpārliecinās, ka suspensij</w:t>
      </w:r>
      <w:r w:rsidR="003E3293" w:rsidRPr="00760CFD">
        <w:rPr>
          <w:rFonts w:ascii="Times New Roman" w:hAnsi="Times New Roman" w:cs="Times New Roman"/>
          <w:color w:val="000000"/>
          <w:sz w:val="24"/>
          <w:szCs w:val="24"/>
          <w:u w:val="single"/>
          <w:bdr w:val="nil"/>
          <w:lang w:val="lv-LV" w:bidi="lv-LV"/>
        </w:rPr>
        <w:t>a ir</w:t>
      </w:r>
      <w:r w:rsidR="001C51A4" w:rsidRPr="00760CFD">
        <w:rPr>
          <w:rFonts w:ascii="Times New Roman" w:hAnsi="Times New Roman" w:cs="Times New Roman"/>
          <w:color w:val="000000"/>
          <w:sz w:val="24"/>
          <w:szCs w:val="24"/>
          <w:u w:val="single"/>
          <w:bdr w:val="nil"/>
          <w:lang w:val="lv-LV" w:bidi="lv-LV"/>
        </w:rPr>
        <w:t xml:space="preserve"> </w:t>
      </w:r>
      <w:r w:rsidR="005827EB" w:rsidRPr="00760CFD">
        <w:rPr>
          <w:rFonts w:ascii="Times New Roman" w:hAnsi="Times New Roman" w:cs="Times New Roman"/>
          <w:color w:val="000000"/>
          <w:sz w:val="24"/>
          <w:szCs w:val="24"/>
          <w:u w:val="single"/>
          <w:bdr w:val="nil"/>
          <w:lang w:val="lv-LV" w:bidi="lv-LV"/>
        </w:rPr>
        <w:t>viendabīga (</w:t>
      </w:r>
      <w:r w:rsidR="001C51A4" w:rsidRPr="00760CFD">
        <w:rPr>
          <w:rFonts w:ascii="Times New Roman" w:hAnsi="Times New Roman" w:cs="Times New Roman"/>
          <w:color w:val="000000"/>
          <w:sz w:val="24"/>
          <w:szCs w:val="24"/>
          <w:u w:val="single"/>
          <w:bdr w:val="nil"/>
          <w:lang w:val="lv-LV" w:bidi="lv-LV"/>
        </w:rPr>
        <w:t>nav piemaisījumu</w:t>
      </w:r>
      <w:r w:rsidR="005827EB" w:rsidRPr="00760CFD">
        <w:rPr>
          <w:rFonts w:ascii="Times New Roman" w:hAnsi="Times New Roman" w:cs="Times New Roman"/>
          <w:color w:val="000000"/>
          <w:sz w:val="24"/>
          <w:szCs w:val="24"/>
          <w:u w:val="single"/>
          <w:bdr w:val="nil"/>
          <w:lang w:val="lv-LV" w:bidi="lv-LV"/>
        </w:rPr>
        <w:t>)</w:t>
      </w:r>
      <w:r w:rsidR="001F76AD" w:rsidRPr="00760CFD">
        <w:rPr>
          <w:rFonts w:ascii="Times New Roman" w:hAnsi="Times New Roman" w:cs="Times New Roman"/>
          <w:color w:val="000000"/>
          <w:sz w:val="24"/>
          <w:szCs w:val="24"/>
          <w:u w:val="single"/>
          <w:bdr w:val="nil"/>
          <w:lang w:val="lv-LV" w:bidi="lv-LV"/>
        </w:rPr>
        <w:t>.</w:t>
      </w:r>
    </w:p>
    <w:p w14:paraId="71EDA02B" w14:textId="27F21BA4" w:rsidR="002D705D" w:rsidRPr="006B4227" w:rsidRDefault="002D705D" w:rsidP="00427511">
      <w:pPr>
        <w:pStyle w:val="ListParagraph"/>
        <w:numPr>
          <w:ilvl w:val="0"/>
          <w:numId w:val="15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  <w:r w:rsidRPr="006B4227">
        <w:rPr>
          <w:rFonts w:ascii="Times New Roman" w:hAnsi="Times New Roman" w:cs="Times New Roman"/>
          <w:sz w:val="24"/>
          <w:szCs w:val="24"/>
          <w:bdr w:val="nil"/>
          <w:lang w:val="lv-LV" w:bidi="lv-LV"/>
        </w:rPr>
        <w:t xml:space="preserve">Pēc vakcinācijas </w:t>
      </w:r>
      <w:r w:rsidR="00C7198C" w:rsidRPr="006B4227">
        <w:rPr>
          <w:rFonts w:ascii="Times New Roman" w:hAnsi="Times New Roman" w:cs="Times New Roman"/>
          <w:sz w:val="24"/>
          <w:szCs w:val="24"/>
          <w:bdr w:val="nil"/>
          <w:lang w:val="lv-LV" w:bidi="lv-LV"/>
        </w:rPr>
        <w:t xml:space="preserve">ļoti bieži </w:t>
      </w:r>
      <w:r w:rsidRPr="006B4227">
        <w:rPr>
          <w:rFonts w:ascii="Times New Roman" w:hAnsi="Times New Roman" w:cs="Times New Roman"/>
          <w:sz w:val="24"/>
          <w:szCs w:val="24"/>
          <w:bdr w:val="nil"/>
          <w:lang w:val="lv-LV" w:bidi="lv-LV"/>
        </w:rPr>
        <w:t xml:space="preserve">var novērot tādas reakcijas kā </w:t>
      </w:r>
      <w:r w:rsidR="00C7198C" w:rsidRPr="006B4227">
        <w:rPr>
          <w:rFonts w:ascii="Times New Roman" w:hAnsi="Times New Roman" w:cs="Times New Roman"/>
          <w:sz w:val="24"/>
          <w:szCs w:val="24"/>
          <w:bdr w:val="nil"/>
          <w:lang w:val="lv-LV" w:bidi="lv-LV"/>
        </w:rPr>
        <w:t>sāpes injekcijas vietā, pietūkumu, apsārtumu</w:t>
      </w:r>
      <w:r w:rsidR="00AA78AE" w:rsidRPr="006B4227">
        <w:rPr>
          <w:rFonts w:ascii="Times New Roman" w:hAnsi="Times New Roman" w:cs="Times New Roman"/>
          <w:sz w:val="24"/>
          <w:szCs w:val="24"/>
          <w:bdr w:val="nil"/>
          <w:lang w:val="lv-LV" w:bidi="lv-LV"/>
        </w:rPr>
        <w:t>,</w:t>
      </w:r>
      <w:r w:rsidR="00C7198C" w:rsidRPr="006B4227">
        <w:rPr>
          <w:rFonts w:ascii="Times New Roman" w:hAnsi="Times New Roman" w:cs="Times New Roman"/>
          <w:sz w:val="24"/>
          <w:szCs w:val="24"/>
          <w:bdr w:val="nil"/>
          <w:lang w:val="lv-LV" w:bidi="lv-LV"/>
        </w:rPr>
        <w:t xml:space="preserve"> galvassāpes, nespēku, </w:t>
      </w:r>
      <w:proofErr w:type="spellStart"/>
      <w:r w:rsidR="00C7198C" w:rsidRPr="006B4227">
        <w:rPr>
          <w:rFonts w:ascii="Times New Roman" w:hAnsi="Times New Roman" w:cs="Times New Roman"/>
          <w:sz w:val="24"/>
          <w:szCs w:val="24"/>
          <w:bdr w:val="nil"/>
          <w:lang w:val="lv-LV" w:bidi="lv-LV"/>
        </w:rPr>
        <w:t>miaļģiju</w:t>
      </w:r>
      <w:proofErr w:type="spellEnd"/>
      <w:r w:rsidR="00C7198C" w:rsidRPr="006B4227">
        <w:rPr>
          <w:rFonts w:ascii="Times New Roman" w:hAnsi="Times New Roman" w:cs="Times New Roman"/>
          <w:sz w:val="24"/>
          <w:szCs w:val="24"/>
          <w:bdr w:val="nil"/>
          <w:lang w:val="lv-LV" w:bidi="lv-LV"/>
        </w:rPr>
        <w:t>, b</w:t>
      </w:r>
      <w:r w:rsidR="00AE1B24" w:rsidRPr="006B4227">
        <w:rPr>
          <w:rFonts w:ascii="Times New Roman" w:hAnsi="Times New Roman" w:cs="Times New Roman"/>
          <w:sz w:val="24"/>
          <w:szCs w:val="24"/>
          <w:bdr w:val="nil"/>
          <w:lang w:val="lv-LV" w:bidi="lv-LV"/>
        </w:rPr>
        <w:t xml:space="preserve">ērniem uzbudināmību, bieži </w:t>
      </w:r>
      <w:r w:rsidR="00C7198C" w:rsidRPr="006B4227">
        <w:rPr>
          <w:rFonts w:ascii="Times New Roman" w:hAnsi="Times New Roman" w:cs="Times New Roman"/>
          <w:sz w:val="24"/>
          <w:szCs w:val="24"/>
          <w:bdr w:val="nil"/>
          <w:lang w:val="lv-LV" w:bidi="lv-LV"/>
        </w:rPr>
        <w:t xml:space="preserve">arī </w:t>
      </w:r>
      <w:r w:rsidR="00D4401A" w:rsidRPr="006B4227">
        <w:rPr>
          <w:rFonts w:ascii="Times New Roman" w:hAnsi="Times New Roman" w:cs="Times New Roman"/>
          <w:sz w:val="24"/>
          <w:szCs w:val="24"/>
          <w:bdr w:val="nil"/>
          <w:lang w:val="lv-LV" w:bidi="lv-LV"/>
        </w:rPr>
        <w:t>ķermeņa temperatūras paaugstināšanos</w:t>
      </w:r>
      <w:r w:rsidR="001F76AD" w:rsidRPr="006B4227">
        <w:rPr>
          <w:rFonts w:ascii="Times New Roman" w:hAnsi="Times New Roman" w:cs="Times New Roman"/>
          <w:sz w:val="24"/>
          <w:szCs w:val="24"/>
          <w:bdr w:val="nil"/>
          <w:lang w:val="lv-LV" w:bidi="lv-LV"/>
        </w:rPr>
        <w:t>.</w:t>
      </w:r>
    </w:p>
    <w:p w14:paraId="179FAC80" w14:textId="1D97565F" w:rsidR="006B4227" w:rsidRPr="006B4227" w:rsidRDefault="00960E82" w:rsidP="006B4227">
      <w:pPr>
        <w:pStyle w:val="ListParagraph"/>
        <w:numPr>
          <w:ilvl w:val="0"/>
          <w:numId w:val="15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 w:rsidRPr="006B4227">
        <w:rPr>
          <w:rFonts w:ascii="Times New Roman" w:hAnsi="Times New Roman" w:cs="Times New Roman"/>
          <w:sz w:val="24"/>
          <w:szCs w:val="24"/>
          <w:lang w:val="lv-LV"/>
        </w:rPr>
        <w:t xml:space="preserve">Ja pēc vakcinācijas </w:t>
      </w:r>
      <w:r w:rsidR="005827EB" w:rsidRPr="006B4227">
        <w:rPr>
          <w:rFonts w:ascii="Times New Roman" w:hAnsi="Times New Roman" w:cs="Times New Roman"/>
          <w:sz w:val="24"/>
          <w:szCs w:val="24"/>
          <w:lang w:val="lv-LV"/>
        </w:rPr>
        <w:t xml:space="preserve">ir aizdomas, ka </w:t>
      </w:r>
      <w:r w:rsidRPr="006B4227">
        <w:rPr>
          <w:rFonts w:ascii="Times New Roman" w:hAnsi="Times New Roman" w:cs="Times New Roman"/>
          <w:sz w:val="24"/>
          <w:szCs w:val="24"/>
          <w:lang w:val="lv-LV"/>
        </w:rPr>
        <w:t xml:space="preserve">pacientam </w:t>
      </w:r>
      <w:r w:rsidR="001F76AD" w:rsidRPr="006B4227">
        <w:rPr>
          <w:rFonts w:ascii="Times New Roman" w:hAnsi="Times New Roman" w:cs="Times New Roman"/>
          <w:sz w:val="24"/>
          <w:szCs w:val="24"/>
          <w:lang w:val="lv-LV"/>
        </w:rPr>
        <w:t xml:space="preserve">ir </w:t>
      </w:r>
      <w:r w:rsidRPr="006B4227">
        <w:rPr>
          <w:rFonts w:ascii="Times New Roman" w:hAnsi="Times New Roman" w:cs="Times New Roman"/>
          <w:sz w:val="24"/>
          <w:szCs w:val="24"/>
          <w:lang w:val="lv-LV"/>
        </w:rPr>
        <w:t>kād</w:t>
      </w:r>
      <w:r w:rsidR="001F76AD" w:rsidRPr="006B4227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40327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64E5D" w:rsidRPr="006B4227">
        <w:rPr>
          <w:rFonts w:ascii="Times New Roman" w:hAnsi="Times New Roman" w:cs="Times New Roman"/>
          <w:sz w:val="24"/>
          <w:szCs w:val="24"/>
          <w:lang w:val="lv-LV"/>
        </w:rPr>
        <w:t>vakcinācijas izraisīt</w:t>
      </w:r>
      <w:r w:rsidR="00403271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A64E5D" w:rsidRPr="006B4227">
        <w:rPr>
          <w:rFonts w:ascii="Times New Roman" w:hAnsi="Times New Roman" w:cs="Times New Roman"/>
          <w:sz w:val="24"/>
          <w:szCs w:val="24"/>
          <w:lang w:val="lv-LV"/>
        </w:rPr>
        <w:t xml:space="preserve"> komplikācij</w:t>
      </w:r>
      <w:r w:rsidR="00403271"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6B4227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1F76AD" w:rsidRPr="006B4227">
        <w:rPr>
          <w:rFonts w:ascii="Times New Roman" w:hAnsi="Times New Roman" w:cs="Times New Roman"/>
          <w:sz w:val="24"/>
          <w:szCs w:val="24"/>
          <w:lang w:val="lv-LV"/>
        </w:rPr>
        <w:t>nepieciešams</w:t>
      </w:r>
      <w:r w:rsidRPr="006B4227">
        <w:rPr>
          <w:rFonts w:ascii="Times New Roman" w:hAnsi="Times New Roman" w:cs="Times New Roman"/>
          <w:sz w:val="24"/>
          <w:szCs w:val="24"/>
          <w:lang w:val="lv-LV"/>
        </w:rPr>
        <w:t xml:space="preserve"> ziņot Slimību profilakses un kontroles centram</w:t>
      </w:r>
      <w:r w:rsidR="002B15ED" w:rsidRPr="006B4227">
        <w:rPr>
          <w:rFonts w:ascii="Times New Roman" w:hAnsi="Times New Roman" w:cs="Times New Roman"/>
          <w:sz w:val="24"/>
          <w:szCs w:val="24"/>
          <w:lang w:val="lv-LV"/>
        </w:rPr>
        <w:t xml:space="preserve"> (turpmāk - SPKC)</w:t>
      </w:r>
      <w:r w:rsidR="001F76AD" w:rsidRPr="006B4227">
        <w:rPr>
          <w:rFonts w:ascii="Times New Roman" w:hAnsi="Times New Roman" w:cs="Times New Roman"/>
          <w:sz w:val="24"/>
          <w:szCs w:val="24"/>
          <w:lang w:val="lv-LV"/>
        </w:rPr>
        <w:t xml:space="preserve"> Ministru kabi</w:t>
      </w:r>
      <w:r w:rsidR="001F76AD" w:rsidRPr="003E3293">
        <w:rPr>
          <w:rFonts w:ascii="Times New Roman" w:hAnsi="Times New Roman" w:cs="Times New Roman"/>
          <w:sz w:val="24"/>
          <w:szCs w:val="24"/>
          <w:lang w:val="lv-LV"/>
        </w:rPr>
        <w:t>neta</w:t>
      </w:r>
      <w:r w:rsidR="003E3293" w:rsidRPr="003E329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hyperlink r:id="rId11" w:history="1">
        <w:r w:rsidR="003E3293" w:rsidRPr="00DC7587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noteiktajā kārtībā</w:t>
        </w:r>
      </w:hyperlink>
      <w:r w:rsidR="003E3293" w:rsidRPr="00DC7587">
        <w:rPr>
          <w:lang w:val="lv-LV"/>
        </w:rPr>
        <w:t xml:space="preserve"> </w:t>
      </w:r>
      <w:r w:rsidR="003E3293" w:rsidRPr="006B4227">
        <w:rPr>
          <w:rStyle w:val="FootnoteReference"/>
          <w:rFonts w:ascii="Times New Roman" w:hAnsi="Times New Roman" w:cs="Times New Roman"/>
          <w:sz w:val="24"/>
          <w:szCs w:val="24"/>
          <w:lang w:val="lv-LV"/>
        </w:rPr>
        <w:footnoteReference w:id="5"/>
      </w:r>
      <w:r w:rsidR="001F76AD" w:rsidRPr="006B4227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Pr="006B4227">
        <w:rPr>
          <w:rFonts w:ascii="Times New Roman" w:hAnsi="Times New Roman" w:cs="Times New Roman"/>
          <w:sz w:val="24"/>
          <w:szCs w:val="24"/>
          <w:lang w:val="lv-LV"/>
        </w:rPr>
        <w:t>aizpildot veidlapu Nr.58</w:t>
      </w:r>
      <w:r w:rsidR="001F76AD" w:rsidRPr="006B4227">
        <w:rPr>
          <w:rFonts w:ascii="Times New Roman" w:hAnsi="Times New Roman" w:cs="Times New Roman"/>
          <w:sz w:val="24"/>
          <w:szCs w:val="24"/>
          <w:lang w:val="lv-LV"/>
        </w:rPr>
        <w:t>/u</w:t>
      </w:r>
      <w:r w:rsidRPr="006B422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6B4227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”Steidzamais paziņojums par infekcijas slimību, infekcijas slimības izraisītāja konstatēšanu, </w:t>
      </w:r>
      <w:proofErr w:type="spellStart"/>
      <w:r w:rsidRPr="006B4227">
        <w:rPr>
          <w:rFonts w:ascii="Times New Roman" w:hAnsi="Times New Roman" w:cs="Times New Roman"/>
          <w:i/>
          <w:iCs/>
          <w:sz w:val="24"/>
          <w:szCs w:val="24"/>
          <w:lang w:val="lv-LV"/>
        </w:rPr>
        <w:t>rezistentu</w:t>
      </w:r>
      <w:proofErr w:type="spellEnd"/>
      <w:r w:rsidRPr="006B4227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mikroorganismu izdalīšanu un vakcinācijas izraisītu komplikāciju (blakusparādību)”</w:t>
      </w:r>
      <w:r w:rsidRPr="006B4227">
        <w:rPr>
          <w:rStyle w:val="FootnoteReference"/>
          <w:rFonts w:ascii="Times New Roman" w:hAnsi="Times New Roman" w:cs="Times New Roman"/>
          <w:i/>
          <w:iCs/>
          <w:sz w:val="24"/>
          <w:szCs w:val="24"/>
          <w:lang w:val="lv-LV"/>
        </w:rPr>
        <w:footnoteReference w:id="6"/>
      </w:r>
      <w:r w:rsidR="006B4227" w:rsidRPr="006B4227">
        <w:rPr>
          <w:rFonts w:ascii="Times New Roman" w:hAnsi="Times New Roman" w:cs="Times New Roman"/>
          <w:sz w:val="24"/>
          <w:szCs w:val="24"/>
          <w:lang w:val="lv-LV"/>
        </w:rPr>
        <w:t xml:space="preserve">. Veidlapa pieejama </w:t>
      </w:r>
      <w:hyperlink r:id="rId12" w:history="1">
        <w:r w:rsidR="006B4227" w:rsidRPr="006B4227">
          <w:rPr>
            <w:rStyle w:val="Hyperlink"/>
          </w:rPr>
          <w:t>ŠEIT</w:t>
        </w:r>
      </w:hyperlink>
      <w:r w:rsidR="006B4227" w:rsidRPr="006B4227">
        <w:t>.</w:t>
      </w:r>
    </w:p>
    <w:p w14:paraId="14FD5144" w14:textId="0E8B0AFB" w:rsidR="00C7198C" w:rsidRPr="006B4227" w:rsidRDefault="00AE1B24" w:rsidP="00427511">
      <w:pPr>
        <w:pStyle w:val="ListParagraph"/>
        <w:numPr>
          <w:ilvl w:val="0"/>
          <w:numId w:val="15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6B4227">
        <w:rPr>
          <w:rFonts w:ascii="Times New Roman" w:hAnsi="Times New Roman" w:cs="Times New Roman"/>
          <w:color w:val="000000"/>
          <w:sz w:val="24"/>
          <w:szCs w:val="24"/>
          <w:bdr w:val="nil"/>
          <w:lang w:val="lv-LV" w:bidi="lv-LV"/>
        </w:rPr>
        <w:t xml:space="preserve">Vakcinācijas iestādē jābūt pieejamiem </w:t>
      </w:r>
      <w:proofErr w:type="spellStart"/>
      <w:r w:rsidRPr="006B4227">
        <w:rPr>
          <w:rFonts w:ascii="Times New Roman" w:hAnsi="Times New Roman" w:cs="Times New Roman"/>
          <w:color w:val="000000"/>
          <w:sz w:val="24"/>
          <w:szCs w:val="24"/>
          <w:bdr w:val="nil"/>
          <w:lang w:val="lv-LV" w:bidi="lv-LV"/>
        </w:rPr>
        <w:t>anafilak</w:t>
      </w:r>
      <w:r w:rsidR="004C6A0C" w:rsidRPr="006B4227">
        <w:rPr>
          <w:rFonts w:ascii="Times New Roman" w:hAnsi="Times New Roman" w:cs="Times New Roman"/>
          <w:color w:val="000000"/>
          <w:sz w:val="24"/>
          <w:szCs w:val="24"/>
          <w:bdr w:val="nil"/>
          <w:lang w:val="lv-LV" w:bidi="lv-LV"/>
        </w:rPr>
        <w:t>ses</w:t>
      </w:r>
      <w:proofErr w:type="spellEnd"/>
      <w:r w:rsidR="004C6A0C" w:rsidRPr="006B4227">
        <w:rPr>
          <w:rFonts w:ascii="Times New Roman" w:hAnsi="Times New Roman" w:cs="Times New Roman"/>
          <w:color w:val="000000"/>
          <w:sz w:val="24"/>
          <w:szCs w:val="24"/>
          <w:bdr w:val="nil"/>
          <w:lang w:val="lv-LV" w:bidi="lv-LV"/>
        </w:rPr>
        <w:t xml:space="preserve"> </w:t>
      </w:r>
      <w:r w:rsidRPr="006B4227">
        <w:rPr>
          <w:rFonts w:ascii="Times New Roman" w:hAnsi="Times New Roman" w:cs="Times New Roman"/>
          <w:color w:val="000000"/>
          <w:sz w:val="24"/>
          <w:szCs w:val="24"/>
          <w:bdr w:val="nil"/>
          <w:lang w:val="lv-LV" w:bidi="lv-LV"/>
        </w:rPr>
        <w:t>terapijas līdzekļiem</w:t>
      </w:r>
      <w:r w:rsidR="001F76AD" w:rsidRPr="006B4227">
        <w:rPr>
          <w:rFonts w:ascii="Times New Roman" w:hAnsi="Times New Roman" w:cs="Times New Roman"/>
          <w:color w:val="000000"/>
          <w:sz w:val="24"/>
          <w:szCs w:val="24"/>
          <w:bdr w:val="nil"/>
          <w:lang w:val="lv-LV" w:bidi="lv-LV"/>
        </w:rPr>
        <w:t>.</w:t>
      </w:r>
      <w:r w:rsidR="001C51A4" w:rsidRPr="006B4227">
        <w:rPr>
          <w:rStyle w:val="FootnoteReference"/>
          <w:rFonts w:ascii="Times New Roman" w:hAnsi="Times New Roman" w:cs="Times New Roman"/>
          <w:color w:val="000000"/>
          <w:sz w:val="24"/>
          <w:szCs w:val="24"/>
          <w:bdr w:val="nil"/>
          <w:lang w:val="lv-LV" w:bidi="lv-LV"/>
        </w:rPr>
        <w:footnoteReference w:id="7"/>
      </w:r>
    </w:p>
    <w:p w14:paraId="55234903" w14:textId="0E1B2AE3" w:rsidR="00666831" w:rsidRPr="006B4227" w:rsidRDefault="00666831" w:rsidP="00427511">
      <w:pPr>
        <w:pStyle w:val="ListParagraph"/>
        <w:numPr>
          <w:ilvl w:val="0"/>
          <w:numId w:val="15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  <w:r w:rsidRPr="006B4227">
        <w:rPr>
          <w:rFonts w:ascii="Times New Roman" w:hAnsi="Times New Roman" w:cs="Times New Roman"/>
          <w:sz w:val="24"/>
          <w:szCs w:val="24"/>
          <w:bdr w:val="nil"/>
          <w:lang w:val="lv-LV" w:bidi="lv-LV"/>
        </w:rPr>
        <w:t>V</w:t>
      </w:r>
      <w:r w:rsidR="00C7198C" w:rsidRPr="006B4227">
        <w:rPr>
          <w:rFonts w:ascii="Times New Roman" w:hAnsi="Times New Roman" w:cs="Times New Roman"/>
          <w:sz w:val="24"/>
          <w:szCs w:val="24"/>
          <w:bdr w:val="nil"/>
          <w:lang w:val="lv-LV" w:bidi="lv-LV"/>
        </w:rPr>
        <w:t>akcinācija</w:t>
      </w:r>
      <w:r w:rsidRPr="006B4227">
        <w:rPr>
          <w:rFonts w:ascii="Times New Roman" w:hAnsi="Times New Roman" w:cs="Times New Roman"/>
          <w:sz w:val="24"/>
          <w:szCs w:val="24"/>
          <w:bdr w:val="nil"/>
          <w:lang w:val="lv-LV" w:bidi="lv-LV"/>
        </w:rPr>
        <w:t xml:space="preserve">s faktu atzīmē </w:t>
      </w:r>
      <w:r w:rsidR="005827EB" w:rsidRPr="006B4227">
        <w:rPr>
          <w:rFonts w:ascii="Times New Roman" w:hAnsi="Times New Roman" w:cs="Times New Roman"/>
          <w:sz w:val="24"/>
          <w:szCs w:val="24"/>
          <w:bdr w:val="nil"/>
          <w:lang w:val="lv-LV" w:bidi="lv-LV"/>
        </w:rPr>
        <w:t>medicīniskajā dokumentācijā un pacienta p</w:t>
      </w:r>
      <w:r w:rsidRPr="006B4227">
        <w:rPr>
          <w:rFonts w:ascii="Times New Roman" w:hAnsi="Times New Roman" w:cs="Times New Roman"/>
          <w:sz w:val="24"/>
          <w:szCs w:val="24"/>
          <w:bdr w:val="nil"/>
          <w:lang w:val="lv-LV" w:bidi="lv-LV"/>
        </w:rPr>
        <w:t>otēšanas pasē</w:t>
      </w:r>
      <w:r w:rsidR="001F76AD" w:rsidRPr="006B4227">
        <w:rPr>
          <w:rFonts w:ascii="Times New Roman" w:hAnsi="Times New Roman" w:cs="Times New Roman"/>
          <w:sz w:val="24"/>
          <w:szCs w:val="24"/>
          <w:bdr w:val="nil"/>
          <w:lang w:val="lv-LV" w:bidi="lv-LV"/>
        </w:rPr>
        <w:t>.</w:t>
      </w:r>
    </w:p>
    <w:p w14:paraId="45B4D17B" w14:textId="434904CE" w:rsidR="00C7198C" w:rsidRPr="006B4227" w:rsidRDefault="00C7198C" w:rsidP="00427511">
      <w:pPr>
        <w:pStyle w:val="ListParagraph"/>
        <w:numPr>
          <w:ilvl w:val="0"/>
          <w:numId w:val="15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B4227">
        <w:rPr>
          <w:rFonts w:ascii="Times New Roman" w:hAnsi="Times New Roman" w:cs="Times New Roman"/>
          <w:sz w:val="24"/>
          <w:szCs w:val="24"/>
          <w:lang w:val="lv-LV"/>
        </w:rPr>
        <w:t>Ja grūtniece vai bērna no 6 līdz 23 mēneš</w:t>
      </w:r>
      <w:r w:rsidR="001C51A4" w:rsidRPr="006B4227">
        <w:rPr>
          <w:rFonts w:ascii="Times New Roman" w:hAnsi="Times New Roman" w:cs="Times New Roman"/>
          <w:sz w:val="24"/>
          <w:szCs w:val="24"/>
          <w:lang w:val="lv-LV"/>
        </w:rPr>
        <w:t>u vecumam</w:t>
      </w:r>
      <w:r w:rsidRPr="006B4227">
        <w:rPr>
          <w:rFonts w:ascii="Times New Roman" w:hAnsi="Times New Roman" w:cs="Times New Roman"/>
          <w:sz w:val="24"/>
          <w:szCs w:val="24"/>
          <w:lang w:val="lv-LV"/>
        </w:rPr>
        <w:t xml:space="preserve"> (ieskaitot) </w:t>
      </w:r>
      <w:r w:rsidR="005827EB" w:rsidRPr="006B4227">
        <w:rPr>
          <w:rFonts w:ascii="Times New Roman" w:hAnsi="Times New Roman" w:cs="Times New Roman"/>
          <w:sz w:val="24"/>
          <w:szCs w:val="24"/>
          <w:lang w:val="lv-LV"/>
        </w:rPr>
        <w:t>likumīgais pārstāvis</w:t>
      </w:r>
      <w:r w:rsidRPr="006B4227">
        <w:rPr>
          <w:rFonts w:ascii="Times New Roman" w:hAnsi="Times New Roman" w:cs="Times New Roman"/>
          <w:sz w:val="24"/>
          <w:szCs w:val="24"/>
          <w:lang w:val="lv-LV"/>
        </w:rPr>
        <w:t xml:space="preserve">, neskatoties uz skaidrojošo darbu, tomēr atsakās </w:t>
      </w:r>
      <w:r w:rsidR="00AA78AE" w:rsidRPr="006B4227">
        <w:rPr>
          <w:rFonts w:ascii="Times New Roman" w:hAnsi="Times New Roman" w:cs="Times New Roman"/>
          <w:sz w:val="24"/>
          <w:szCs w:val="24"/>
          <w:lang w:val="lv-LV"/>
        </w:rPr>
        <w:t>no vakcinācijas,</w:t>
      </w:r>
      <w:r w:rsidRPr="006B4227">
        <w:rPr>
          <w:rFonts w:ascii="Times New Roman" w:hAnsi="Times New Roman" w:cs="Times New Roman"/>
          <w:sz w:val="24"/>
          <w:szCs w:val="24"/>
          <w:lang w:val="lv-LV"/>
        </w:rPr>
        <w:t xml:space="preserve"> saskaņā ar Vakcinācijas </w:t>
      </w:r>
      <w:r w:rsidRPr="006B4227"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noteikumu </w:t>
      </w:r>
      <w:r w:rsidR="00AA78AE" w:rsidRPr="006B4227">
        <w:rPr>
          <w:rFonts w:ascii="Times New Roman" w:hAnsi="Times New Roman" w:cs="Times New Roman"/>
          <w:sz w:val="24"/>
          <w:szCs w:val="24"/>
          <w:lang w:val="lv-LV"/>
        </w:rPr>
        <w:t>28</w:t>
      </w:r>
      <w:r w:rsidRPr="006B4227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5827EB" w:rsidRPr="006B422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6B4227">
        <w:rPr>
          <w:rFonts w:ascii="Times New Roman" w:hAnsi="Times New Roman" w:cs="Times New Roman"/>
          <w:sz w:val="24"/>
          <w:szCs w:val="24"/>
          <w:lang w:val="lv-LV"/>
        </w:rPr>
        <w:t>p</w:t>
      </w:r>
      <w:r w:rsidR="00AA78AE" w:rsidRPr="006B4227">
        <w:rPr>
          <w:rFonts w:ascii="Times New Roman" w:hAnsi="Times New Roman" w:cs="Times New Roman"/>
          <w:sz w:val="24"/>
          <w:szCs w:val="24"/>
          <w:lang w:val="lv-LV"/>
        </w:rPr>
        <w:t>unktu ārstniecības persona</w:t>
      </w:r>
      <w:r w:rsidRPr="006B4227">
        <w:rPr>
          <w:rFonts w:ascii="Times New Roman" w:hAnsi="Times New Roman" w:cs="Times New Roman"/>
          <w:sz w:val="24"/>
          <w:szCs w:val="24"/>
          <w:lang w:val="lv-LV"/>
        </w:rPr>
        <w:t xml:space="preserve"> noformē </w:t>
      </w:r>
      <w:r w:rsidR="00AA78AE" w:rsidRPr="006B4227">
        <w:rPr>
          <w:rFonts w:ascii="Times New Roman" w:hAnsi="Times New Roman" w:cs="Times New Roman"/>
          <w:sz w:val="24"/>
          <w:szCs w:val="24"/>
          <w:lang w:val="lv-LV"/>
        </w:rPr>
        <w:t xml:space="preserve">rakstisku atteikumu ar personas parakstu </w:t>
      </w:r>
      <w:r w:rsidRPr="006B4227">
        <w:rPr>
          <w:rFonts w:ascii="Times New Roman" w:hAnsi="Times New Roman" w:cs="Times New Roman"/>
          <w:sz w:val="24"/>
          <w:szCs w:val="24"/>
          <w:lang w:val="lv-LV"/>
        </w:rPr>
        <w:t xml:space="preserve">un pievieno </w:t>
      </w:r>
      <w:r w:rsidR="00AA78AE" w:rsidRPr="006B4227">
        <w:rPr>
          <w:rFonts w:ascii="Times New Roman" w:hAnsi="Times New Roman" w:cs="Times New Roman"/>
          <w:sz w:val="24"/>
          <w:szCs w:val="24"/>
          <w:lang w:val="lv-LV"/>
        </w:rPr>
        <w:t xml:space="preserve">to </w:t>
      </w:r>
      <w:r w:rsidRPr="006B4227">
        <w:rPr>
          <w:rFonts w:ascii="Times New Roman" w:hAnsi="Times New Roman" w:cs="Times New Roman"/>
          <w:sz w:val="24"/>
          <w:szCs w:val="24"/>
          <w:lang w:val="lv-LV"/>
        </w:rPr>
        <w:t>pacienta medicīniskai dokumentācijai</w:t>
      </w:r>
      <w:r w:rsidR="001F76AD" w:rsidRPr="006B4227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7D1BCC" w:rsidRPr="006B4227">
        <w:rPr>
          <w:rStyle w:val="FootnoteReference"/>
          <w:rFonts w:ascii="Times New Roman" w:hAnsi="Times New Roman" w:cs="Times New Roman"/>
          <w:sz w:val="24"/>
          <w:szCs w:val="24"/>
          <w:lang w:val="lv-LV"/>
        </w:rPr>
        <w:footnoteReference w:id="8"/>
      </w:r>
    </w:p>
    <w:p w14:paraId="44D529E9" w14:textId="77777777" w:rsidR="00666831" w:rsidRPr="006B4227" w:rsidRDefault="00666831" w:rsidP="008054DE">
      <w:pPr>
        <w:pStyle w:val="ListParagraph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sz w:val="20"/>
          <w:szCs w:val="20"/>
          <w:u w:val="single"/>
          <w:lang w:val="lv-LV"/>
        </w:rPr>
      </w:pPr>
    </w:p>
    <w:p w14:paraId="40B59B66" w14:textId="77777777" w:rsidR="00CD158F" w:rsidRPr="006B4227" w:rsidRDefault="0033173C" w:rsidP="0042751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  <w:r w:rsidRPr="006B4227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 xml:space="preserve">IV </w:t>
      </w:r>
      <w:r w:rsidR="00CD158F" w:rsidRPr="006B4227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Bērnu no 6 mēnešu līdz 23 mēnešu (ieskaitot)</w:t>
      </w:r>
      <w:r w:rsidR="000E62B4" w:rsidRPr="006B4227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 xml:space="preserve"> </w:t>
      </w:r>
      <w:r w:rsidR="00CD158F" w:rsidRPr="006B4227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vecumam vakcinācija</w:t>
      </w:r>
    </w:p>
    <w:p w14:paraId="12176409" w14:textId="77777777" w:rsidR="00B30CB8" w:rsidRPr="006B4227" w:rsidRDefault="00CD158F" w:rsidP="008054DE">
      <w:pPr>
        <w:pStyle w:val="ListParagraph"/>
        <w:numPr>
          <w:ilvl w:val="0"/>
          <w:numId w:val="16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B4227">
        <w:rPr>
          <w:rFonts w:ascii="Times New Roman" w:hAnsi="Times New Roman" w:cs="Times New Roman"/>
          <w:sz w:val="24"/>
          <w:szCs w:val="24"/>
          <w:lang w:val="lv-LV"/>
        </w:rPr>
        <w:t>Bērnu vakcināciju plāno un organizē ģimenes ārsts</w:t>
      </w:r>
      <w:r w:rsidR="001F76AD" w:rsidRPr="006B4227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266567CA" w14:textId="77777777" w:rsidR="00AA78AE" w:rsidRPr="006B4227" w:rsidRDefault="00AA78AE" w:rsidP="008054DE">
      <w:pPr>
        <w:pStyle w:val="ListParagraph"/>
        <w:numPr>
          <w:ilvl w:val="0"/>
          <w:numId w:val="16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B4227">
        <w:rPr>
          <w:rFonts w:ascii="Times New Roman" w:hAnsi="Times New Roman" w:cs="Times New Roman"/>
          <w:sz w:val="24"/>
          <w:szCs w:val="24"/>
          <w:lang w:val="lv-LV"/>
        </w:rPr>
        <w:t>Bērnu vakcinācijai jāievada pilna vakcīnas deva (0,5 ml)</w:t>
      </w:r>
      <w:r w:rsidR="001F76AD" w:rsidRPr="006B4227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1B4B84E8" w14:textId="5C76F2B5" w:rsidR="001C51A4" w:rsidRPr="006B4227" w:rsidRDefault="001C51A4" w:rsidP="008054DE">
      <w:pPr>
        <w:pStyle w:val="ListParagraph"/>
        <w:numPr>
          <w:ilvl w:val="0"/>
          <w:numId w:val="16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60CFD">
        <w:rPr>
          <w:rFonts w:ascii="Times New Roman" w:hAnsi="Times New Roman" w:cs="Times New Roman"/>
          <w:sz w:val="24"/>
          <w:szCs w:val="24"/>
          <w:u w:val="single"/>
          <w:lang w:val="lv-LV"/>
        </w:rPr>
        <w:t>Iepriekš nevakcinētiem bērniem</w:t>
      </w:r>
      <w:r w:rsidR="00A23D87" w:rsidRPr="00760CFD">
        <w:rPr>
          <w:rFonts w:ascii="Times New Roman" w:hAnsi="Times New Roman" w:cs="Times New Roman"/>
          <w:sz w:val="24"/>
          <w:szCs w:val="24"/>
          <w:u w:val="single"/>
          <w:lang w:val="lv-LV"/>
        </w:rPr>
        <w:t xml:space="preserve"> </w:t>
      </w:r>
      <w:r w:rsidRPr="00760CFD">
        <w:rPr>
          <w:rFonts w:ascii="Times New Roman" w:hAnsi="Times New Roman" w:cs="Times New Roman"/>
          <w:sz w:val="24"/>
          <w:szCs w:val="24"/>
          <w:u w:val="single"/>
          <w:lang w:val="lv-LV"/>
        </w:rPr>
        <w:t>jāievada divas pilnas vakcīnas devas (0,5 ml)</w:t>
      </w:r>
      <w:r w:rsidR="001F76AD" w:rsidRPr="00760CFD">
        <w:rPr>
          <w:rFonts w:ascii="Times New Roman" w:hAnsi="Times New Roman" w:cs="Times New Roman"/>
          <w:sz w:val="24"/>
          <w:szCs w:val="24"/>
          <w:u w:val="single"/>
          <w:lang w:val="lv-LV"/>
        </w:rPr>
        <w:t>.</w:t>
      </w:r>
      <w:r w:rsidR="004300C5">
        <w:rPr>
          <w:rFonts w:ascii="Times New Roman" w:hAnsi="Times New Roman" w:cs="Times New Roman"/>
          <w:vertAlign w:val="superscript"/>
          <w:lang w:val="lv-LV"/>
        </w:rPr>
        <w:t>7</w:t>
      </w:r>
    </w:p>
    <w:p w14:paraId="3B366790" w14:textId="77777777" w:rsidR="00EE6033" w:rsidRPr="006B4227" w:rsidRDefault="00EE6033" w:rsidP="00EE6033">
      <w:pPr>
        <w:pStyle w:val="ListParagraph"/>
        <w:numPr>
          <w:ilvl w:val="0"/>
          <w:numId w:val="16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B4227">
        <w:rPr>
          <w:rFonts w:ascii="Times New Roman" w:hAnsi="Times New Roman" w:cs="Times New Roman"/>
          <w:sz w:val="24"/>
          <w:szCs w:val="24"/>
          <w:lang w:val="lv-LV"/>
        </w:rPr>
        <w:t>Valsts apmaksātas ir abas vakcīnas devas, arī tad, ja otra deva jāievada 24 mēnešu vecumā.</w:t>
      </w:r>
    </w:p>
    <w:p w14:paraId="312FCA64" w14:textId="77777777" w:rsidR="00761027" w:rsidRPr="006B4227" w:rsidRDefault="00761027" w:rsidP="008054DE">
      <w:pPr>
        <w:pStyle w:val="ListParagraph"/>
        <w:numPr>
          <w:ilvl w:val="0"/>
          <w:numId w:val="16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B4227">
        <w:rPr>
          <w:rFonts w:ascii="Times New Roman" w:hAnsi="Times New Roman" w:cs="Times New Roman"/>
          <w:sz w:val="24"/>
          <w:szCs w:val="24"/>
          <w:lang w:val="lv-LV"/>
        </w:rPr>
        <w:t>Vakcināciju var veikt kopā ar jebkuru citu vakcinācijas kalendārā iekļauto vakcināciju</w:t>
      </w:r>
      <w:r w:rsidR="00EE6033" w:rsidRPr="006B4227">
        <w:rPr>
          <w:rFonts w:ascii="Times New Roman" w:hAnsi="Times New Roman" w:cs="Times New Roman"/>
          <w:sz w:val="24"/>
          <w:szCs w:val="24"/>
          <w:lang w:val="lv-LV"/>
        </w:rPr>
        <w:t xml:space="preserve"> vai atsevišķi</w:t>
      </w:r>
      <w:r w:rsidR="001F76AD" w:rsidRPr="006B4227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32A15B09" w14:textId="54323A8D" w:rsidR="00666831" w:rsidRPr="006B4227" w:rsidRDefault="00666831" w:rsidP="008054DE">
      <w:pPr>
        <w:pStyle w:val="ListParagraph"/>
        <w:numPr>
          <w:ilvl w:val="0"/>
          <w:numId w:val="16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B4227">
        <w:rPr>
          <w:rFonts w:ascii="Times New Roman" w:hAnsi="Times New Roman" w:cs="Times New Roman"/>
          <w:sz w:val="24"/>
          <w:szCs w:val="24"/>
          <w:lang w:val="lv-LV"/>
        </w:rPr>
        <w:t>Vakcinācijas fak</w:t>
      </w:r>
      <w:r w:rsidR="00AE1B24" w:rsidRPr="006B4227">
        <w:rPr>
          <w:rFonts w:ascii="Times New Roman" w:hAnsi="Times New Roman" w:cs="Times New Roman"/>
          <w:sz w:val="24"/>
          <w:szCs w:val="24"/>
          <w:lang w:val="lv-LV"/>
        </w:rPr>
        <w:t>tu ieraksta pacienta medicīnisk</w:t>
      </w:r>
      <w:r w:rsidR="003E597F" w:rsidRPr="006B4227">
        <w:rPr>
          <w:rFonts w:ascii="Times New Roman" w:hAnsi="Times New Roman" w:cs="Times New Roman"/>
          <w:sz w:val="24"/>
          <w:szCs w:val="24"/>
          <w:lang w:val="lv-LV"/>
        </w:rPr>
        <w:t>ajā</w:t>
      </w:r>
      <w:r w:rsidRPr="006B4227">
        <w:rPr>
          <w:rFonts w:ascii="Times New Roman" w:hAnsi="Times New Roman" w:cs="Times New Roman"/>
          <w:sz w:val="24"/>
          <w:szCs w:val="24"/>
          <w:lang w:val="lv-LV"/>
        </w:rPr>
        <w:t xml:space="preserve"> dokumentācijā un</w:t>
      </w:r>
      <w:r w:rsidR="00EE6033" w:rsidRPr="006B4227">
        <w:rPr>
          <w:rFonts w:ascii="Times New Roman" w:hAnsi="Times New Roman" w:cs="Times New Roman"/>
          <w:sz w:val="24"/>
          <w:szCs w:val="24"/>
          <w:lang w:val="lv-LV"/>
        </w:rPr>
        <w:t xml:space="preserve"> pacienta p</w:t>
      </w:r>
      <w:r w:rsidR="00AA78AE" w:rsidRPr="006B4227">
        <w:rPr>
          <w:rFonts w:ascii="Times New Roman" w:hAnsi="Times New Roman" w:cs="Times New Roman"/>
          <w:sz w:val="24"/>
          <w:szCs w:val="24"/>
          <w:lang w:val="lv-LV"/>
        </w:rPr>
        <w:t xml:space="preserve">otēšanas </w:t>
      </w:r>
      <w:r w:rsidRPr="006B4227">
        <w:rPr>
          <w:rFonts w:ascii="Times New Roman" w:hAnsi="Times New Roman" w:cs="Times New Roman"/>
          <w:sz w:val="24"/>
          <w:szCs w:val="24"/>
          <w:lang w:val="lv-LV"/>
        </w:rPr>
        <w:t>pasē</w:t>
      </w:r>
      <w:r w:rsidR="001F76AD" w:rsidRPr="006B4227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732E396A" w14:textId="77777777" w:rsidR="00FF37D8" w:rsidRPr="00E82B57" w:rsidRDefault="00FF37D8" w:rsidP="008054D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0"/>
          <w:szCs w:val="20"/>
          <w:u w:val="single"/>
          <w:lang w:val="lv-LV"/>
        </w:rPr>
      </w:pPr>
    </w:p>
    <w:p w14:paraId="4F5D8CD8" w14:textId="17C7AD38" w:rsidR="00B30CB8" w:rsidRPr="00CD5A2E" w:rsidRDefault="0033173C" w:rsidP="00427511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  <w:r w:rsidRPr="00CD5A2E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 xml:space="preserve">V </w:t>
      </w:r>
      <w:r w:rsidR="00B30CB8" w:rsidRPr="00CD5A2E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Grūtnieču vakcinācija</w:t>
      </w:r>
    </w:p>
    <w:p w14:paraId="52F125B1" w14:textId="28F77D36" w:rsidR="00BE2DA3" w:rsidRPr="00CD5A2E" w:rsidRDefault="00EE6033" w:rsidP="008054D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Pretgripas vakcinācija</w:t>
      </w:r>
      <w:r w:rsidR="00935956"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 grūtniecības laikā ir drošs gripas profilakses pasākums grūtniecēm</w:t>
      </w:r>
      <w:r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1C51A4"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F0B8D"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un to apstiprina </w:t>
      </w:r>
      <w:r w:rsidR="00761027" w:rsidRPr="00CD5A2E">
        <w:rPr>
          <w:rFonts w:ascii="Times New Roman" w:hAnsi="Times New Roman" w:cs="Times New Roman"/>
          <w:sz w:val="24"/>
          <w:szCs w:val="24"/>
          <w:lang w:val="lv-LV"/>
        </w:rPr>
        <w:t>P</w:t>
      </w:r>
      <w:r w:rsidR="00A23D87">
        <w:rPr>
          <w:rFonts w:ascii="Times New Roman" w:hAnsi="Times New Roman" w:cs="Times New Roman"/>
          <w:sz w:val="24"/>
          <w:szCs w:val="24"/>
          <w:lang w:val="lv-LV"/>
        </w:rPr>
        <w:t>asaules Veselības organizācija</w:t>
      </w:r>
      <w:r w:rsidR="003E329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1C51A4" w:rsidRPr="00CD5A2E">
        <w:rPr>
          <w:rStyle w:val="FootnoteReference"/>
          <w:rFonts w:ascii="Times New Roman" w:hAnsi="Times New Roman" w:cs="Times New Roman"/>
          <w:sz w:val="24"/>
          <w:szCs w:val="24"/>
          <w:lang w:val="lv-LV"/>
        </w:rPr>
        <w:footnoteReference w:id="9"/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un uz to ir norāde vakcīnas </w:t>
      </w:r>
      <w:proofErr w:type="spellStart"/>
      <w:r w:rsidR="00DF0B8D" w:rsidRPr="002576AD">
        <w:rPr>
          <w:rFonts w:ascii="Times New Roman" w:hAnsi="Times New Roman" w:cs="Times New Roman"/>
          <w:i/>
          <w:iCs/>
          <w:sz w:val="24"/>
          <w:szCs w:val="24"/>
          <w:lang w:val="lv-LV"/>
        </w:rPr>
        <w:t>Vaxigrip</w:t>
      </w:r>
      <w:proofErr w:type="spellEnd"/>
      <w:r w:rsidR="0040056D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proofErr w:type="spellStart"/>
      <w:r w:rsidR="00DF0B8D" w:rsidRPr="002576AD">
        <w:rPr>
          <w:rFonts w:ascii="Times New Roman" w:hAnsi="Times New Roman" w:cs="Times New Roman"/>
          <w:i/>
          <w:iCs/>
          <w:sz w:val="24"/>
          <w:szCs w:val="24"/>
          <w:lang w:val="lv-LV"/>
        </w:rPr>
        <w:t>Tetra</w:t>
      </w:r>
      <w:proofErr w:type="spellEnd"/>
      <w:r w:rsidR="00DF0B8D"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 lietošanas instrukcij</w:t>
      </w:r>
      <w:r w:rsidR="00403271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="001F76AD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66710F" w:rsidRPr="00CD5A2E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 xml:space="preserve"> </w:t>
      </w:r>
      <w:r w:rsidR="004E5FAA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>7</w:t>
      </w:r>
    </w:p>
    <w:p w14:paraId="083FCE5F" w14:textId="77777777" w:rsidR="00BE2DA3" w:rsidRPr="00CD5A2E" w:rsidRDefault="00BE2DA3" w:rsidP="008054D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D5A2E">
        <w:rPr>
          <w:rFonts w:ascii="Times New Roman" w:hAnsi="Times New Roman" w:cs="Times New Roman"/>
          <w:sz w:val="24"/>
          <w:szCs w:val="24"/>
          <w:lang w:val="lv-LV"/>
        </w:rPr>
        <w:t>Vakcinācija ir droša jebkurā grūtniecības trimestrī</w:t>
      </w:r>
      <w:r w:rsidR="001F76AD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12DCC88A" w14:textId="095FC9F5" w:rsidR="00B30CB8" w:rsidRPr="00CD5A2E" w:rsidRDefault="00DF0B8D" w:rsidP="008054D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D5A2E">
        <w:rPr>
          <w:rFonts w:ascii="Times New Roman" w:hAnsi="Times New Roman" w:cs="Times New Roman"/>
          <w:color w:val="000000"/>
          <w:sz w:val="24"/>
          <w:szCs w:val="24"/>
          <w:lang w:val="lv-LV"/>
        </w:rPr>
        <w:t>Vakcinācija</w:t>
      </w:r>
      <w:r w:rsidR="00B30CB8" w:rsidRPr="00CD5A2E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grūtniecības laikā pasargā </w:t>
      </w:r>
      <w:r w:rsidR="00CA070B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jaundzimušo </w:t>
      </w:r>
      <w:r w:rsidR="00B30CB8" w:rsidRPr="00CD5A2E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no </w:t>
      </w:r>
      <w:r w:rsidR="00CA070B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saslimšanas ar gripu no </w:t>
      </w:r>
      <w:r w:rsidR="00B30CB8" w:rsidRPr="00CD5A2E">
        <w:rPr>
          <w:rFonts w:ascii="Times New Roman" w:hAnsi="Times New Roman" w:cs="Times New Roman"/>
          <w:color w:val="000000"/>
          <w:sz w:val="24"/>
          <w:szCs w:val="24"/>
          <w:lang w:val="lv-LV"/>
        </w:rPr>
        <w:t>dzimšanas brīža līdz 6 mēnešu vecumam</w:t>
      </w:r>
      <w:r w:rsidR="001F76AD">
        <w:rPr>
          <w:rFonts w:ascii="Times New Roman" w:hAnsi="Times New Roman" w:cs="Times New Roman"/>
          <w:color w:val="000000"/>
          <w:sz w:val="24"/>
          <w:szCs w:val="24"/>
          <w:lang w:val="lv-LV"/>
        </w:rPr>
        <w:t>.</w:t>
      </w:r>
      <w:r w:rsidR="004300C5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>7</w:t>
      </w:r>
    </w:p>
    <w:p w14:paraId="3B06082F" w14:textId="77777777" w:rsidR="00FF37D8" w:rsidRPr="00CD5A2E" w:rsidRDefault="00FF37D8" w:rsidP="008054D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D5A2E">
        <w:rPr>
          <w:rFonts w:ascii="Times New Roman" w:hAnsi="Times New Roman" w:cs="Times New Roman"/>
          <w:color w:val="000000"/>
          <w:sz w:val="24"/>
          <w:szCs w:val="24"/>
          <w:lang w:val="lv-LV"/>
        </w:rPr>
        <w:t>Grūtnieci par vakcinācijas nepieciešamību informē ģimenes ārsts vai ginekologs</w:t>
      </w:r>
      <w:r w:rsidR="001F76AD">
        <w:rPr>
          <w:rFonts w:ascii="Times New Roman" w:hAnsi="Times New Roman" w:cs="Times New Roman"/>
          <w:color w:val="000000"/>
          <w:sz w:val="24"/>
          <w:szCs w:val="24"/>
          <w:lang w:val="lv-LV"/>
        </w:rPr>
        <w:t>.</w:t>
      </w:r>
    </w:p>
    <w:p w14:paraId="7174D9CC" w14:textId="77777777" w:rsidR="00FF37D8" w:rsidRPr="001F76AD" w:rsidRDefault="00FF37D8" w:rsidP="008054D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lv-LV"/>
        </w:rPr>
      </w:pPr>
      <w:r w:rsidRPr="001F76AD"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t>Ģimenes ārsts grūtnieces vakcināciju organizē</w:t>
      </w:r>
      <w:r w:rsidR="00CA070B" w:rsidRPr="001F76AD"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t>,</w:t>
      </w:r>
      <w:r w:rsidRPr="001F76AD"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t xml:space="preserve"> </w:t>
      </w:r>
      <w:r w:rsidR="00965BDF" w:rsidRPr="001F76AD"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t>ievērojot tos pašus principus</w:t>
      </w:r>
      <w:r w:rsidR="00641667"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t>,</w:t>
      </w:r>
      <w:r w:rsidR="00965BDF" w:rsidRPr="001F76AD"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t xml:space="preserve"> kā </w:t>
      </w:r>
      <w:r w:rsidR="00761027" w:rsidRPr="001F76AD"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t xml:space="preserve">plānojot citas </w:t>
      </w:r>
      <w:r w:rsidR="00761027" w:rsidRPr="001F76AD">
        <w:rPr>
          <w:rFonts w:ascii="Times New Roman" w:hAnsi="Times New Roman" w:cs="Times New Roman"/>
          <w:bCs/>
          <w:color w:val="000000" w:themeColor="text1"/>
          <w:sz w:val="24"/>
          <w:szCs w:val="24"/>
          <w:lang w:val="lv-LV"/>
        </w:rPr>
        <w:t>valsts apmaksātas</w:t>
      </w:r>
      <w:r w:rsidR="00965BDF" w:rsidRPr="001F76AD">
        <w:rPr>
          <w:rFonts w:ascii="Times New Roman" w:hAnsi="Times New Roman" w:cs="Times New Roman"/>
          <w:bCs/>
          <w:color w:val="000000" w:themeColor="text1"/>
          <w:sz w:val="24"/>
          <w:szCs w:val="24"/>
          <w:lang w:val="lv-LV"/>
        </w:rPr>
        <w:t xml:space="preserve"> </w:t>
      </w:r>
      <w:r w:rsidRPr="001F76AD">
        <w:rPr>
          <w:rFonts w:ascii="Times New Roman" w:hAnsi="Times New Roman" w:cs="Times New Roman"/>
          <w:bCs/>
          <w:color w:val="000000" w:themeColor="text1"/>
          <w:sz w:val="24"/>
          <w:szCs w:val="24"/>
          <w:lang w:val="lv-LV"/>
        </w:rPr>
        <w:t>bērnu</w:t>
      </w:r>
      <w:r w:rsidR="00965BDF" w:rsidRPr="001F76AD">
        <w:rPr>
          <w:rFonts w:ascii="Times New Roman" w:hAnsi="Times New Roman" w:cs="Times New Roman"/>
          <w:bCs/>
          <w:color w:val="000000" w:themeColor="text1"/>
          <w:sz w:val="24"/>
          <w:szCs w:val="24"/>
          <w:lang w:val="lv-LV"/>
        </w:rPr>
        <w:t xml:space="preserve"> un pieaugušo vakcinācij</w:t>
      </w:r>
      <w:r w:rsidR="00761027" w:rsidRPr="001F76AD">
        <w:rPr>
          <w:rFonts w:ascii="Times New Roman" w:hAnsi="Times New Roman" w:cs="Times New Roman"/>
          <w:bCs/>
          <w:color w:val="000000" w:themeColor="text1"/>
          <w:sz w:val="24"/>
          <w:szCs w:val="24"/>
          <w:lang w:val="lv-LV"/>
        </w:rPr>
        <w:t>as</w:t>
      </w:r>
      <w:r w:rsidR="001F76AD">
        <w:rPr>
          <w:rFonts w:ascii="Times New Roman" w:hAnsi="Times New Roman" w:cs="Times New Roman"/>
          <w:bCs/>
          <w:color w:val="000000" w:themeColor="text1"/>
          <w:sz w:val="24"/>
          <w:szCs w:val="24"/>
          <w:lang w:val="lv-LV"/>
        </w:rPr>
        <w:t>.</w:t>
      </w:r>
    </w:p>
    <w:p w14:paraId="2AD46870" w14:textId="77777777" w:rsidR="00FF37D8" w:rsidRPr="004E5FAA" w:rsidRDefault="00FF37D8" w:rsidP="008054D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1F76AD"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t>Ginekologs</w:t>
      </w:r>
      <w:r w:rsidR="00CA070B" w:rsidRPr="001F76AD"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t xml:space="preserve"> </w:t>
      </w:r>
      <w:proofErr w:type="spellStart"/>
      <w:r w:rsidR="00CA070B" w:rsidRPr="001F76AD"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t>nosūta</w:t>
      </w:r>
      <w:proofErr w:type="spellEnd"/>
      <w:r w:rsidR="00CA070B" w:rsidRPr="001F76AD"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t xml:space="preserve"> grūtnieci </w:t>
      </w:r>
      <w:r w:rsidR="00CA070B" w:rsidRPr="004E5FAA"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t>vakcinācij</w:t>
      </w:r>
      <w:r w:rsidR="008D3623" w:rsidRPr="004E5FAA"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t>as veikšanai</w:t>
      </w:r>
      <w:r w:rsidR="00CA070B" w:rsidRPr="004E5FAA"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t xml:space="preserve"> pie ģimenes ārsta</w:t>
      </w:r>
      <w:r w:rsidRPr="004E5FAA">
        <w:rPr>
          <w:rFonts w:ascii="Times New Roman" w:hAnsi="Times New Roman" w:cs="Times New Roman"/>
          <w:bCs/>
          <w:color w:val="000000"/>
          <w:sz w:val="24"/>
          <w:szCs w:val="24"/>
          <w:lang w:val="lv-LV"/>
        </w:rPr>
        <w:t>:</w:t>
      </w:r>
    </w:p>
    <w:p w14:paraId="31B757F2" w14:textId="00974B75" w:rsidR="00FF37D8" w:rsidRPr="004E5FAA" w:rsidRDefault="00FF37D8" w:rsidP="008054DE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E5FAA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noformē </w:t>
      </w:r>
      <w:r w:rsidR="00761027" w:rsidRPr="004E5FAA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veidlapu </w:t>
      </w:r>
      <w:r w:rsidR="004300C5" w:rsidRPr="00DC7587">
        <w:rPr>
          <w:rFonts w:ascii="Times New Roman" w:hAnsi="Times New Roman" w:cs="Times New Roman"/>
          <w:lang w:val="lv-LV"/>
        </w:rPr>
        <w:t>Nr. 027/</w:t>
      </w:r>
      <w:r w:rsidR="004300C5" w:rsidRPr="004E5FA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61027" w:rsidRPr="004E5FAA">
        <w:rPr>
          <w:rFonts w:ascii="Times New Roman" w:hAnsi="Times New Roman" w:cs="Times New Roman"/>
          <w:color w:val="000000"/>
          <w:sz w:val="24"/>
          <w:szCs w:val="24"/>
          <w:lang w:val="lv-LV"/>
        </w:rPr>
        <w:t>“</w:t>
      </w:r>
      <w:r w:rsidR="00761027" w:rsidRPr="004E5FAA">
        <w:rPr>
          <w:rFonts w:ascii="Times New Roman" w:hAnsi="Times New Roman" w:cs="Times New Roman"/>
          <w:sz w:val="24"/>
          <w:szCs w:val="24"/>
          <w:lang w:val="lv-LV"/>
        </w:rPr>
        <w:t>I</w:t>
      </w:r>
      <w:r w:rsidRPr="004E5FAA">
        <w:rPr>
          <w:rFonts w:ascii="Times New Roman" w:hAnsi="Times New Roman" w:cs="Times New Roman"/>
          <w:sz w:val="24"/>
          <w:szCs w:val="24"/>
          <w:lang w:val="lv-LV"/>
        </w:rPr>
        <w:t>zraksts no stacionārā/ambulatorā pacienta (vajadzīgo</w:t>
      </w:r>
      <w:r w:rsidR="00761027" w:rsidRPr="004E5FAA">
        <w:rPr>
          <w:rFonts w:ascii="Times New Roman" w:hAnsi="Times New Roman" w:cs="Times New Roman"/>
          <w:sz w:val="24"/>
          <w:szCs w:val="24"/>
          <w:lang w:val="lv-LV"/>
        </w:rPr>
        <w:t xml:space="preserve"> pasvītrot) medicīniskās kartes” </w:t>
      </w:r>
      <w:r w:rsidR="0033173C" w:rsidRPr="004E5FAA">
        <w:rPr>
          <w:rFonts w:ascii="Times New Roman" w:hAnsi="Times New Roman" w:cs="Times New Roman"/>
          <w:sz w:val="24"/>
          <w:szCs w:val="24"/>
          <w:lang w:val="lv-LV"/>
        </w:rPr>
        <w:t>vai izdar</w:t>
      </w:r>
      <w:r w:rsidR="00403271" w:rsidRPr="004E5FAA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33173C" w:rsidRPr="004E5FAA">
        <w:rPr>
          <w:rFonts w:ascii="Times New Roman" w:hAnsi="Times New Roman" w:cs="Times New Roman"/>
          <w:sz w:val="24"/>
          <w:szCs w:val="24"/>
          <w:lang w:val="lv-LV"/>
        </w:rPr>
        <w:t xml:space="preserve"> ierakstu Mātes pas</w:t>
      </w:r>
      <w:r w:rsidR="001C51A4" w:rsidRPr="004E5FAA">
        <w:rPr>
          <w:rFonts w:ascii="Times New Roman" w:hAnsi="Times New Roman" w:cs="Times New Roman"/>
          <w:sz w:val="24"/>
          <w:szCs w:val="24"/>
          <w:lang w:val="lv-LV"/>
        </w:rPr>
        <w:t>ē</w:t>
      </w:r>
      <w:r w:rsidR="0033173C" w:rsidRPr="004E5FA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E5FAA" w:rsidRPr="004E5FAA">
        <w:rPr>
          <w:rFonts w:ascii="Times New Roman" w:hAnsi="Times New Roman" w:cs="Times New Roman"/>
          <w:sz w:val="24"/>
          <w:szCs w:val="24"/>
          <w:lang w:val="lv-LV"/>
        </w:rPr>
        <w:t xml:space="preserve">(veidlapa Nr.113/u) </w:t>
      </w:r>
      <w:r w:rsidR="00761027" w:rsidRPr="004E5FAA">
        <w:rPr>
          <w:rStyle w:val="FootnoteReference"/>
          <w:rFonts w:ascii="Times New Roman" w:hAnsi="Times New Roman" w:cs="Times New Roman"/>
          <w:sz w:val="24"/>
          <w:szCs w:val="24"/>
          <w:lang w:val="lv-LV"/>
        </w:rPr>
        <w:footnoteReference w:id="10"/>
      </w:r>
      <w:r w:rsidRPr="004E5FAA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61B5AEC9" w14:textId="77777777" w:rsidR="00FF37D8" w:rsidRPr="00CD5A2E" w:rsidRDefault="00FF37D8" w:rsidP="008054DE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E5FAA">
        <w:rPr>
          <w:rFonts w:ascii="Times New Roman" w:hAnsi="Times New Roman" w:cs="Times New Roman"/>
          <w:sz w:val="24"/>
          <w:szCs w:val="24"/>
          <w:lang w:val="lv-LV"/>
        </w:rPr>
        <w:t>aicin</w:t>
      </w:r>
      <w:r w:rsidR="001C51A4" w:rsidRPr="004E5FAA"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4E5FAA">
        <w:rPr>
          <w:rFonts w:ascii="Times New Roman" w:hAnsi="Times New Roman" w:cs="Times New Roman"/>
          <w:sz w:val="24"/>
          <w:szCs w:val="24"/>
          <w:lang w:val="lv-LV"/>
        </w:rPr>
        <w:t xml:space="preserve"> iepriekš sazināties ar ģi</w:t>
      </w:r>
      <w:r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menes ārstu, lai informētu par vēlmi vakcinēties, noskaidrotu vakcīnas pieejamību un </w:t>
      </w:r>
      <w:r w:rsidR="0033173C" w:rsidRPr="00CD5A2E">
        <w:rPr>
          <w:rFonts w:ascii="Times New Roman" w:hAnsi="Times New Roman" w:cs="Times New Roman"/>
          <w:sz w:val="24"/>
          <w:szCs w:val="24"/>
          <w:lang w:val="lv-LV"/>
        </w:rPr>
        <w:t>vienotos par vakcinācijas laiku;</w:t>
      </w:r>
    </w:p>
    <w:p w14:paraId="11FF46FD" w14:textId="77777777" w:rsidR="00CA070B" w:rsidRPr="00CD5A2E" w:rsidRDefault="001E1729" w:rsidP="008054DE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D5A2E">
        <w:rPr>
          <w:rFonts w:ascii="Times New Roman" w:hAnsi="Times New Roman" w:cs="Times New Roman"/>
          <w:sz w:val="24"/>
          <w:szCs w:val="24"/>
          <w:lang w:val="lv-LV"/>
        </w:rPr>
        <w:t>i</w:t>
      </w:r>
      <w:r w:rsidR="0033173C" w:rsidRPr="00CD5A2E">
        <w:rPr>
          <w:rFonts w:ascii="Times New Roman" w:hAnsi="Times New Roman" w:cs="Times New Roman"/>
          <w:sz w:val="24"/>
          <w:szCs w:val="24"/>
          <w:lang w:val="lv-LV"/>
        </w:rPr>
        <w:t>zdara ierakstu pacientes medicīniskajā dokumentācijā.</w:t>
      </w:r>
    </w:p>
    <w:p w14:paraId="095315F4" w14:textId="77777777" w:rsidR="00A23D87" w:rsidRPr="00E45F2A" w:rsidRDefault="0033173C" w:rsidP="008054D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45F2A">
        <w:rPr>
          <w:rFonts w:ascii="Times New Roman" w:hAnsi="Times New Roman" w:cs="Times New Roman"/>
          <w:sz w:val="24"/>
          <w:szCs w:val="24"/>
          <w:lang w:val="lv-LV"/>
        </w:rPr>
        <w:t>Ja ginekologa prakse atrodas ārstniecības iestādē, kura nodrošina valsts apmaksātu vakcināciju</w:t>
      </w:r>
      <w:r w:rsidR="00A23D87" w:rsidRPr="00E45F2A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537DF467" w14:textId="1989277B" w:rsidR="00A23D87" w:rsidRPr="00CA070B" w:rsidRDefault="00A23D87" w:rsidP="008054DE">
      <w:pPr>
        <w:pStyle w:val="ListParagraph"/>
        <w:numPr>
          <w:ilvl w:val="3"/>
          <w:numId w:val="19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A070B">
        <w:rPr>
          <w:rFonts w:ascii="Times New Roman" w:hAnsi="Times New Roman" w:cs="Times New Roman"/>
          <w:sz w:val="24"/>
          <w:szCs w:val="24"/>
          <w:lang w:val="lv-LV"/>
        </w:rPr>
        <w:t xml:space="preserve">ginekologs vienojas par vakcinācijas veikšanas kārtību ārstniecības iestādē un </w:t>
      </w:r>
      <w:r w:rsidR="00D4401A">
        <w:rPr>
          <w:rFonts w:ascii="Times New Roman" w:hAnsi="Times New Roman" w:cs="Times New Roman"/>
          <w:sz w:val="24"/>
          <w:szCs w:val="24"/>
          <w:lang w:val="lv-LV"/>
        </w:rPr>
        <w:t>savlaicīgi</w:t>
      </w:r>
      <w:r w:rsidR="003456A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CA070B">
        <w:rPr>
          <w:rFonts w:ascii="Times New Roman" w:hAnsi="Times New Roman" w:cs="Times New Roman"/>
          <w:sz w:val="24"/>
          <w:szCs w:val="24"/>
          <w:lang w:val="lv-LV"/>
        </w:rPr>
        <w:t xml:space="preserve">informē par nepieciešamo </w:t>
      </w:r>
      <w:r w:rsidR="003456AD">
        <w:rPr>
          <w:rFonts w:ascii="Times New Roman" w:hAnsi="Times New Roman" w:cs="Times New Roman"/>
          <w:sz w:val="24"/>
          <w:szCs w:val="24"/>
          <w:lang w:val="lv-LV"/>
        </w:rPr>
        <w:t xml:space="preserve">vakcīnas </w:t>
      </w:r>
      <w:r w:rsidRPr="00CA070B">
        <w:rPr>
          <w:rFonts w:ascii="Times New Roman" w:hAnsi="Times New Roman" w:cs="Times New Roman"/>
          <w:sz w:val="24"/>
          <w:szCs w:val="24"/>
          <w:lang w:val="lv-LV"/>
        </w:rPr>
        <w:t>devu skaitu;</w:t>
      </w:r>
    </w:p>
    <w:p w14:paraId="2215E731" w14:textId="77777777" w:rsidR="0033173C" w:rsidRPr="00CA070B" w:rsidRDefault="0033173C" w:rsidP="008054DE">
      <w:pPr>
        <w:pStyle w:val="ListParagraph"/>
        <w:numPr>
          <w:ilvl w:val="3"/>
          <w:numId w:val="19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A070B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noformē </w:t>
      </w:r>
      <w:r w:rsidRPr="00CA070B">
        <w:rPr>
          <w:rFonts w:ascii="Times New Roman" w:hAnsi="Times New Roman" w:cs="Times New Roman"/>
          <w:sz w:val="24"/>
          <w:szCs w:val="24"/>
          <w:lang w:val="lv-LV"/>
        </w:rPr>
        <w:t>veidlapu Nr. 027/ (Izraksts no stacionārā/ambulatorā pacienta (vajadzīgo pasvītrot) medicīniskās kartes) vai izdar</w:t>
      </w:r>
      <w:r w:rsidR="002B15ED"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CA070B">
        <w:rPr>
          <w:rFonts w:ascii="Times New Roman" w:hAnsi="Times New Roman" w:cs="Times New Roman"/>
          <w:sz w:val="24"/>
          <w:szCs w:val="24"/>
          <w:lang w:val="lv-LV"/>
        </w:rPr>
        <w:t xml:space="preserve"> ierakstu Mātes pas</w:t>
      </w:r>
      <w:r w:rsidR="001C51A4" w:rsidRPr="00CA070B">
        <w:rPr>
          <w:rFonts w:ascii="Times New Roman" w:hAnsi="Times New Roman" w:cs="Times New Roman"/>
          <w:sz w:val="24"/>
          <w:szCs w:val="24"/>
          <w:lang w:val="lv-LV"/>
        </w:rPr>
        <w:t>ē</w:t>
      </w:r>
      <w:r w:rsidRPr="00CA070B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3D52F920" w14:textId="44075D39" w:rsidR="0033173C" w:rsidRPr="00CA070B" w:rsidRDefault="00E82B57" w:rsidP="008054DE">
      <w:pPr>
        <w:pStyle w:val="ListParagraph"/>
        <w:numPr>
          <w:ilvl w:val="3"/>
          <w:numId w:val="19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</w:t>
      </w:r>
      <w:r w:rsidR="0033173C" w:rsidRPr="00CA070B">
        <w:rPr>
          <w:rFonts w:ascii="Times New Roman" w:hAnsi="Times New Roman" w:cs="Times New Roman"/>
          <w:sz w:val="24"/>
          <w:szCs w:val="24"/>
          <w:lang w:val="lv-LV"/>
        </w:rPr>
        <w:t>zdara ierakstu pacientes medicīniskajā dokumentācijā</w:t>
      </w:r>
      <w:r w:rsidR="004C6A0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C6A0C" w:rsidRPr="00CD5A2E">
        <w:rPr>
          <w:rFonts w:ascii="Times New Roman" w:hAnsi="Times New Roman" w:cs="Times New Roman"/>
          <w:sz w:val="24"/>
          <w:szCs w:val="24"/>
          <w:lang w:val="lv-LV"/>
        </w:rPr>
        <w:t>un</w:t>
      </w:r>
      <w:r w:rsidR="004C6A0C">
        <w:rPr>
          <w:rFonts w:ascii="Times New Roman" w:hAnsi="Times New Roman" w:cs="Times New Roman"/>
          <w:sz w:val="24"/>
          <w:szCs w:val="24"/>
          <w:lang w:val="lv-LV"/>
        </w:rPr>
        <w:t xml:space="preserve"> pacienta p</w:t>
      </w:r>
      <w:r w:rsidR="004C6A0C" w:rsidRPr="00CD5A2E">
        <w:rPr>
          <w:rFonts w:ascii="Times New Roman" w:hAnsi="Times New Roman" w:cs="Times New Roman"/>
          <w:sz w:val="24"/>
          <w:szCs w:val="24"/>
          <w:lang w:val="lv-LV"/>
        </w:rPr>
        <w:t>otēšanas pasē</w:t>
      </w:r>
      <w:r w:rsidR="0033173C" w:rsidRPr="00CA070B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332C0E8D" w14:textId="77777777" w:rsidR="00FF37D8" w:rsidRDefault="00965BDF" w:rsidP="008054D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45F2A">
        <w:rPr>
          <w:rFonts w:ascii="Times New Roman" w:hAnsi="Times New Roman" w:cs="Times New Roman"/>
          <w:sz w:val="24"/>
          <w:szCs w:val="24"/>
          <w:lang w:val="lv-LV"/>
        </w:rPr>
        <w:t>J</w:t>
      </w:r>
      <w:r w:rsidR="00FF37D8" w:rsidRPr="00E45F2A">
        <w:rPr>
          <w:rFonts w:ascii="Times New Roman" w:hAnsi="Times New Roman" w:cs="Times New Roman"/>
          <w:sz w:val="24"/>
          <w:szCs w:val="24"/>
          <w:lang w:val="lv-LV"/>
        </w:rPr>
        <w:t xml:space="preserve">a </w:t>
      </w:r>
      <w:r w:rsidRPr="00E45F2A">
        <w:rPr>
          <w:rFonts w:ascii="Times New Roman" w:hAnsi="Times New Roman" w:cs="Times New Roman"/>
          <w:sz w:val="24"/>
          <w:szCs w:val="24"/>
          <w:lang w:val="lv-LV"/>
        </w:rPr>
        <w:t xml:space="preserve">ārstniecības iestāde atbilst </w:t>
      </w:r>
      <w:r w:rsidR="00FF37D8" w:rsidRPr="00E45F2A">
        <w:rPr>
          <w:rFonts w:ascii="Times New Roman" w:hAnsi="Times New Roman" w:cs="Times New Roman"/>
          <w:sz w:val="24"/>
          <w:szCs w:val="24"/>
          <w:lang w:val="lv-LV"/>
        </w:rPr>
        <w:t>Vakcinācijas noteikumu prasībām</w:t>
      </w:r>
      <w:r w:rsidR="0033173C" w:rsidRPr="00E45F2A">
        <w:rPr>
          <w:rFonts w:ascii="Times New Roman" w:hAnsi="Times New Roman" w:cs="Times New Roman"/>
          <w:sz w:val="24"/>
          <w:szCs w:val="24"/>
          <w:lang w:val="lv-LV"/>
        </w:rPr>
        <w:t xml:space="preserve"> un spēj ievērot</w:t>
      </w:r>
      <w:r w:rsidRPr="00E45F2A">
        <w:rPr>
          <w:rFonts w:ascii="Times New Roman" w:hAnsi="Times New Roman" w:cs="Times New Roman"/>
          <w:sz w:val="24"/>
          <w:szCs w:val="24"/>
          <w:lang w:val="lv-LV"/>
        </w:rPr>
        <w:t xml:space="preserve"> vakcīnas uzglabāšanas prasības, </w:t>
      </w:r>
      <w:r w:rsidR="008054DE">
        <w:rPr>
          <w:rFonts w:ascii="Times New Roman" w:hAnsi="Times New Roman" w:cs="Times New Roman"/>
          <w:sz w:val="24"/>
          <w:szCs w:val="24"/>
          <w:lang w:val="lv-LV"/>
        </w:rPr>
        <w:t xml:space="preserve">tā </w:t>
      </w:r>
      <w:r w:rsidR="00052DAD">
        <w:rPr>
          <w:rFonts w:ascii="Times New Roman" w:hAnsi="Times New Roman" w:cs="Times New Roman"/>
          <w:sz w:val="24"/>
          <w:szCs w:val="24"/>
          <w:lang w:val="lv-LV"/>
        </w:rPr>
        <w:t xml:space="preserve">var </w:t>
      </w:r>
      <w:r w:rsidR="003456AD">
        <w:rPr>
          <w:rFonts w:ascii="Times New Roman" w:hAnsi="Times New Roman" w:cs="Times New Roman"/>
          <w:sz w:val="24"/>
          <w:szCs w:val="24"/>
          <w:lang w:val="lv-LV"/>
        </w:rPr>
        <w:t xml:space="preserve">Vakcinācijas noteikumos noteiktajā kārtībā </w:t>
      </w:r>
      <w:r w:rsidR="00052DAD">
        <w:rPr>
          <w:rFonts w:ascii="Times New Roman" w:hAnsi="Times New Roman" w:cs="Times New Roman"/>
          <w:sz w:val="24"/>
          <w:szCs w:val="24"/>
          <w:lang w:val="lv-LV"/>
        </w:rPr>
        <w:t>veikt</w:t>
      </w:r>
      <w:r w:rsidR="008054DE">
        <w:rPr>
          <w:rFonts w:ascii="Times New Roman" w:hAnsi="Times New Roman" w:cs="Times New Roman"/>
          <w:sz w:val="24"/>
          <w:szCs w:val="24"/>
          <w:lang w:val="lv-LV"/>
        </w:rPr>
        <w:t xml:space="preserve"> valsts apmaksātas vakcīnas pret gripu pasūtījumu</w:t>
      </w:r>
      <w:r w:rsidR="002B15ED">
        <w:rPr>
          <w:rFonts w:ascii="Times New Roman" w:hAnsi="Times New Roman" w:cs="Times New Roman"/>
          <w:sz w:val="24"/>
          <w:szCs w:val="24"/>
          <w:lang w:val="lv-LV"/>
        </w:rPr>
        <w:t xml:space="preserve"> SPKC</w:t>
      </w:r>
      <w:r w:rsidRPr="00E45F2A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3C370D77" w14:textId="77777777" w:rsidR="008054DE" w:rsidRPr="00403271" w:rsidRDefault="008054DE" w:rsidP="00C76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</w:p>
    <w:p w14:paraId="270C6AB2" w14:textId="51D94AAF" w:rsidR="00FF37D8" w:rsidRPr="00CD5A2E" w:rsidRDefault="0033173C" w:rsidP="00427511">
      <w:pPr>
        <w:pStyle w:val="ListParagraph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  <w:r w:rsidRPr="00CD5A2E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 xml:space="preserve">VI </w:t>
      </w:r>
      <w:r w:rsidR="00FF37D8" w:rsidRPr="00CD5A2E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Vakcīnas pasūtīšanas kārtība</w:t>
      </w:r>
    </w:p>
    <w:p w14:paraId="2265E7B0" w14:textId="02B5797B" w:rsidR="00CA070B" w:rsidRPr="00CA070B" w:rsidRDefault="00FF37D8" w:rsidP="00C767CA">
      <w:pPr>
        <w:pStyle w:val="ListParagraph"/>
        <w:numPr>
          <w:ilvl w:val="0"/>
          <w:numId w:val="20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D5A2E">
        <w:rPr>
          <w:rFonts w:ascii="Times New Roman" w:hAnsi="Times New Roman" w:cs="Times New Roman"/>
          <w:sz w:val="24"/>
          <w:szCs w:val="24"/>
          <w:lang w:val="lv-LV"/>
        </w:rPr>
        <w:t>Vakcinācijas iestādes vakcīnu plānošanu un pasūtīšanu veic</w:t>
      </w:r>
      <w:r w:rsidRPr="00B235FF">
        <w:rPr>
          <w:rFonts w:ascii="Times New Roman" w:hAnsi="Times New Roman" w:cs="Times New Roman"/>
          <w:sz w:val="24"/>
          <w:szCs w:val="24"/>
          <w:lang w:val="lv-LV"/>
        </w:rPr>
        <w:t xml:space="preserve"> atbilstoši </w:t>
      </w:r>
      <w:hyperlink r:id="rId13" w:history="1">
        <w:r w:rsidR="003E3293" w:rsidRPr="00DC7587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Vakcinācijas noteikumiem</w:t>
        </w:r>
      </w:hyperlink>
      <w:r w:rsidR="003E4B96" w:rsidRPr="00DC758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03271">
        <w:rPr>
          <w:rStyle w:val="FootnoteReference"/>
          <w:rFonts w:ascii="Times New Roman" w:hAnsi="Times New Roman" w:cs="Times New Roman"/>
          <w:sz w:val="24"/>
          <w:szCs w:val="24"/>
          <w:lang w:val="lv-LV"/>
        </w:rPr>
        <w:footnoteReference w:id="11"/>
      </w:r>
      <w:r w:rsidR="003E4B96" w:rsidRPr="00DC7587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3A76072E" w14:textId="0F02EA5E" w:rsidR="00CD5A2E" w:rsidRPr="002B74DB" w:rsidRDefault="00FF37D8" w:rsidP="00C767CA">
      <w:pPr>
        <w:pStyle w:val="ListParagraph"/>
        <w:numPr>
          <w:ilvl w:val="0"/>
          <w:numId w:val="20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Vakcīnu </w:t>
      </w:r>
      <w:r w:rsidRPr="002B74DB">
        <w:rPr>
          <w:rFonts w:ascii="Times New Roman" w:hAnsi="Times New Roman" w:cs="Times New Roman"/>
          <w:sz w:val="24"/>
          <w:szCs w:val="24"/>
          <w:lang w:val="lv-LV"/>
        </w:rPr>
        <w:t xml:space="preserve">pasūtījumu un atskaiti iesniedz </w:t>
      </w:r>
      <w:r w:rsidR="002B15ED">
        <w:rPr>
          <w:rFonts w:ascii="Times New Roman" w:hAnsi="Times New Roman" w:cs="Times New Roman"/>
          <w:sz w:val="24"/>
          <w:szCs w:val="24"/>
          <w:lang w:val="lv-LV"/>
        </w:rPr>
        <w:t>SPKC</w:t>
      </w:r>
      <w:r w:rsidR="008054D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2B74DB">
        <w:rPr>
          <w:rFonts w:ascii="Times New Roman" w:hAnsi="Times New Roman" w:cs="Times New Roman"/>
          <w:sz w:val="24"/>
          <w:szCs w:val="24"/>
          <w:lang w:val="lv-LV"/>
        </w:rPr>
        <w:t xml:space="preserve">līdz katra mēneša piektajam datumam, izmantojot </w:t>
      </w:r>
      <w:r w:rsidR="00453BFE" w:rsidRPr="002B74DB">
        <w:rPr>
          <w:rFonts w:ascii="Times New Roman" w:hAnsi="Times New Roman" w:cs="Times New Roman"/>
          <w:sz w:val="24"/>
          <w:szCs w:val="24"/>
          <w:lang w:val="lv-LV"/>
        </w:rPr>
        <w:t xml:space="preserve">Vakcinācijas noteikumu </w:t>
      </w:r>
      <w:r w:rsidRPr="002B74DB">
        <w:rPr>
          <w:rFonts w:ascii="Times New Roman" w:hAnsi="Times New Roman" w:cs="Times New Roman"/>
          <w:sz w:val="24"/>
          <w:szCs w:val="24"/>
          <w:lang w:val="lv-LV"/>
        </w:rPr>
        <w:t xml:space="preserve">3. pielikuma veidlapu „Iedzīvotāju imunizācijas pārskata </w:t>
      </w:r>
      <w:r w:rsidRPr="002B74DB">
        <w:rPr>
          <w:rFonts w:ascii="Times New Roman" w:hAnsi="Times New Roman" w:cs="Times New Roman"/>
          <w:sz w:val="24"/>
          <w:szCs w:val="24"/>
          <w:lang w:val="lv-LV"/>
        </w:rPr>
        <w:lastRenderedPageBreak/>
        <w:t>un vakcīnu pasūtījuma veidlapa”</w:t>
      </w:r>
      <w:r w:rsidR="00BE2DA3" w:rsidRPr="002B74DB">
        <w:rPr>
          <w:rFonts w:ascii="Times New Roman" w:hAnsi="Times New Roman" w:cs="Times New Roman"/>
          <w:sz w:val="24"/>
          <w:szCs w:val="24"/>
          <w:lang w:val="lv-LV"/>
        </w:rPr>
        <w:t xml:space="preserve"> (12.</w:t>
      </w:r>
      <w:r w:rsidR="0040056D">
        <w:rPr>
          <w:rFonts w:ascii="Times New Roman" w:hAnsi="Times New Roman" w:cs="Times New Roman"/>
          <w:sz w:val="24"/>
          <w:szCs w:val="24"/>
          <w:lang w:val="lv-LV"/>
        </w:rPr>
        <w:t>B.</w:t>
      </w:r>
      <w:r w:rsidR="00BE2DA3" w:rsidRPr="002B74DB">
        <w:rPr>
          <w:rFonts w:ascii="Times New Roman" w:hAnsi="Times New Roman" w:cs="Times New Roman"/>
          <w:sz w:val="24"/>
          <w:szCs w:val="24"/>
          <w:lang w:val="lv-LV"/>
        </w:rPr>
        <w:t xml:space="preserve"> tabula “Vakcīnas atlikums un pasūtījums”)</w:t>
      </w:r>
      <w:r w:rsidR="002B15ED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D1560D">
        <w:rPr>
          <w:rFonts w:ascii="Times New Roman" w:hAnsi="Times New Roman" w:cs="Times New Roman"/>
          <w:sz w:val="24"/>
          <w:szCs w:val="24"/>
          <w:lang w:val="lv-LV"/>
        </w:rPr>
        <w:t xml:space="preserve"> Veidlapa pieejama</w:t>
      </w:r>
      <w:r w:rsidR="006B422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hyperlink r:id="rId14" w:history="1">
        <w:r w:rsidR="00427511">
          <w:rPr>
            <w:rStyle w:val="Hyperlink"/>
          </w:rPr>
          <w:t>ŠEIT</w:t>
        </w:r>
      </w:hyperlink>
      <w:r w:rsidR="00427511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3E4B96" w:rsidRPr="003E4B96">
        <w:rPr>
          <w:vertAlign w:val="superscript"/>
        </w:rPr>
        <w:t>1</w:t>
      </w:r>
      <w:r w:rsidR="003E4B96">
        <w:rPr>
          <w:vertAlign w:val="superscript"/>
        </w:rPr>
        <w:t>2</w:t>
      </w:r>
    </w:p>
    <w:p w14:paraId="1EC9FB13" w14:textId="77777777" w:rsidR="00FD2B10" w:rsidRDefault="00FD2B10" w:rsidP="00FD2B10">
      <w:pPr>
        <w:pStyle w:val="ListParagraph"/>
        <w:numPr>
          <w:ilvl w:val="0"/>
          <w:numId w:val="20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53BFE">
        <w:rPr>
          <w:rFonts w:ascii="Times New Roman" w:hAnsi="Times New Roman" w:cs="Times New Roman"/>
          <w:sz w:val="24"/>
          <w:szCs w:val="24"/>
          <w:lang w:val="lv-LV"/>
        </w:rPr>
        <w:t xml:space="preserve">Gatavojot vakcīnu pasūtījumus, </w:t>
      </w:r>
      <w:r w:rsidRPr="00E45F2A">
        <w:rPr>
          <w:rFonts w:ascii="Times New Roman" w:hAnsi="Times New Roman" w:cs="Times New Roman"/>
          <w:sz w:val="24"/>
          <w:szCs w:val="24"/>
          <w:lang w:val="lv-LV"/>
        </w:rPr>
        <w:t>jāņem vērā vakcinējamo personu skaits un vakcīnu atlikums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vakcinācijas iestādē.</w:t>
      </w:r>
    </w:p>
    <w:p w14:paraId="5CFE4B0C" w14:textId="77777777" w:rsidR="00CD5A2E" w:rsidRPr="00976DF5" w:rsidRDefault="00CD5A2E" w:rsidP="00C767CA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  <w:lang w:val="lv-LV"/>
        </w:rPr>
      </w:pPr>
    </w:p>
    <w:p w14:paraId="2291F54F" w14:textId="09FBA365" w:rsidR="00CD5A2E" w:rsidRPr="00534317" w:rsidRDefault="00CD5A2E" w:rsidP="00C767CA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B74DB">
        <w:rPr>
          <w:rFonts w:ascii="Times New Roman" w:hAnsi="Times New Roman" w:cs="Times New Roman"/>
          <w:i/>
          <w:iCs/>
          <w:sz w:val="24"/>
          <w:szCs w:val="24"/>
          <w:lang w:val="lv-LV"/>
        </w:rPr>
        <w:t>Piemērs. Vakcinācijas iestādē ir</w:t>
      </w:r>
      <w:r w:rsidR="00831C45" w:rsidRPr="002B74DB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atlikušas</w:t>
      </w:r>
      <w:r w:rsidRPr="002B74DB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2 devas bērnu vakcinācijai</w:t>
      </w:r>
      <w:r w:rsidR="0040056D">
        <w:rPr>
          <w:rFonts w:ascii="Times New Roman" w:hAnsi="Times New Roman" w:cs="Times New Roman"/>
          <w:i/>
          <w:iCs/>
          <w:sz w:val="24"/>
          <w:szCs w:val="24"/>
          <w:lang w:val="lv-LV"/>
        </w:rPr>
        <w:t>,</w:t>
      </w:r>
      <w:r w:rsidRPr="002B74DB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1 deva grūtnieču vakcinācijai</w:t>
      </w:r>
      <w:r w:rsidR="0040056D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un</w:t>
      </w:r>
      <w:r w:rsidR="00CE36DE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3 devas</w:t>
      </w:r>
      <w:r w:rsidR="0040056D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citu riska grupu </w:t>
      </w:r>
      <w:r w:rsidR="00CE36DE">
        <w:rPr>
          <w:rFonts w:ascii="Times New Roman" w:hAnsi="Times New Roman" w:cs="Times New Roman"/>
          <w:i/>
          <w:iCs/>
          <w:sz w:val="24"/>
          <w:szCs w:val="24"/>
          <w:lang w:val="lv-LV"/>
        </w:rPr>
        <w:t>vakcinācijai</w:t>
      </w:r>
      <w:r w:rsidR="0040056D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r w:rsidRPr="002B74DB">
        <w:rPr>
          <w:rFonts w:ascii="Times New Roman" w:hAnsi="Times New Roman" w:cs="Times New Roman"/>
          <w:i/>
          <w:iCs/>
          <w:sz w:val="24"/>
          <w:szCs w:val="24"/>
          <w:lang w:val="lv-LV"/>
        </w:rPr>
        <w:t>. Papildu</w:t>
      </w:r>
      <w:r w:rsidR="00534317">
        <w:rPr>
          <w:rFonts w:ascii="Times New Roman" w:hAnsi="Times New Roman" w:cs="Times New Roman"/>
          <w:i/>
          <w:iCs/>
          <w:sz w:val="24"/>
          <w:szCs w:val="24"/>
          <w:lang w:val="lv-LV"/>
        </w:rPr>
        <w:t>s, nākamajam mēnesim vakcinācijas veikšanai,</w:t>
      </w:r>
      <w:r w:rsidRPr="002B74DB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nepieciešamas 15 devas bērniem</w:t>
      </w:r>
      <w:r w:rsidR="00CE36DE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, 1 deva </w:t>
      </w:r>
      <w:r w:rsidRPr="002B74DB">
        <w:rPr>
          <w:rFonts w:ascii="Times New Roman" w:hAnsi="Times New Roman" w:cs="Times New Roman"/>
          <w:i/>
          <w:iCs/>
          <w:sz w:val="24"/>
          <w:szCs w:val="24"/>
          <w:lang w:val="lv-LV"/>
        </w:rPr>
        <w:t>grūtniec</w:t>
      </w:r>
      <w:r w:rsidR="00CE36DE">
        <w:rPr>
          <w:rFonts w:ascii="Times New Roman" w:hAnsi="Times New Roman" w:cs="Times New Roman"/>
          <w:i/>
          <w:iCs/>
          <w:sz w:val="24"/>
          <w:szCs w:val="24"/>
          <w:lang w:val="lv-LV"/>
        </w:rPr>
        <w:t>ēm un 5 devas citu riska grupu</w:t>
      </w:r>
      <w:r w:rsidRPr="002B74DB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vakcinācija</w:t>
      </w:r>
      <w:r w:rsidR="00CE36DE">
        <w:rPr>
          <w:rFonts w:ascii="Times New Roman" w:hAnsi="Times New Roman" w:cs="Times New Roman"/>
          <w:i/>
          <w:iCs/>
          <w:sz w:val="24"/>
          <w:szCs w:val="24"/>
          <w:lang w:val="lv-LV"/>
        </w:rPr>
        <w:t>i</w:t>
      </w:r>
      <w:r w:rsidRPr="002B74DB">
        <w:rPr>
          <w:rFonts w:ascii="Times New Roman" w:hAnsi="Times New Roman" w:cs="Times New Roman"/>
          <w:i/>
          <w:iCs/>
          <w:sz w:val="24"/>
          <w:szCs w:val="24"/>
          <w:lang w:val="lv-LV"/>
        </w:rPr>
        <w:t>.</w:t>
      </w:r>
    </w:p>
    <w:p w14:paraId="5CAF59D2" w14:textId="77777777" w:rsidR="0049523C" w:rsidRDefault="0049523C" w:rsidP="002576AD">
      <w:pPr>
        <w:spacing w:after="0" w:line="360" w:lineRule="auto"/>
        <w:rPr>
          <w:rFonts w:ascii="Times New Roman" w:hAnsi="Times New Roman"/>
          <w:b/>
          <w:lang w:val="lv-LV"/>
        </w:rPr>
      </w:pPr>
    </w:p>
    <w:p w14:paraId="3D7C7264" w14:textId="77777777" w:rsidR="008310C3" w:rsidRDefault="008310C3" w:rsidP="008310C3">
      <w:pPr>
        <w:spacing w:after="0" w:line="360" w:lineRule="auto"/>
        <w:rPr>
          <w:rFonts w:ascii="Times New Roman" w:hAnsi="Times New Roman"/>
          <w:b/>
          <w:lang w:val="lv-LV"/>
        </w:rPr>
      </w:pPr>
      <w:r w:rsidRPr="00427966">
        <w:rPr>
          <w:rFonts w:ascii="Times New Roman" w:hAnsi="Times New Roman"/>
          <w:b/>
          <w:lang w:val="lv-LV"/>
        </w:rPr>
        <w:t>12.</w:t>
      </w:r>
      <w:r>
        <w:rPr>
          <w:rFonts w:ascii="Times New Roman" w:hAnsi="Times New Roman"/>
          <w:b/>
          <w:lang w:val="lv-LV"/>
        </w:rPr>
        <w:t>B.</w:t>
      </w:r>
      <w:r w:rsidRPr="00427966">
        <w:rPr>
          <w:rFonts w:ascii="Times New Roman" w:hAnsi="Times New Roman"/>
          <w:b/>
          <w:lang w:val="lv-LV"/>
        </w:rPr>
        <w:t xml:space="preserve"> Vakcīnas </w:t>
      </w:r>
      <w:r w:rsidRPr="00424C96">
        <w:rPr>
          <w:rFonts w:ascii="Times New Roman" w:hAnsi="Times New Roman" w:cs="Times New Roman"/>
          <w:b/>
          <w:lang w:val="lv-LV"/>
        </w:rPr>
        <w:t>pret sezonālo gripu</w:t>
      </w:r>
      <w:r w:rsidRPr="00427966">
        <w:rPr>
          <w:rFonts w:ascii="Times New Roman" w:hAnsi="Times New Roman"/>
          <w:b/>
          <w:lang w:val="lv-LV"/>
        </w:rPr>
        <w:t xml:space="preserve"> atlikums un pasūtījums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274"/>
        <w:gridCol w:w="2322"/>
        <w:gridCol w:w="2322"/>
      </w:tblGrid>
      <w:tr w:rsidR="008310C3" w:rsidRPr="00424C96" w14:paraId="6B2D1254" w14:textId="77777777" w:rsidTr="0077705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D2F9B" w14:textId="77777777" w:rsidR="008310C3" w:rsidRPr="00424C96" w:rsidRDefault="008310C3" w:rsidP="007770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24C9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Vakcīnas nosaukums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83FE0" w14:textId="77777777" w:rsidR="008310C3" w:rsidRPr="00424C96" w:rsidRDefault="008310C3" w:rsidP="007770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24C9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Rindas numurs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743CC" w14:textId="77777777" w:rsidR="008310C3" w:rsidRPr="00424C96" w:rsidRDefault="008310C3" w:rsidP="007770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24C9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Atlikums (deva)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0D7A1" w14:textId="77777777" w:rsidR="008310C3" w:rsidRPr="00424C96" w:rsidRDefault="008310C3" w:rsidP="007770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24C9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Pasūtījums (deva)</w:t>
            </w:r>
          </w:p>
        </w:tc>
      </w:tr>
      <w:tr w:rsidR="008310C3" w:rsidRPr="00424C96" w14:paraId="3B788FEB" w14:textId="77777777" w:rsidTr="0077705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50E5C" w14:textId="77777777" w:rsidR="008310C3" w:rsidRPr="00424C96" w:rsidRDefault="008310C3" w:rsidP="007770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24C9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4C45A" w14:textId="77777777" w:rsidR="008310C3" w:rsidRPr="00424C96" w:rsidRDefault="008310C3" w:rsidP="007770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24C9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B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D7DE0" w14:textId="77777777" w:rsidR="008310C3" w:rsidRPr="00424C96" w:rsidRDefault="008310C3" w:rsidP="007770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24C9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01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2B14C" w14:textId="77777777" w:rsidR="008310C3" w:rsidRPr="00424C96" w:rsidRDefault="008310C3" w:rsidP="007770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24C9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02</w:t>
            </w:r>
          </w:p>
        </w:tc>
      </w:tr>
      <w:tr w:rsidR="008310C3" w:rsidRPr="00424C96" w14:paraId="63F3C0A4" w14:textId="77777777" w:rsidTr="0077705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60603" w14:textId="77777777" w:rsidR="008310C3" w:rsidRPr="00424C96" w:rsidRDefault="008310C3" w:rsidP="0077705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24C9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6-23 mēnešus (ieskaitot) vecu bērnu vakcinācijai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15A30" w14:textId="77777777" w:rsidR="008310C3" w:rsidRPr="00424C96" w:rsidRDefault="008310C3" w:rsidP="007770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24C9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DA6A7" w14:textId="77777777" w:rsidR="008310C3" w:rsidRPr="00424C96" w:rsidRDefault="008310C3" w:rsidP="007770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24C9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 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F0586" w14:textId="77777777" w:rsidR="008310C3" w:rsidRPr="00424C96" w:rsidRDefault="008310C3" w:rsidP="007770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24C9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 </w:t>
            </w:r>
          </w:p>
        </w:tc>
      </w:tr>
      <w:tr w:rsidR="008310C3" w:rsidRPr="00424C96" w14:paraId="160DDAE2" w14:textId="77777777" w:rsidTr="0077705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2410D" w14:textId="77777777" w:rsidR="008310C3" w:rsidRPr="00424C96" w:rsidRDefault="008310C3" w:rsidP="0077705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24C9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grūtnieču vakcinācijai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51A9" w14:textId="77777777" w:rsidR="008310C3" w:rsidRPr="00424C96" w:rsidRDefault="008310C3" w:rsidP="007770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24C9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7943C" w14:textId="77777777" w:rsidR="008310C3" w:rsidRPr="00424C96" w:rsidRDefault="008310C3" w:rsidP="007770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24C9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 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ECBD0" w14:textId="77777777" w:rsidR="008310C3" w:rsidRPr="00424C96" w:rsidRDefault="008310C3" w:rsidP="007770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24C9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 </w:t>
            </w:r>
          </w:p>
        </w:tc>
      </w:tr>
      <w:tr w:rsidR="008310C3" w:rsidRPr="00424C96" w14:paraId="612ED44A" w14:textId="77777777" w:rsidTr="0077705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2CE4B" w14:textId="77777777" w:rsidR="008310C3" w:rsidRPr="00424C96" w:rsidRDefault="008310C3" w:rsidP="0077705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24C9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ārstniecības personu un ārstniecības atbalsta personu vakcinācijai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0E3F2" w14:textId="77777777" w:rsidR="008310C3" w:rsidRPr="00424C96" w:rsidRDefault="008310C3" w:rsidP="007770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24C9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58672" w14:textId="77777777" w:rsidR="008310C3" w:rsidRPr="00424C96" w:rsidRDefault="008310C3" w:rsidP="007770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24C9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 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37A7C" w14:textId="77777777" w:rsidR="008310C3" w:rsidRPr="00424C96" w:rsidRDefault="008310C3" w:rsidP="007770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24C9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 </w:t>
            </w:r>
          </w:p>
        </w:tc>
      </w:tr>
      <w:tr w:rsidR="008310C3" w:rsidRPr="00424C96" w14:paraId="280AEBED" w14:textId="77777777" w:rsidTr="0077705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314A4" w14:textId="77777777" w:rsidR="008310C3" w:rsidRPr="00424C96" w:rsidRDefault="008310C3" w:rsidP="0077705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24C9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ilgstošas sociālās aprūpes centra klientu vakcinācijai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BB7CA" w14:textId="77777777" w:rsidR="008310C3" w:rsidRPr="00424C96" w:rsidRDefault="008310C3" w:rsidP="007770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24C9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67C8D" w14:textId="77777777" w:rsidR="008310C3" w:rsidRPr="00424C96" w:rsidRDefault="008310C3" w:rsidP="007770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50197" w14:textId="77777777" w:rsidR="008310C3" w:rsidRPr="00424C96" w:rsidRDefault="008310C3" w:rsidP="007770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310C3" w:rsidRPr="00424C96" w14:paraId="0EA8AD47" w14:textId="77777777" w:rsidTr="0077705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9B66B" w14:textId="77777777" w:rsidR="008310C3" w:rsidRPr="00424C96" w:rsidRDefault="008310C3" w:rsidP="0077705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24C9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ilgstošas sociālās aprūpes centra darbinieku vakcinācijai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8001B" w14:textId="77777777" w:rsidR="008310C3" w:rsidRPr="00424C96" w:rsidRDefault="008310C3" w:rsidP="007770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24C9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918D3" w14:textId="77777777" w:rsidR="008310C3" w:rsidRPr="00424C96" w:rsidRDefault="008310C3" w:rsidP="007770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A2ACC" w14:textId="77777777" w:rsidR="008310C3" w:rsidRPr="00424C96" w:rsidRDefault="008310C3" w:rsidP="007770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310C3" w:rsidRPr="00424C96" w14:paraId="31D518D0" w14:textId="77777777" w:rsidTr="0077705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C361C" w14:textId="77777777" w:rsidR="008310C3" w:rsidRPr="00424C96" w:rsidRDefault="008310C3" w:rsidP="0077705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24C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personu vecumā no 65 gadiem</w:t>
            </w:r>
            <w:r w:rsidRPr="00424C9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vakcinācijai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4CEA8" w14:textId="77777777" w:rsidR="008310C3" w:rsidRPr="00424C96" w:rsidRDefault="008310C3" w:rsidP="007770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24C9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8A786" w14:textId="77777777" w:rsidR="008310C3" w:rsidRPr="00424C96" w:rsidRDefault="008310C3" w:rsidP="007770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F84C4" w14:textId="77777777" w:rsidR="008310C3" w:rsidRPr="00424C96" w:rsidRDefault="008310C3" w:rsidP="007770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310C3" w:rsidRPr="00424C96" w14:paraId="196A2B74" w14:textId="77777777" w:rsidTr="0077705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5B396" w14:textId="77777777" w:rsidR="008310C3" w:rsidRPr="00424C96" w:rsidRDefault="008310C3" w:rsidP="0077705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24C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personu, kur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as</w:t>
            </w:r>
            <w:r w:rsidRPr="00424C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pieder pie noteiktām veselības riska grupām,</w:t>
            </w:r>
            <w:r w:rsidRPr="00424C9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vakcinācijai</w:t>
            </w:r>
            <w:r w:rsidRPr="00424C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75B08" w14:textId="77777777" w:rsidR="008310C3" w:rsidRPr="00424C96" w:rsidRDefault="008310C3" w:rsidP="007770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24C9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7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C1E12" w14:textId="77777777" w:rsidR="008310C3" w:rsidRPr="00424C96" w:rsidRDefault="008310C3" w:rsidP="007770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A5C0D" w14:textId="77777777" w:rsidR="008310C3" w:rsidRPr="00424C96" w:rsidRDefault="008310C3" w:rsidP="007770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310C3" w:rsidRPr="00424C96" w14:paraId="6A3455B0" w14:textId="77777777" w:rsidTr="0077705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1B49E" w14:textId="77777777" w:rsidR="008310C3" w:rsidRPr="00424C96" w:rsidRDefault="008310C3" w:rsidP="0077705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24C9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Kopā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AE312" w14:textId="77777777" w:rsidR="008310C3" w:rsidRPr="00424C96" w:rsidRDefault="008310C3" w:rsidP="007770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24C9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602ED" w14:textId="77777777" w:rsidR="008310C3" w:rsidRPr="00424C96" w:rsidRDefault="008310C3" w:rsidP="007770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24C9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 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B32AF" w14:textId="77777777" w:rsidR="008310C3" w:rsidRPr="00424C96" w:rsidRDefault="008310C3" w:rsidP="007770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424C9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 </w:t>
            </w:r>
          </w:p>
        </w:tc>
      </w:tr>
      <w:tr w:rsidR="008310C3" w:rsidRPr="00424C96" w14:paraId="57D6AECC" w14:textId="77777777" w:rsidTr="0073369C"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D9981" w14:textId="34DD51A0" w:rsidR="008310C3" w:rsidRPr="00424C96" w:rsidRDefault="008310C3" w:rsidP="008310C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lv-LV"/>
              </w:rPr>
              <w:t>Piezīme: *</w:t>
            </w:r>
            <w:r w:rsidRPr="00424C96">
              <w:rPr>
                <w:rFonts w:ascii="Times New Roman" w:hAnsi="Times New Roman"/>
                <w:i/>
                <w:iCs/>
                <w:sz w:val="20"/>
                <w:szCs w:val="20"/>
                <w:lang w:val="lv-LV"/>
              </w:rPr>
              <w:t>P</w:t>
            </w:r>
            <w:r w:rsidRPr="00424C9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lv-LV"/>
              </w:rPr>
              <w:t>ersonas ar hroniskām plaušu slimībām</w:t>
            </w:r>
            <w:r w:rsidRPr="00424C96">
              <w:rPr>
                <w:rFonts w:ascii="Times New Roman" w:hAnsi="Times New Roman"/>
                <w:i/>
                <w:iCs/>
                <w:sz w:val="20"/>
                <w:szCs w:val="20"/>
                <w:lang w:val="lv-LV"/>
              </w:rPr>
              <w:t xml:space="preserve">, </w:t>
            </w:r>
            <w:r w:rsidRPr="00424C9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lv-LV"/>
              </w:rPr>
              <w:t xml:space="preserve">personas ar hroniskām </w:t>
            </w:r>
            <w:proofErr w:type="spellStart"/>
            <w:r w:rsidRPr="00424C9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lv-LV"/>
              </w:rPr>
              <w:t>kardiovaskulārām</w:t>
            </w:r>
            <w:proofErr w:type="spellEnd"/>
            <w:r w:rsidRPr="00424C9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lv-LV"/>
              </w:rPr>
              <w:t xml:space="preserve"> slimībām neatkarīgi no to cēloņa</w:t>
            </w:r>
            <w:r w:rsidRPr="00424C96">
              <w:rPr>
                <w:rFonts w:ascii="Times New Roman" w:hAnsi="Times New Roman"/>
                <w:i/>
                <w:iCs/>
                <w:sz w:val="20"/>
                <w:szCs w:val="20"/>
                <w:lang w:val="lv-LV"/>
              </w:rPr>
              <w:t xml:space="preserve">, </w:t>
            </w:r>
            <w:r w:rsidRPr="00424C9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lv-LV"/>
              </w:rPr>
              <w:t>personas ar hroniskām vielmaiņas slimībām</w:t>
            </w:r>
            <w:r w:rsidRPr="00424C96">
              <w:rPr>
                <w:rFonts w:ascii="Times New Roman" w:hAnsi="Times New Roman"/>
                <w:i/>
                <w:iCs/>
                <w:sz w:val="20"/>
                <w:szCs w:val="20"/>
                <w:lang w:val="lv-LV"/>
              </w:rPr>
              <w:t xml:space="preserve">, </w:t>
            </w:r>
            <w:r w:rsidRPr="00424C9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lv-LV"/>
              </w:rPr>
              <w:t>personas ar hroniskām nieru slimībām</w:t>
            </w:r>
            <w:r w:rsidRPr="00424C96">
              <w:rPr>
                <w:rFonts w:ascii="Times New Roman" w:hAnsi="Times New Roman"/>
                <w:i/>
                <w:iCs/>
                <w:sz w:val="20"/>
                <w:szCs w:val="20"/>
                <w:lang w:val="lv-LV"/>
              </w:rPr>
              <w:t xml:space="preserve">, </w:t>
            </w:r>
            <w:r w:rsidRPr="00424C9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lv-LV"/>
              </w:rPr>
              <w:t>personas ar imūndeficītu</w:t>
            </w:r>
            <w:r w:rsidRPr="00424C96">
              <w:rPr>
                <w:rFonts w:ascii="Times New Roman" w:hAnsi="Times New Roman"/>
                <w:i/>
                <w:iCs/>
                <w:sz w:val="20"/>
                <w:szCs w:val="20"/>
                <w:lang w:val="lv-LV"/>
              </w:rPr>
              <w:t xml:space="preserve">, </w:t>
            </w:r>
            <w:r w:rsidRPr="00424C9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lv-LV"/>
              </w:rPr>
              <w:t xml:space="preserve">personas, kuras saņem </w:t>
            </w:r>
            <w:proofErr w:type="spellStart"/>
            <w:r w:rsidRPr="00424C9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lv-LV"/>
              </w:rPr>
              <w:t>imūnsupresīvu</w:t>
            </w:r>
            <w:proofErr w:type="spellEnd"/>
            <w:r w:rsidRPr="00424C9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lv-LV"/>
              </w:rPr>
              <w:t xml:space="preserve"> terapiju</w:t>
            </w:r>
            <w:r w:rsidRPr="00424C96">
              <w:rPr>
                <w:rFonts w:ascii="Times New Roman" w:hAnsi="Times New Roman"/>
                <w:i/>
                <w:iCs/>
                <w:sz w:val="20"/>
                <w:szCs w:val="20"/>
                <w:lang w:val="lv-LV"/>
              </w:rPr>
              <w:t xml:space="preserve">, </w:t>
            </w:r>
            <w:r w:rsidRPr="00424C9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lv-LV"/>
              </w:rPr>
              <w:t>personas ar psihiskām slimībām</w:t>
            </w:r>
          </w:p>
        </w:tc>
      </w:tr>
    </w:tbl>
    <w:p w14:paraId="6809B25F" w14:textId="77777777" w:rsidR="00753F32" w:rsidRPr="0040056D" w:rsidRDefault="00753F32" w:rsidP="00400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9C67461" w14:textId="634EFB40" w:rsidR="00FF37D8" w:rsidRPr="00403271" w:rsidRDefault="00FF37D8" w:rsidP="00E82B57">
      <w:pPr>
        <w:pStyle w:val="ListParagraph"/>
        <w:numPr>
          <w:ilvl w:val="0"/>
          <w:numId w:val="21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Nepieciešamības gadījumā iespējams veikt ārpuskārtas pasūtījumu. To iesniedz rakstiski brīvā formā vai izmantojot </w:t>
      </w:r>
      <w:r w:rsidR="002B15ED">
        <w:rPr>
          <w:rFonts w:ascii="Times New Roman" w:hAnsi="Times New Roman" w:cs="Times New Roman"/>
          <w:sz w:val="24"/>
          <w:szCs w:val="24"/>
          <w:lang w:val="lv-LV"/>
        </w:rPr>
        <w:t>SPKC</w:t>
      </w:r>
      <w:r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 sagatavoto veidlapu</w:t>
      </w:r>
      <w:r w:rsidR="0040327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hyperlink r:id="rId15" w:history="1">
        <w:r w:rsidR="00403271" w:rsidRPr="00DC7587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“Vakcīnu pieprasījums ārpus kārtējā pasūtījuma”</w:t>
        </w:r>
        <w:r w:rsidR="00403271" w:rsidRPr="00DC7587">
          <w:rPr>
            <w:rStyle w:val="Hyperlink"/>
            <w:lang w:val="lv-LV"/>
          </w:rPr>
          <w:t>.</w:t>
        </w:r>
      </w:hyperlink>
      <w:r w:rsidR="0040327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03271">
        <w:rPr>
          <w:rStyle w:val="FootnoteReference"/>
          <w:rFonts w:ascii="Times New Roman" w:hAnsi="Times New Roman" w:cs="Times New Roman"/>
          <w:sz w:val="24"/>
          <w:szCs w:val="24"/>
          <w:lang w:val="lv-LV"/>
        </w:rPr>
        <w:footnoteReference w:id="12"/>
      </w:r>
    </w:p>
    <w:p w14:paraId="05249CCC" w14:textId="47367895" w:rsidR="00403271" w:rsidRDefault="00403271" w:rsidP="00403271">
      <w:pPr>
        <w:pStyle w:val="ListParagraph"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FBCC500" w14:textId="30F28102" w:rsidR="004300C5" w:rsidRDefault="004300C5" w:rsidP="00403271">
      <w:pPr>
        <w:pStyle w:val="ListParagraph"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24BEC69" w14:textId="15B96B50" w:rsidR="00FD4D8B" w:rsidRDefault="00FD4D8B" w:rsidP="00403271">
      <w:pPr>
        <w:pStyle w:val="ListParagraph"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5569683" w14:textId="77777777" w:rsidR="00FD4D8B" w:rsidRPr="00B235FF" w:rsidRDefault="00FD4D8B" w:rsidP="00403271">
      <w:pPr>
        <w:pStyle w:val="ListParagraph"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A451730" w14:textId="158826A9" w:rsidR="00E85D2E" w:rsidRDefault="0033173C" w:rsidP="0042751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  <w:r w:rsidRPr="00CD5A2E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lastRenderedPageBreak/>
        <w:t xml:space="preserve">VII </w:t>
      </w:r>
      <w:r w:rsidR="00453BFE" w:rsidRPr="00CD5A2E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Atskait</w:t>
      </w:r>
      <w:r w:rsidR="00453BFE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 xml:space="preserve">es </w:t>
      </w:r>
      <w:r w:rsidR="00E85D2E" w:rsidRPr="00CD5A2E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par veiktajām vakcinācijām</w:t>
      </w:r>
    </w:p>
    <w:p w14:paraId="233FD805" w14:textId="77777777" w:rsidR="00753F32" w:rsidRPr="00CD5A2E" w:rsidRDefault="00753F32" w:rsidP="0042751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</w:p>
    <w:p w14:paraId="47977BB5" w14:textId="100BEE71" w:rsidR="00210CF3" w:rsidRPr="00CD5A2E" w:rsidRDefault="00453BFE" w:rsidP="003A2383">
      <w:pPr>
        <w:pStyle w:val="ListParagraph"/>
        <w:numPr>
          <w:ilvl w:val="0"/>
          <w:numId w:val="22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Atskaites p</w:t>
      </w:r>
      <w:r w:rsidR="00BE2DA3"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ar veiktajām vakcinācijām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iesniedz </w:t>
      </w:r>
      <w:r w:rsidR="002B15ED">
        <w:rPr>
          <w:rFonts w:ascii="Times New Roman" w:hAnsi="Times New Roman" w:cs="Times New Roman"/>
          <w:sz w:val="24"/>
          <w:szCs w:val="24"/>
          <w:lang w:val="lv-LV"/>
        </w:rPr>
        <w:t>SPKC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, aizpildot Vakcinācijas </w:t>
      </w:r>
      <w:r w:rsidR="00210CF3" w:rsidRPr="00CD5A2E">
        <w:rPr>
          <w:rFonts w:ascii="Times New Roman" w:hAnsi="Times New Roman" w:cs="Times New Roman"/>
          <w:sz w:val="24"/>
          <w:szCs w:val="24"/>
          <w:lang w:val="lv-LV"/>
        </w:rPr>
        <w:t>n</w:t>
      </w:r>
      <w:r w:rsidR="00BE2DA3" w:rsidRPr="00CD5A2E">
        <w:rPr>
          <w:rFonts w:ascii="Times New Roman" w:hAnsi="Times New Roman" w:cs="Times New Roman"/>
          <w:sz w:val="24"/>
          <w:szCs w:val="24"/>
          <w:lang w:val="lv-LV"/>
        </w:rPr>
        <w:t>oteikumu 3. pielikuma veidlap</w:t>
      </w:r>
      <w:r w:rsidR="00052DAD"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1624DD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427511">
        <w:rPr>
          <w:rFonts w:ascii="Times New Roman" w:hAnsi="Times New Roman" w:cs="Times New Roman"/>
          <w:sz w:val="24"/>
          <w:szCs w:val="24"/>
          <w:lang w:val="lv-LV"/>
        </w:rPr>
        <w:t xml:space="preserve"> Veidlapa pieejama </w:t>
      </w:r>
      <w:hyperlink r:id="rId16" w:history="1">
        <w:r w:rsidR="00427511">
          <w:rPr>
            <w:rStyle w:val="Hyperlink"/>
          </w:rPr>
          <w:t>ŠEIT</w:t>
        </w:r>
      </w:hyperlink>
      <w:r w:rsidR="00427511">
        <w:t xml:space="preserve"> </w:t>
      </w:r>
      <w:r w:rsidR="00052DAD" w:rsidRPr="00052DAD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>12</w:t>
      </w:r>
    </w:p>
    <w:p w14:paraId="19719E8E" w14:textId="3075E929" w:rsidR="00BE2DA3" w:rsidRPr="00CD5A2E" w:rsidRDefault="00BE2DA3" w:rsidP="003A2383">
      <w:pPr>
        <w:pStyle w:val="ListParagraph"/>
        <w:numPr>
          <w:ilvl w:val="0"/>
          <w:numId w:val="22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CD5A2E">
        <w:rPr>
          <w:rFonts w:ascii="Times New Roman" w:hAnsi="Times New Roman" w:cs="Times New Roman"/>
          <w:sz w:val="24"/>
          <w:szCs w:val="24"/>
          <w:lang w:val="lv-LV"/>
        </w:rPr>
        <w:t>Par veikto vakcināciju skaitu, vakcinēto personu skaitu (12</w:t>
      </w:r>
      <w:r w:rsidR="00CE36DE">
        <w:rPr>
          <w:rFonts w:ascii="Times New Roman" w:hAnsi="Times New Roman" w:cs="Times New Roman"/>
          <w:sz w:val="24"/>
          <w:szCs w:val="24"/>
          <w:lang w:val="lv-LV"/>
        </w:rPr>
        <w:t>.A. un 12.B</w:t>
      </w:r>
      <w:r w:rsidRPr="00CD5A2E">
        <w:rPr>
          <w:rFonts w:ascii="Times New Roman" w:hAnsi="Times New Roman" w:cs="Times New Roman"/>
          <w:sz w:val="24"/>
          <w:szCs w:val="24"/>
          <w:lang w:val="lv-LV"/>
        </w:rPr>
        <w:t>. tabula</w:t>
      </w:r>
      <w:r w:rsidR="00CE36DE">
        <w:rPr>
          <w:rFonts w:ascii="Times New Roman" w:hAnsi="Times New Roman" w:cs="Times New Roman"/>
          <w:sz w:val="24"/>
          <w:szCs w:val="24"/>
          <w:lang w:val="lv-LV"/>
        </w:rPr>
        <w:t>s</w:t>
      </w:r>
      <w:r w:rsidRPr="00CD5A2E">
        <w:rPr>
          <w:rFonts w:ascii="Times New Roman" w:hAnsi="Times New Roman" w:cs="Times New Roman"/>
          <w:sz w:val="24"/>
          <w:szCs w:val="24"/>
          <w:lang w:val="lv-LV"/>
        </w:rPr>
        <w:t>) un vakcīnu atlikumu (12</w:t>
      </w:r>
      <w:r w:rsidR="00CE36DE">
        <w:rPr>
          <w:rFonts w:ascii="Times New Roman" w:hAnsi="Times New Roman" w:cs="Times New Roman"/>
          <w:sz w:val="24"/>
          <w:szCs w:val="24"/>
          <w:lang w:val="lv-LV"/>
        </w:rPr>
        <w:t>.</w:t>
      </w:r>
      <w:r w:rsidRPr="00CD5A2E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CE36DE">
        <w:rPr>
          <w:rFonts w:ascii="Times New Roman" w:hAnsi="Times New Roman" w:cs="Times New Roman"/>
          <w:sz w:val="24"/>
          <w:szCs w:val="24"/>
          <w:lang w:val="lv-LV"/>
        </w:rPr>
        <w:t>./B.</w:t>
      </w:r>
      <w:r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 tabula) </w:t>
      </w:r>
      <w:r w:rsidR="00453BFE" w:rsidRPr="00CD5A2E">
        <w:rPr>
          <w:rFonts w:ascii="Times New Roman" w:hAnsi="Times New Roman" w:cs="Times New Roman"/>
          <w:sz w:val="24"/>
          <w:szCs w:val="24"/>
          <w:lang w:val="lv-LV"/>
        </w:rPr>
        <w:t>atskait</w:t>
      </w:r>
      <w:r w:rsidR="00453BFE">
        <w:rPr>
          <w:rFonts w:ascii="Times New Roman" w:hAnsi="Times New Roman" w:cs="Times New Roman"/>
          <w:sz w:val="24"/>
          <w:szCs w:val="24"/>
          <w:lang w:val="lv-LV"/>
        </w:rPr>
        <w:t>es</w:t>
      </w:r>
      <w:r w:rsidR="00453BFE"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 jā</w:t>
      </w:r>
      <w:r w:rsidR="00453BFE">
        <w:rPr>
          <w:rFonts w:ascii="Times New Roman" w:hAnsi="Times New Roman" w:cs="Times New Roman"/>
          <w:sz w:val="24"/>
          <w:szCs w:val="24"/>
          <w:lang w:val="lv-LV"/>
        </w:rPr>
        <w:t>sniedz</w:t>
      </w:r>
      <w:r w:rsidR="00453BFE" w:rsidRPr="00CD5A2E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Pr="00CD5A2E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arī tad, ja nav nepieciešamas</w:t>
      </w:r>
      <w:r w:rsidR="001554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="001554D0" w:rsidRPr="00CD5A2E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papildu</w:t>
      </w:r>
      <w:r w:rsidR="001554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s</w:t>
      </w:r>
      <w:r w:rsidR="001554D0" w:rsidRPr="00CD5A2E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vakcīnas</w:t>
      </w:r>
      <w:r w:rsidR="001554D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pret gripu</w:t>
      </w:r>
      <w:r w:rsidR="001624DD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.</w:t>
      </w:r>
    </w:p>
    <w:p w14:paraId="36DC7239" w14:textId="77777777" w:rsidR="00210CF3" w:rsidRPr="00CD5A2E" w:rsidRDefault="00210CF3" w:rsidP="003A2383">
      <w:pPr>
        <w:pStyle w:val="ListParagraph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Pārskats par iedzīvotāju imunizāciju jāiesniedz līdz </w:t>
      </w:r>
      <w:r w:rsidR="00453BFE" w:rsidRPr="00CD5A2E">
        <w:rPr>
          <w:rFonts w:ascii="Times New Roman" w:hAnsi="Times New Roman" w:cs="Times New Roman"/>
          <w:b/>
          <w:sz w:val="24"/>
          <w:szCs w:val="24"/>
          <w:lang w:val="lv-LV"/>
        </w:rPr>
        <w:t>katr</w:t>
      </w:r>
      <w:r w:rsidR="00453BFE">
        <w:rPr>
          <w:rFonts w:ascii="Times New Roman" w:hAnsi="Times New Roman" w:cs="Times New Roman"/>
          <w:b/>
          <w:sz w:val="24"/>
          <w:szCs w:val="24"/>
          <w:lang w:val="lv-LV"/>
        </w:rPr>
        <w:t>a</w:t>
      </w:r>
      <w:r w:rsidR="00453BFE" w:rsidRPr="00CD5A2E">
        <w:rPr>
          <w:rFonts w:ascii="Times New Roman" w:hAnsi="Times New Roman" w:cs="Times New Roman"/>
          <w:b/>
          <w:sz w:val="24"/>
          <w:szCs w:val="24"/>
          <w:lang w:val="lv-LV"/>
        </w:rPr>
        <w:t xml:space="preserve"> mēne</w:t>
      </w:r>
      <w:r w:rsidR="00453BFE">
        <w:rPr>
          <w:rFonts w:ascii="Times New Roman" w:hAnsi="Times New Roman" w:cs="Times New Roman"/>
          <w:b/>
          <w:sz w:val="24"/>
          <w:szCs w:val="24"/>
          <w:lang w:val="lv-LV"/>
        </w:rPr>
        <w:t>ša</w:t>
      </w:r>
      <w:r w:rsidRPr="00CD5A2E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453BFE">
        <w:rPr>
          <w:rFonts w:ascii="Times New Roman" w:hAnsi="Times New Roman" w:cs="Times New Roman"/>
          <w:b/>
          <w:sz w:val="24"/>
          <w:szCs w:val="24"/>
          <w:lang w:val="lv-LV"/>
        </w:rPr>
        <w:t xml:space="preserve">piektajam </w:t>
      </w:r>
      <w:r w:rsidRPr="00CD5A2E">
        <w:rPr>
          <w:rFonts w:ascii="Times New Roman" w:hAnsi="Times New Roman" w:cs="Times New Roman"/>
          <w:b/>
          <w:sz w:val="24"/>
          <w:szCs w:val="24"/>
          <w:lang w:val="lv-LV"/>
        </w:rPr>
        <w:t>datumam</w:t>
      </w:r>
      <w:r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8D3623">
        <w:rPr>
          <w:rFonts w:ascii="Times New Roman" w:hAnsi="Times New Roman" w:cs="Times New Roman"/>
          <w:sz w:val="24"/>
          <w:szCs w:val="24"/>
          <w:lang w:val="lv-LV"/>
        </w:rPr>
        <w:t xml:space="preserve">arī tad, ja </w:t>
      </w:r>
      <w:r w:rsidRPr="00CD5A2E">
        <w:rPr>
          <w:rFonts w:ascii="Times New Roman" w:hAnsi="Times New Roman" w:cs="Times New Roman"/>
          <w:sz w:val="24"/>
          <w:szCs w:val="24"/>
          <w:lang w:val="lv-LV"/>
        </w:rPr>
        <w:t>nav izlietota (vai norakstīta) valsts pasūtījuma ietvaros piegādāta vakcīna pret gripu</w:t>
      </w:r>
      <w:r w:rsidR="008D3623">
        <w:rPr>
          <w:rFonts w:ascii="Times New Roman" w:hAnsi="Times New Roman" w:cs="Times New Roman"/>
          <w:sz w:val="24"/>
          <w:szCs w:val="24"/>
          <w:lang w:val="lv-LV"/>
        </w:rPr>
        <w:t xml:space="preserve"> un</w:t>
      </w:r>
      <w:r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 nav nepieciešams pasūtīt vakcīnas kārtējam mēnesim</w:t>
      </w:r>
      <w:r w:rsidR="001624DD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4216B6DE" w14:textId="31C12777" w:rsidR="00210CF3" w:rsidRPr="00CD5A2E" w:rsidRDefault="00210CF3" w:rsidP="003A2383">
      <w:pPr>
        <w:pStyle w:val="ListParagraph"/>
        <w:numPr>
          <w:ilvl w:val="0"/>
          <w:numId w:val="22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CD5A2E">
        <w:rPr>
          <w:rFonts w:ascii="Times New Roman" w:hAnsi="Times New Roman" w:cs="Times New Roman"/>
          <w:sz w:val="24"/>
          <w:szCs w:val="24"/>
          <w:lang w:val="lv-LV"/>
        </w:rPr>
        <w:t>Ņemot vērā to, ka</w:t>
      </w:r>
      <w:r w:rsidR="00453BFE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 saskaņ</w:t>
      </w:r>
      <w:r w:rsidR="008D3623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 ar vakcīnu lietošanas instrukciju</w:t>
      </w:r>
      <w:r w:rsidR="00453BFE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 bērniem līdz 23 mēnešu vecumam (ieskaitot), kuri iepriekš nebija vakcinēti pret sezonālo gripu</w:t>
      </w:r>
      <w:r w:rsidR="00453BFE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 ir paredzēts saņemt divas vakcīnas devas, lūdzam 12.</w:t>
      </w:r>
      <w:r w:rsidR="00CE36DE">
        <w:rPr>
          <w:rFonts w:ascii="Times New Roman" w:hAnsi="Times New Roman" w:cs="Times New Roman"/>
          <w:sz w:val="24"/>
          <w:szCs w:val="24"/>
          <w:lang w:val="lv-LV"/>
        </w:rPr>
        <w:t>A.</w:t>
      </w:r>
      <w:r w:rsidR="00453BF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CD5A2E">
        <w:rPr>
          <w:rFonts w:ascii="Times New Roman" w:hAnsi="Times New Roman" w:cs="Times New Roman"/>
          <w:sz w:val="24"/>
          <w:szCs w:val="24"/>
          <w:lang w:val="lv-LV"/>
        </w:rPr>
        <w:t>tabulas ailē 1-02</w:t>
      </w:r>
      <w:r w:rsidR="00281303"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1554D0">
        <w:rPr>
          <w:rFonts w:ascii="Times New Roman" w:hAnsi="Times New Roman" w:cs="Times New Roman"/>
          <w:sz w:val="24"/>
          <w:szCs w:val="24"/>
          <w:lang w:val="lv-LV"/>
        </w:rPr>
        <w:t>“V</w:t>
      </w:r>
      <w:r w:rsidR="00281303" w:rsidRPr="00CD5A2E">
        <w:rPr>
          <w:rFonts w:ascii="Times New Roman" w:hAnsi="Times New Roman" w:cs="Times New Roman"/>
          <w:sz w:val="24"/>
          <w:szCs w:val="24"/>
          <w:lang w:val="lv-LV"/>
        </w:rPr>
        <w:t>akcinēto personu skaits</w:t>
      </w:r>
      <w:r w:rsidR="001554D0">
        <w:rPr>
          <w:rFonts w:ascii="Times New Roman" w:hAnsi="Times New Roman" w:cs="Times New Roman"/>
          <w:sz w:val="24"/>
          <w:szCs w:val="24"/>
          <w:lang w:val="lv-LV"/>
        </w:rPr>
        <w:t>”</w:t>
      </w:r>
      <w:r w:rsidR="00281303"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53BFE">
        <w:rPr>
          <w:rFonts w:ascii="Times New Roman" w:hAnsi="Times New Roman" w:cs="Times New Roman"/>
          <w:sz w:val="24"/>
          <w:szCs w:val="24"/>
          <w:lang w:val="lv-LV"/>
        </w:rPr>
        <w:t xml:space="preserve">norādīt </w:t>
      </w:r>
      <w:r w:rsidR="00281303"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tikai </w:t>
      </w:r>
      <w:r w:rsidR="00E522E3">
        <w:rPr>
          <w:rFonts w:ascii="Times New Roman" w:hAnsi="Times New Roman" w:cs="Times New Roman"/>
          <w:sz w:val="24"/>
          <w:szCs w:val="24"/>
          <w:lang w:val="lv-LV"/>
        </w:rPr>
        <w:t xml:space="preserve">to </w:t>
      </w:r>
      <w:r w:rsidR="00281303"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personu skaitu, </w:t>
      </w:r>
      <w:r w:rsidR="001554D0">
        <w:rPr>
          <w:rFonts w:ascii="Times New Roman" w:hAnsi="Times New Roman" w:cs="Times New Roman"/>
          <w:sz w:val="24"/>
          <w:szCs w:val="24"/>
          <w:lang w:val="lv-LV"/>
        </w:rPr>
        <w:t>kuri</w:t>
      </w:r>
      <w:r w:rsidR="00281303"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 saņēmuši </w:t>
      </w:r>
      <w:r w:rsidR="00453BFE" w:rsidRPr="00CD5A2E">
        <w:rPr>
          <w:rFonts w:ascii="Times New Roman" w:hAnsi="Times New Roman" w:cs="Times New Roman"/>
          <w:sz w:val="24"/>
          <w:szCs w:val="24"/>
          <w:lang w:val="lv-LV"/>
        </w:rPr>
        <w:t>piln</w:t>
      </w:r>
      <w:r w:rsidR="00453BFE"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453BFE"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CD5A2E">
        <w:rPr>
          <w:rFonts w:ascii="Times New Roman" w:hAnsi="Times New Roman" w:cs="Times New Roman"/>
          <w:sz w:val="24"/>
          <w:szCs w:val="24"/>
          <w:lang w:val="lv-LV"/>
        </w:rPr>
        <w:t xml:space="preserve">vakcinācijas kursu </w:t>
      </w:r>
      <w:r w:rsidR="00281303" w:rsidRPr="00CD5A2E">
        <w:rPr>
          <w:rFonts w:ascii="Times New Roman" w:hAnsi="Times New Roman" w:cs="Times New Roman"/>
          <w:sz w:val="24"/>
          <w:szCs w:val="24"/>
          <w:lang w:val="lv-LV"/>
        </w:rPr>
        <w:t>(divas devas).</w:t>
      </w:r>
    </w:p>
    <w:p w14:paraId="7C724B65" w14:textId="77777777" w:rsidR="00210CF3" w:rsidRPr="00CD5A2E" w:rsidRDefault="00210CF3" w:rsidP="001554D0">
      <w:pPr>
        <w:pStyle w:val="ListParagraph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47C35F59" w14:textId="77777777" w:rsidR="00210CF3" w:rsidRPr="00A43E61" w:rsidRDefault="00210CF3" w:rsidP="00CD5A2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A43E61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Piemērs.</w:t>
      </w:r>
    </w:p>
    <w:p w14:paraId="1B4214DB" w14:textId="7E7C51F6" w:rsidR="00F04B0C" w:rsidRDefault="00210CF3" w:rsidP="00CD5A2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 w:rsidRPr="00A43E61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Vakcinācijas iestādē veiktas 35 vakcinācijas bērniem un 5 grūtniecēm. Kopā </w:t>
      </w:r>
      <w:r w:rsidR="00281303" w:rsidRPr="00A43E61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pilnu vakcinācijas kursu saņēmuši </w:t>
      </w:r>
      <w:r w:rsidRPr="00A43E61">
        <w:rPr>
          <w:rFonts w:ascii="Times New Roman" w:hAnsi="Times New Roman" w:cs="Times New Roman"/>
          <w:i/>
          <w:iCs/>
          <w:sz w:val="24"/>
          <w:szCs w:val="24"/>
          <w:lang w:val="lv-LV"/>
        </w:rPr>
        <w:t>15 bērni.</w:t>
      </w:r>
    </w:p>
    <w:p w14:paraId="0261549D" w14:textId="77777777" w:rsidR="008310C3" w:rsidRDefault="008310C3" w:rsidP="00CD5A2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</w:p>
    <w:p w14:paraId="51374882" w14:textId="61DDFAF0" w:rsidR="008310C3" w:rsidRPr="00424C96" w:rsidRDefault="008310C3" w:rsidP="008310C3">
      <w:pPr>
        <w:spacing w:after="0" w:line="360" w:lineRule="auto"/>
        <w:rPr>
          <w:rFonts w:ascii="Times New Roman" w:hAnsi="Times New Roman"/>
          <w:lang w:val="lv-LV"/>
        </w:rPr>
      </w:pPr>
      <w:r w:rsidRPr="00CD5A2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4D75EB" wp14:editId="30579875">
                <wp:simplePos x="0" y="0"/>
                <wp:positionH relativeFrom="column">
                  <wp:posOffset>5857875</wp:posOffset>
                </wp:positionH>
                <wp:positionV relativeFrom="paragraph">
                  <wp:posOffset>163830</wp:posOffset>
                </wp:positionV>
                <wp:extent cx="876300" cy="5429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75CEAD" w14:textId="77777777" w:rsidR="00CD5A2E" w:rsidRPr="002206EE" w:rsidRDefault="00CD5A2E" w:rsidP="00CD5A2E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lv-L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10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lv-LV"/>
                              </w:rPr>
                              <w:t>Norāda pilnu vakcinācijas kursu saņēmušo</w:t>
                            </w:r>
                            <w:r w:rsidRPr="00E45F2A">
                              <w:rPr>
                                <w:rFonts w:ascii="Times New Roman" w:hAnsi="Times New Roman" w:cs="Times New Roman"/>
                                <w:lang w:val="lv-LV"/>
                              </w:rPr>
                              <w:t xml:space="preserve"> bērnu skaitu</w:t>
                            </w:r>
                            <w:r w:rsidR="002B74DB">
                              <w:rPr>
                                <w:rFonts w:ascii="Times New Roman" w:hAnsi="Times New Roman" w:cs="Times New Roman"/>
                                <w:lang w:val="lv-LV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D75EB" id="Rectangle 4" o:spid="_x0000_s1026" style="position:absolute;margin-left:461.25pt;margin-top:12.9pt;width:69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" fillcolor="white [3201]" strokecolor="black [3200]" strokeweight="1pt">
                <v:textbox>
                  <w:txbxContent>
                    <w:p w14:paraId="4975CEAD" w14:textId="77777777" w:rsidR="00CD5A2E" w:rsidRPr="002206EE" w:rsidRDefault="00CD5A2E" w:rsidP="00CD5A2E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lang w:val="lv-L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310C3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lv-LV"/>
                        </w:rPr>
                        <w:t>Norāda pilnu vakcinācijas kursu saņēmušo</w:t>
                      </w:r>
                      <w:r w:rsidRPr="00E45F2A">
                        <w:rPr>
                          <w:rFonts w:ascii="Times New Roman" w:hAnsi="Times New Roman" w:cs="Times New Roman"/>
                          <w:lang w:val="lv-LV"/>
                        </w:rPr>
                        <w:t xml:space="preserve"> bērnu skaitu</w:t>
                      </w:r>
                      <w:r w:rsidR="002B74DB">
                        <w:rPr>
                          <w:rFonts w:ascii="Times New Roman" w:hAnsi="Times New Roman" w:cs="Times New Roman"/>
                          <w:lang w:val="lv-LV"/>
                        </w:rPr>
                        <w:t>*</w:t>
                      </w:r>
                    </w:p>
                  </w:txbxContent>
                </v:textbox>
              </v:rect>
            </w:pict>
          </mc:Fallback>
        </mc:AlternateContent>
      </w:r>
      <w:r w:rsidRPr="00424C96">
        <w:rPr>
          <w:rFonts w:ascii="Times New Roman" w:hAnsi="Times New Roman"/>
          <w:b/>
          <w:lang w:val="lv-LV"/>
        </w:rPr>
        <w:t xml:space="preserve">12.A. </w:t>
      </w:r>
      <w:r w:rsidRPr="00424C96">
        <w:rPr>
          <w:rFonts w:ascii="Times New Roman" w:hAnsi="Times New Roman" w:cs="Times New Roman"/>
          <w:b/>
          <w:lang w:val="lv-LV"/>
        </w:rPr>
        <w:t>Vakcinācija pret sezonālo gripu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274"/>
        <w:gridCol w:w="2322"/>
        <w:gridCol w:w="2322"/>
      </w:tblGrid>
      <w:tr w:rsidR="008310C3" w:rsidRPr="00424C96" w14:paraId="5597B7B7" w14:textId="77777777" w:rsidTr="0077705A">
        <w:tc>
          <w:tcPr>
            <w:tcW w:w="3369" w:type="dxa"/>
            <w:shd w:val="clear" w:color="auto" w:fill="auto"/>
          </w:tcPr>
          <w:p w14:paraId="50E595DE" w14:textId="77777777" w:rsidR="008310C3" w:rsidRPr="00424C96" w:rsidRDefault="008310C3" w:rsidP="0077705A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 w:rsidRPr="00424C96">
              <w:rPr>
                <w:rFonts w:ascii="Times New Roman" w:hAnsi="Times New Roman"/>
                <w:lang w:val="lv-LV"/>
              </w:rPr>
              <w:t>Vakcinējamo grupa</w:t>
            </w:r>
          </w:p>
        </w:tc>
        <w:tc>
          <w:tcPr>
            <w:tcW w:w="1274" w:type="dxa"/>
            <w:shd w:val="clear" w:color="auto" w:fill="auto"/>
          </w:tcPr>
          <w:p w14:paraId="12B33C0B" w14:textId="77777777" w:rsidR="008310C3" w:rsidRPr="00424C96" w:rsidRDefault="008310C3" w:rsidP="0077705A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 w:rsidRPr="00424C96">
              <w:rPr>
                <w:rFonts w:ascii="Times New Roman" w:hAnsi="Times New Roman"/>
                <w:lang w:val="lv-LV"/>
              </w:rPr>
              <w:t>Rindas numurs</w:t>
            </w:r>
          </w:p>
        </w:tc>
        <w:tc>
          <w:tcPr>
            <w:tcW w:w="2322" w:type="dxa"/>
            <w:shd w:val="clear" w:color="auto" w:fill="auto"/>
          </w:tcPr>
          <w:p w14:paraId="01133609" w14:textId="77777777" w:rsidR="008310C3" w:rsidRPr="00424C96" w:rsidRDefault="008310C3" w:rsidP="0077705A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 w:rsidRPr="00424C96">
              <w:rPr>
                <w:rFonts w:ascii="Times New Roman" w:hAnsi="Times New Roman"/>
                <w:lang w:val="lv-LV"/>
              </w:rPr>
              <w:t>Veikto vakcināciju skaits</w:t>
            </w:r>
          </w:p>
        </w:tc>
        <w:tc>
          <w:tcPr>
            <w:tcW w:w="2322" w:type="dxa"/>
            <w:shd w:val="clear" w:color="auto" w:fill="auto"/>
          </w:tcPr>
          <w:p w14:paraId="590CA80C" w14:textId="5A2D599B" w:rsidR="008310C3" w:rsidRPr="00424C96" w:rsidRDefault="008310C3" w:rsidP="0077705A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 w:rsidRPr="00424C96">
              <w:rPr>
                <w:rFonts w:ascii="Times New Roman" w:hAnsi="Times New Roman"/>
                <w:lang w:val="lv-LV"/>
              </w:rPr>
              <w:t>Vakcinēto personu skaits</w:t>
            </w:r>
            <w:r>
              <w:rPr>
                <w:rFonts w:ascii="Times New Roman" w:hAnsi="Times New Roman"/>
                <w:lang w:val="lv-LV"/>
              </w:rPr>
              <w:t>*</w:t>
            </w:r>
          </w:p>
        </w:tc>
      </w:tr>
      <w:tr w:rsidR="008310C3" w:rsidRPr="00424C96" w14:paraId="393B96CB" w14:textId="77777777" w:rsidTr="0077705A">
        <w:tc>
          <w:tcPr>
            <w:tcW w:w="3369" w:type="dxa"/>
            <w:shd w:val="clear" w:color="auto" w:fill="auto"/>
          </w:tcPr>
          <w:p w14:paraId="386FC73D" w14:textId="77777777" w:rsidR="008310C3" w:rsidRPr="00424C96" w:rsidRDefault="008310C3" w:rsidP="0077705A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 w:rsidRPr="00424C96">
              <w:rPr>
                <w:rFonts w:ascii="Times New Roman" w:hAnsi="Times New Roman"/>
                <w:lang w:val="lv-LV"/>
              </w:rPr>
              <w:t>A</w:t>
            </w:r>
          </w:p>
        </w:tc>
        <w:tc>
          <w:tcPr>
            <w:tcW w:w="1274" w:type="dxa"/>
            <w:shd w:val="clear" w:color="auto" w:fill="auto"/>
          </w:tcPr>
          <w:p w14:paraId="333B4E3F" w14:textId="77777777" w:rsidR="008310C3" w:rsidRPr="00424C96" w:rsidRDefault="008310C3" w:rsidP="0077705A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 w:rsidRPr="00424C96">
              <w:rPr>
                <w:rFonts w:ascii="Times New Roman" w:hAnsi="Times New Roman"/>
                <w:lang w:val="lv-LV"/>
              </w:rPr>
              <w:t>B</w:t>
            </w:r>
          </w:p>
        </w:tc>
        <w:tc>
          <w:tcPr>
            <w:tcW w:w="2322" w:type="dxa"/>
            <w:shd w:val="clear" w:color="auto" w:fill="auto"/>
          </w:tcPr>
          <w:p w14:paraId="05358D9F" w14:textId="77777777" w:rsidR="008310C3" w:rsidRPr="00424C96" w:rsidRDefault="008310C3" w:rsidP="0077705A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 w:rsidRPr="00424C96">
              <w:rPr>
                <w:rFonts w:ascii="Times New Roman" w:hAnsi="Times New Roman"/>
                <w:lang w:val="lv-LV"/>
              </w:rPr>
              <w:t>01</w:t>
            </w:r>
          </w:p>
        </w:tc>
        <w:tc>
          <w:tcPr>
            <w:tcW w:w="2322" w:type="dxa"/>
            <w:shd w:val="clear" w:color="auto" w:fill="auto"/>
          </w:tcPr>
          <w:p w14:paraId="7286D238" w14:textId="4E802D01" w:rsidR="008310C3" w:rsidRPr="00424C96" w:rsidRDefault="008310C3" w:rsidP="0077705A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 w:rsidRPr="00CD5A2E">
              <w:rPr>
                <w:rFonts w:ascii="Times New Roman" w:eastAsia="Times New Roman" w:hAnsi="Times New Roman" w:cs="Times New Roman"/>
                <w:noProof/>
                <w:color w:val="414142"/>
                <w:sz w:val="24"/>
                <w:szCs w:val="24"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D23FC3" wp14:editId="0DE35443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49530</wp:posOffset>
                      </wp:positionV>
                      <wp:extent cx="914400" cy="200025"/>
                      <wp:effectExtent l="38100" t="0" r="19050" b="85725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14400" cy="200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F6F06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30.1pt;margin-top:3.9pt;width:1in;height:15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Pr="00424C96">
              <w:rPr>
                <w:rFonts w:ascii="Times New Roman" w:hAnsi="Times New Roman"/>
                <w:lang w:val="lv-LV"/>
              </w:rPr>
              <w:t>02</w:t>
            </w:r>
          </w:p>
        </w:tc>
      </w:tr>
      <w:tr w:rsidR="008310C3" w:rsidRPr="00424C96" w14:paraId="43943203" w14:textId="77777777" w:rsidTr="00E16102">
        <w:tc>
          <w:tcPr>
            <w:tcW w:w="3369" w:type="dxa"/>
            <w:shd w:val="clear" w:color="auto" w:fill="auto"/>
          </w:tcPr>
          <w:p w14:paraId="3E14CBAE" w14:textId="77777777" w:rsidR="008310C3" w:rsidRPr="00424C96" w:rsidRDefault="008310C3" w:rsidP="008310C3">
            <w:pPr>
              <w:spacing w:after="0"/>
              <w:rPr>
                <w:rFonts w:ascii="Times New Roman" w:hAnsi="Times New Roman"/>
                <w:lang w:val="lv-LV"/>
              </w:rPr>
            </w:pPr>
            <w:r w:rsidRPr="00424C96">
              <w:rPr>
                <w:rFonts w:ascii="Times New Roman" w:hAnsi="Times New Roman"/>
                <w:lang w:val="lv-LV"/>
              </w:rPr>
              <w:t>6-23 mēnešus (ieskaitot) veci bērni</w:t>
            </w:r>
          </w:p>
        </w:tc>
        <w:tc>
          <w:tcPr>
            <w:tcW w:w="1274" w:type="dxa"/>
            <w:shd w:val="clear" w:color="auto" w:fill="auto"/>
          </w:tcPr>
          <w:p w14:paraId="3ED69532" w14:textId="77777777" w:rsidR="008310C3" w:rsidRPr="00424C96" w:rsidRDefault="008310C3" w:rsidP="008310C3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 w:rsidRPr="00424C96">
              <w:rPr>
                <w:rFonts w:ascii="Times New Roman" w:hAnsi="Times New Roman"/>
                <w:lang w:val="lv-LV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492687D7" w14:textId="60A4D69F" w:rsidR="008310C3" w:rsidRPr="008310C3" w:rsidRDefault="008310C3" w:rsidP="008310C3">
            <w:pPr>
              <w:spacing w:after="0"/>
              <w:rPr>
                <w:rFonts w:ascii="Times New Roman" w:hAnsi="Times New Roman"/>
                <w:lang w:val="lv-LV"/>
              </w:rPr>
            </w:pPr>
            <w:r w:rsidRPr="008310C3">
              <w:rPr>
                <w:rFonts w:ascii="Times New Roman" w:eastAsia="Times New Roman" w:hAnsi="Times New Roman" w:cs="Times New Roman"/>
                <w:color w:val="000000" w:themeColor="text1"/>
                <w:lang w:val="lv-LV" w:eastAsia="en-GB"/>
              </w:rPr>
              <w:t>35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6636136D" w14:textId="058B4964" w:rsidR="008310C3" w:rsidRPr="008310C3" w:rsidRDefault="008310C3" w:rsidP="008310C3">
            <w:pPr>
              <w:spacing w:after="0"/>
              <w:rPr>
                <w:rFonts w:ascii="Times New Roman" w:hAnsi="Times New Roman"/>
                <w:lang w:val="lv-LV"/>
              </w:rPr>
            </w:pPr>
            <w:r w:rsidRPr="008310C3">
              <w:rPr>
                <w:rFonts w:ascii="Times New Roman" w:eastAsia="Times New Roman" w:hAnsi="Times New Roman" w:cs="Times New Roman"/>
                <w:color w:val="000000" w:themeColor="text1"/>
                <w:lang w:val="lv-LV" w:eastAsia="en-GB"/>
              </w:rPr>
              <w:t>15</w:t>
            </w:r>
          </w:p>
        </w:tc>
      </w:tr>
      <w:tr w:rsidR="008310C3" w:rsidRPr="00424C96" w14:paraId="710F2842" w14:textId="77777777" w:rsidTr="00E16102">
        <w:tc>
          <w:tcPr>
            <w:tcW w:w="3369" w:type="dxa"/>
            <w:shd w:val="clear" w:color="auto" w:fill="auto"/>
          </w:tcPr>
          <w:p w14:paraId="274F68C5" w14:textId="77777777" w:rsidR="008310C3" w:rsidRPr="00424C96" w:rsidRDefault="008310C3" w:rsidP="008310C3">
            <w:pPr>
              <w:spacing w:after="0"/>
              <w:rPr>
                <w:rFonts w:ascii="Times New Roman" w:hAnsi="Times New Roman"/>
                <w:lang w:val="lv-LV"/>
              </w:rPr>
            </w:pPr>
            <w:r w:rsidRPr="00424C96">
              <w:rPr>
                <w:rFonts w:ascii="Times New Roman" w:hAnsi="Times New Roman"/>
                <w:lang w:val="lv-LV"/>
              </w:rPr>
              <w:t>Grūtnieces</w:t>
            </w:r>
          </w:p>
        </w:tc>
        <w:tc>
          <w:tcPr>
            <w:tcW w:w="1274" w:type="dxa"/>
            <w:shd w:val="clear" w:color="auto" w:fill="auto"/>
          </w:tcPr>
          <w:p w14:paraId="2C731294" w14:textId="77777777" w:rsidR="008310C3" w:rsidRPr="00424C96" w:rsidRDefault="008310C3" w:rsidP="008310C3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 w:rsidRPr="00424C96">
              <w:rPr>
                <w:rFonts w:ascii="Times New Roman" w:hAnsi="Times New Roman"/>
                <w:lang w:val="lv-LV"/>
              </w:rPr>
              <w:t>2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559C7668" w14:textId="2B0F70C2" w:rsidR="008310C3" w:rsidRPr="008310C3" w:rsidRDefault="008310C3" w:rsidP="008310C3">
            <w:pPr>
              <w:spacing w:after="0"/>
              <w:rPr>
                <w:rFonts w:ascii="Times New Roman" w:hAnsi="Times New Roman"/>
                <w:lang w:val="lv-LV"/>
              </w:rPr>
            </w:pPr>
            <w:r w:rsidRPr="008310C3">
              <w:rPr>
                <w:rFonts w:ascii="Times New Roman" w:eastAsia="Times New Roman" w:hAnsi="Times New Roman" w:cs="Times New Roman"/>
                <w:color w:val="000000" w:themeColor="text1"/>
                <w:lang w:val="lv-LV" w:eastAsia="en-GB"/>
              </w:rPr>
              <w:t>5 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6E7747EC" w14:textId="3087A923" w:rsidR="008310C3" w:rsidRPr="008310C3" w:rsidRDefault="008310C3" w:rsidP="008310C3">
            <w:pPr>
              <w:spacing w:after="0"/>
              <w:rPr>
                <w:rFonts w:ascii="Times New Roman" w:hAnsi="Times New Roman"/>
                <w:lang w:val="lv-LV"/>
              </w:rPr>
            </w:pPr>
            <w:r w:rsidRPr="008310C3">
              <w:rPr>
                <w:rFonts w:ascii="Times New Roman" w:eastAsia="Times New Roman" w:hAnsi="Times New Roman" w:cs="Times New Roman"/>
                <w:color w:val="000000" w:themeColor="text1"/>
                <w:lang w:val="lv-LV" w:eastAsia="en-GB"/>
              </w:rPr>
              <w:t>5</w:t>
            </w:r>
          </w:p>
        </w:tc>
      </w:tr>
      <w:tr w:rsidR="008310C3" w:rsidRPr="00424C96" w14:paraId="60D129DD" w14:textId="77777777" w:rsidTr="0077705A">
        <w:tc>
          <w:tcPr>
            <w:tcW w:w="3369" w:type="dxa"/>
            <w:shd w:val="clear" w:color="auto" w:fill="auto"/>
            <w:vAlign w:val="center"/>
          </w:tcPr>
          <w:p w14:paraId="6D88722C" w14:textId="77777777" w:rsidR="008310C3" w:rsidRPr="00424C96" w:rsidRDefault="008310C3" w:rsidP="008310C3">
            <w:pPr>
              <w:spacing w:after="0"/>
              <w:rPr>
                <w:rFonts w:ascii="Times New Roman" w:hAnsi="Times New Roman"/>
                <w:lang w:val="lv-LV"/>
              </w:rPr>
            </w:pPr>
            <w:r w:rsidRPr="00424C96">
              <w:rPr>
                <w:rFonts w:ascii="Times New Roman" w:eastAsia="Times New Roman" w:hAnsi="Times New Roman" w:cs="Times New Roman"/>
                <w:lang w:val="lv-LV" w:eastAsia="lv-LV"/>
              </w:rPr>
              <w:t xml:space="preserve">Ārstniecības personas un ārstniecības atbalsta personas </w:t>
            </w:r>
          </w:p>
        </w:tc>
        <w:tc>
          <w:tcPr>
            <w:tcW w:w="1274" w:type="dxa"/>
            <w:shd w:val="clear" w:color="auto" w:fill="auto"/>
          </w:tcPr>
          <w:p w14:paraId="2690E81D" w14:textId="77777777" w:rsidR="008310C3" w:rsidRPr="00424C96" w:rsidRDefault="008310C3" w:rsidP="008310C3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3</w:t>
            </w:r>
          </w:p>
        </w:tc>
        <w:tc>
          <w:tcPr>
            <w:tcW w:w="2322" w:type="dxa"/>
            <w:shd w:val="clear" w:color="auto" w:fill="auto"/>
          </w:tcPr>
          <w:p w14:paraId="20256A31" w14:textId="3CEC2A5B" w:rsidR="008310C3" w:rsidRPr="008310C3" w:rsidRDefault="008310C3" w:rsidP="008310C3">
            <w:pPr>
              <w:spacing w:after="0"/>
              <w:rPr>
                <w:rFonts w:ascii="Times New Roman" w:hAnsi="Times New Roman"/>
                <w:lang w:val="lv-LV"/>
              </w:rPr>
            </w:pPr>
            <w:r w:rsidRPr="008310C3">
              <w:rPr>
                <w:rFonts w:ascii="Times New Roman" w:hAnsi="Times New Roman"/>
                <w:lang w:val="lv-LV"/>
              </w:rPr>
              <w:t>20</w:t>
            </w:r>
          </w:p>
        </w:tc>
        <w:tc>
          <w:tcPr>
            <w:tcW w:w="2322" w:type="dxa"/>
            <w:shd w:val="clear" w:color="auto" w:fill="auto"/>
          </w:tcPr>
          <w:p w14:paraId="5667A27B" w14:textId="65D6AF8E" w:rsidR="008310C3" w:rsidRPr="008310C3" w:rsidRDefault="008310C3" w:rsidP="008310C3">
            <w:pPr>
              <w:spacing w:after="0"/>
              <w:rPr>
                <w:rFonts w:ascii="Times New Roman" w:hAnsi="Times New Roman"/>
                <w:lang w:val="lv-LV"/>
              </w:rPr>
            </w:pPr>
            <w:r w:rsidRPr="008310C3">
              <w:rPr>
                <w:rFonts w:ascii="Times New Roman" w:hAnsi="Times New Roman"/>
                <w:lang w:val="lv-LV"/>
              </w:rPr>
              <w:t>20</w:t>
            </w:r>
          </w:p>
        </w:tc>
      </w:tr>
      <w:tr w:rsidR="008310C3" w:rsidRPr="00424C96" w14:paraId="488CEFE4" w14:textId="77777777" w:rsidTr="0077705A">
        <w:tc>
          <w:tcPr>
            <w:tcW w:w="3369" w:type="dxa"/>
            <w:shd w:val="clear" w:color="auto" w:fill="auto"/>
            <w:vAlign w:val="center"/>
          </w:tcPr>
          <w:p w14:paraId="533FF3AD" w14:textId="77777777" w:rsidR="008310C3" w:rsidRPr="00424C96" w:rsidRDefault="008310C3" w:rsidP="008310C3">
            <w:pPr>
              <w:spacing w:after="0"/>
              <w:rPr>
                <w:rFonts w:ascii="Times New Roman" w:hAnsi="Times New Roman"/>
                <w:lang w:val="lv-LV"/>
              </w:rPr>
            </w:pPr>
            <w:r w:rsidRPr="00424C96">
              <w:rPr>
                <w:rFonts w:ascii="Times New Roman" w:eastAsia="Times New Roman" w:hAnsi="Times New Roman" w:cs="Times New Roman"/>
                <w:lang w:val="lv-LV" w:eastAsia="lv-LV"/>
              </w:rPr>
              <w:t>Ilgstošas sociālās aprūpes centra klienti</w:t>
            </w:r>
          </w:p>
        </w:tc>
        <w:tc>
          <w:tcPr>
            <w:tcW w:w="1274" w:type="dxa"/>
            <w:shd w:val="clear" w:color="auto" w:fill="auto"/>
          </w:tcPr>
          <w:p w14:paraId="57741F5E" w14:textId="77777777" w:rsidR="008310C3" w:rsidRPr="00424C96" w:rsidRDefault="008310C3" w:rsidP="008310C3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4</w:t>
            </w:r>
          </w:p>
        </w:tc>
        <w:tc>
          <w:tcPr>
            <w:tcW w:w="2322" w:type="dxa"/>
            <w:shd w:val="clear" w:color="auto" w:fill="auto"/>
          </w:tcPr>
          <w:p w14:paraId="1CE44C17" w14:textId="77777777" w:rsidR="008310C3" w:rsidRPr="008310C3" w:rsidRDefault="008310C3" w:rsidP="008310C3">
            <w:pPr>
              <w:spacing w:after="0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322" w:type="dxa"/>
            <w:shd w:val="clear" w:color="auto" w:fill="auto"/>
          </w:tcPr>
          <w:p w14:paraId="7D47DA41" w14:textId="7C05BAE4" w:rsidR="008310C3" w:rsidRPr="008310C3" w:rsidRDefault="008310C3" w:rsidP="008310C3">
            <w:pPr>
              <w:spacing w:after="0"/>
              <w:rPr>
                <w:rFonts w:ascii="Times New Roman" w:hAnsi="Times New Roman"/>
                <w:lang w:val="lv-LV"/>
              </w:rPr>
            </w:pPr>
          </w:p>
        </w:tc>
      </w:tr>
      <w:tr w:rsidR="008310C3" w:rsidRPr="00424C96" w14:paraId="6167B866" w14:textId="77777777" w:rsidTr="0077705A">
        <w:tc>
          <w:tcPr>
            <w:tcW w:w="3369" w:type="dxa"/>
            <w:shd w:val="clear" w:color="auto" w:fill="auto"/>
            <w:vAlign w:val="center"/>
          </w:tcPr>
          <w:p w14:paraId="61DBD677" w14:textId="77777777" w:rsidR="008310C3" w:rsidRPr="00424C96" w:rsidRDefault="008310C3" w:rsidP="008310C3">
            <w:pPr>
              <w:spacing w:after="0"/>
              <w:rPr>
                <w:rFonts w:ascii="Times New Roman" w:hAnsi="Times New Roman"/>
                <w:lang w:val="lv-LV"/>
              </w:rPr>
            </w:pPr>
            <w:r w:rsidRPr="00424C96">
              <w:rPr>
                <w:rFonts w:ascii="Times New Roman" w:eastAsia="Times New Roman" w:hAnsi="Times New Roman" w:cs="Times New Roman"/>
                <w:lang w:val="lv-LV" w:eastAsia="lv-LV"/>
              </w:rPr>
              <w:t>Ilgstošas sociālās aprūpes centra darbinieki</w:t>
            </w:r>
          </w:p>
        </w:tc>
        <w:tc>
          <w:tcPr>
            <w:tcW w:w="1274" w:type="dxa"/>
            <w:shd w:val="clear" w:color="auto" w:fill="auto"/>
          </w:tcPr>
          <w:p w14:paraId="49BF8EDD" w14:textId="77777777" w:rsidR="008310C3" w:rsidRPr="00424C96" w:rsidRDefault="008310C3" w:rsidP="008310C3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4</w:t>
            </w:r>
          </w:p>
        </w:tc>
        <w:tc>
          <w:tcPr>
            <w:tcW w:w="2322" w:type="dxa"/>
            <w:shd w:val="clear" w:color="auto" w:fill="auto"/>
          </w:tcPr>
          <w:p w14:paraId="54D882E2" w14:textId="77777777" w:rsidR="008310C3" w:rsidRPr="008310C3" w:rsidRDefault="008310C3" w:rsidP="008310C3">
            <w:pPr>
              <w:spacing w:after="0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2322" w:type="dxa"/>
            <w:shd w:val="clear" w:color="auto" w:fill="auto"/>
          </w:tcPr>
          <w:p w14:paraId="112206B3" w14:textId="396B89B9" w:rsidR="008310C3" w:rsidRPr="008310C3" w:rsidRDefault="008310C3" w:rsidP="008310C3">
            <w:pPr>
              <w:spacing w:after="0"/>
              <w:rPr>
                <w:rFonts w:ascii="Times New Roman" w:hAnsi="Times New Roman"/>
                <w:lang w:val="lv-LV"/>
              </w:rPr>
            </w:pPr>
          </w:p>
        </w:tc>
      </w:tr>
      <w:tr w:rsidR="008310C3" w:rsidRPr="00424C96" w14:paraId="58606390" w14:textId="77777777" w:rsidTr="0077705A">
        <w:tc>
          <w:tcPr>
            <w:tcW w:w="3369" w:type="dxa"/>
            <w:shd w:val="clear" w:color="auto" w:fill="auto"/>
            <w:vAlign w:val="center"/>
          </w:tcPr>
          <w:p w14:paraId="631A03CF" w14:textId="77777777" w:rsidR="008310C3" w:rsidRPr="00424C96" w:rsidRDefault="008310C3" w:rsidP="008310C3">
            <w:pPr>
              <w:spacing w:after="0"/>
              <w:rPr>
                <w:rFonts w:ascii="Times New Roman" w:hAnsi="Times New Roman"/>
                <w:lang w:val="lv-LV"/>
              </w:rPr>
            </w:pPr>
            <w:r w:rsidRPr="00424C96">
              <w:rPr>
                <w:rFonts w:ascii="Times New Roman" w:hAnsi="Times New Roman" w:cs="Times New Roman"/>
                <w:lang w:val="lv-LV"/>
              </w:rPr>
              <w:t>Personas vecumā no 65 gadiem</w:t>
            </w:r>
          </w:p>
        </w:tc>
        <w:tc>
          <w:tcPr>
            <w:tcW w:w="1274" w:type="dxa"/>
            <w:shd w:val="clear" w:color="auto" w:fill="auto"/>
          </w:tcPr>
          <w:p w14:paraId="78110578" w14:textId="77777777" w:rsidR="008310C3" w:rsidRPr="00424C96" w:rsidRDefault="008310C3" w:rsidP="008310C3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5</w:t>
            </w:r>
          </w:p>
        </w:tc>
        <w:tc>
          <w:tcPr>
            <w:tcW w:w="2322" w:type="dxa"/>
            <w:shd w:val="clear" w:color="auto" w:fill="auto"/>
          </w:tcPr>
          <w:p w14:paraId="400BD4AA" w14:textId="715D605F" w:rsidR="008310C3" w:rsidRPr="008310C3" w:rsidRDefault="008310C3" w:rsidP="008310C3">
            <w:pPr>
              <w:spacing w:after="0"/>
              <w:rPr>
                <w:rFonts w:ascii="Times New Roman" w:hAnsi="Times New Roman"/>
                <w:lang w:val="lv-LV"/>
              </w:rPr>
            </w:pPr>
            <w:r w:rsidRPr="008310C3">
              <w:rPr>
                <w:rFonts w:ascii="Times New Roman" w:hAnsi="Times New Roman"/>
                <w:lang w:val="lv-LV"/>
              </w:rPr>
              <w:t>105</w:t>
            </w:r>
          </w:p>
        </w:tc>
        <w:tc>
          <w:tcPr>
            <w:tcW w:w="2322" w:type="dxa"/>
            <w:shd w:val="clear" w:color="auto" w:fill="auto"/>
          </w:tcPr>
          <w:p w14:paraId="20EA5234" w14:textId="6FED51A4" w:rsidR="008310C3" w:rsidRPr="008310C3" w:rsidRDefault="008310C3" w:rsidP="008310C3">
            <w:pPr>
              <w:spacing w:after="0"/>
              <w:rPr>
                <w:rFonts w:ascii="Times New Roman" w:hAnsi="Times New Roman"/>
                <w:lang w:val="lv-LV"/>
              </w:rPr>
            </w:pPr>
            <w:r w:rsidRPr="008310C3">
              <w:rPr>
                <w:rFonts w:ascii="Times New Roman" w:hAnsi="Times New Roman"/>
                <w:lang w:val="lv-LV"/>
              </w:rPr>
              <w:t>105</w:t>
            </w:r>
          </w:p>
        </w:tc>
      </w:tr>
      <w:tr w:rsidR="008310C3" w:rsidRPr="00424C96" w14:paraId="1A88E691" w14:textId="77777777" w:rsidTr="0077705A">
        <w:tc>
          <w:tcPr>
            <w:tcW w:w="3369" w:type="dxa"/>
            <w:shd w:val="clear" w:color="auto" w:fill="auto"/>
            <w:vAlign w:val="center"/>
          </w:tcPr>
          <w:p w14:paraId="04D880E1" w14:textId="77777777" w:rsidR="008310C3" w:rsidRPr="00424C96" w:rsidRDefault="008310C3" w:rsidP="008310C3">
            <w:pPr>
              <w:spacing w:after="0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P</w:t>
            </w:r>
            <w:r w:rsidRPr="00424C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erso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nas</w:t>
            </w:r>
            <w:r w:rsidRPr="00424C96">
              <w:rPr>
                <w:rFonts w:ascii="Times New Roman" w:hAnsi="Times New Roman" w:cs="Times New Roman"/>
                <w:lang w:val="lv-LV"/>
              </w:rPr>
              <w:t>, kur</w:t>
            </w:r>
            <w:r>
              <w:rPr>
                <w:rFonts w:ascii="Times New Roman" w:hAnsi="Times New Roman"/>
                <w:lang w:val="lv-LV"/>
              </w:rPr>
              <w:t>as</w:t>
            </w:r>
            <w:r w:rsidRPr="00424C96">
              <w:rPr>
                <w:rFonts w:ascii="Times New Roman" w:hAnsi="Times New Roman" w:cs="Times New Roman"/>
                <w:lang w:val="lv-LV"/>
              </w:rPr>
              <w:t xml:space="preserve"> pieder pie noteiktām veselības riska grupām</w:t>
            </w:r>
            <w:r>
              <w:rPr>
                <w:rFonts w:ascii="Times New Roman" w:hAnsi="Times New Roman"/>
                <w:lang w:val="lv-LV"/>
              </w:rPr>
              <w:t>**</w:t>
            </w:r>
          </w:p>
        </w:tc>
        <w:tc>
          <w:tcPr>
            <w:tcW w:w="1274" w:type="dxa"/>
            <w:shd w:val="clear" w:color="auto" w:fill="auto"/>
          </w:tcPr>
          <w:p w14:paraId="00D4EAFE" w14:textId="77777777" w:rsidR="008310C3" w:rsidRPr="00424C96" w:rsidRDefault="008310C3" w:rsidP="008310C3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6</w:t>
            </w:r>
          </w:p>
        </w:tc>
        <w:tc>
          <w:tcPr>
            <w:tcW w:w="2322" w:type="dxa"/>
            <w:shd w:val="clear" w:color="auto" w:fill="auto"/>
          </w:tcPr>
          <w:p w14:paraId="0347CF0B" w14:textId="77E717A3" w:rsidR="008310C3" w:rsidRPr="008310C3" w:rsidRDefault="008310C3" w:rsidP="008310C3">
            <w:pPr>
              <w:spacing w:after="0"/>
              <w:rPr>
                <w:rFonts w:ascii="Times New Roman" w:hAnsi="Times New Roman"/>
                <w:lang w:val="lv-LV"/>
              </w:rPr>
            </w:pPr>
            <w:r w:rsidRPr="008310C3">
              <w:rPr>
                <w:rFonts w:ascii="Times New Roman" w:hAnsi="Times New Roman"/>
                <w:lang w:val="lv-LV"/>
              </w:rPr>
              <w:t>20</w:t>
            </w:r>
          </w:p>
        </w:tc>
        <w:tc>
          <w:tcPr>
            <w:tcW w:w="2322" w:type="dxa"/>
            <w:shd w:val="clear" w:color="auto" w:fill="auto"/>
          </w:tcPr>
          <w:p w14:paraId="74DE9862" w14:textId="6BF02C79" w:rsidR="008310C3" w:rsidRPr="008310C3" w:rsidRDefault="008310C3" w:rsidP="008310C3">
            <w:pPr>
              <w:spacing w:after="0"/>
              <w:rPr>
                <w:rFonts w:ascii="Times New Roman" w:hAnsi="Times New Roman"/>
                <w:lang w:val="lv-LV"/>
              </w:rPr>
            </w:pPr>
            <w:r w:rsidRPr="008310C3">
              <w:rPr>
                <w:rFonts w:ascii="Times New Roman" w:hAnsi="Times New Roman"/>
                <w:lang w:val="lv-LV"/>
              </w:rPr>
              <w:t>20</w:t>
            </w:r>
          </w:p>
        </w:tc>
      </w:tr>
      <w:tr w:rsidR="008310C3" w:rsidRPr="00424C96" w14:paraId="3A30AC2A" w14:textId="77777777" w:rsidTr="0077705A">
        <w:tc>
          <w:tcPr>
            <w:tcW w:w="3369" w:type="dxa"/>
            <w:shd w:val="clear" w:color="auto" w:fill="auto"/>
          </w:tcPr>
          <w:p w14:paraId="110216AE" w14:textId="77777777" w:rsidR="008310C3" w:rsidRPr="00424C96" w:rsidRDefault="008310C3" w:rsidP="008310C3">
            <w:pPr>
              <w:spacing w:after="0"/>
              <w:rPr>
                <w:rFonts w:ascii="Times New Roman" w:hAnsi="Times New Roman"/>
                <w:lang w:val="lv-LV"/>
              </w:rPr>
            </w:pPr>
            <w:r w:rsidRPr="00424C96">
              <w:rPr>
                <w:rFonts w:ascii="Times New Roman" w:hAnsi="Times New Roman"/>
                <w:lang w:val="lv-LV"/>
              </w:rPr>
              <w:t>Kopā</w:t>
            </w:r>
          </w:p>
        </w:tc>
        <w:tc>
          <w:tcPr>
            <w:tcW w:w="1274" w:type="dxa"/>
            <w:shd w:val="clear" w:color="auto" w:fill="auto"/>
          </w:tcPr>
          <w:p w14:paraId="182CC810" w14:textId="77777777" w:rsidR="008310C3" w:rsidRPr="00424C96" w:rsidRDefault="008310C3" w:rsidP="008310C3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7</w:t>
            </w:r>
          </w:p>
        </w:tc>
        <w:tc>
          <w:tcPr>
            <w:tcW w:w="2322" w:type="dxa"/>
            <w:shd w:val="clear" w:color="auto" w:fill="auto"/>
          </w:tcPr>
          <w:p w14:paraId="0903BFCB" w14:textId="661F78B4" w:rsidR="008310C3" w:rsidRPr="00424C96" w:rsidRDefault="008310C3" w:rsidP="008310C3">
            <w:pPr>
              <w:spacing w:after="0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185</w:t>
            </w:r>
          </w:p>
        </w:tc>
        <w:tc>
          <w:tcPr>
            <w:tcW w:w="2322" w:type="dxa"/>
            <w:shd w:val="clear" w:color="auto" w:fill="auto"/>
          </w:tcPr>
          <w:p w14:paraId="6FE18823" w14:textId="25598E47" w:rsidR="008310C3" w:rsidRPr="00424C96" w:rsidRDefault="008310C3" w:rsidP="008310C3">
            <w:pPr>
              <w:spacing w:after="0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165</w:t>
            </w:r>
          </w:p>
        </w:tc>
      </w:tr>
      <w:tr w:rsidR="008310C3" w:rsidRPr="00FD4D8B" w14:paraId="685D6E46" w14:textId="77777777" w:rsidTr="0077705A">
        <w:tc>
          <w:tcPr>
            <w:tcW w:w="9287" w:type="dxa"/>
            <w:gridSpan w:val="4"/>
            <w:shd w:val="clear" w:color="auto" w:fill="auto"/>
          </w:tcPr>
          <w:p w14:paraId="78498E10" w14:textId="139C2A14" w:rsidR="008310C3" w:rsidRPr="00424C96" w:rsidRDefault="008310C3" w:rsidP="008310C3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  <w:lang w:val="lv-LV"/>
              </w:rPr>
            </w:pPr>
            <w:r w:rsidRPr="00424C96">
              <w:rPr>
                <w:rFonts w:ascii="Times New Roman" w:hAnsi="Times New Roman"/>
                <w:i/>
                <w:iCs/>
                <w:sz w:val="20"/>
                <w:szCs w:val="20"/>
                <w:lang w:val="lv-LV"/>
              </w:rPr>
              <w:t>Piezīme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lv-LV"/>
              </w:rPr>
              <w:t xml:space="preserve">: </w:t>
            </w:r>
            <w:r w:rsidRPr="00424C96">
              <w:rPr>
                <w:rFonts w:ascii="Times New Roman" w:hAnsi="Times New Roman"/>
                <w:i/>
                <w:iCs/>
                <w:sz w:val="20"/>
                <w:szCs w:val="20"/>
                <w:lang w:val="lv-LV"/>
              </w:rPr>
              <w:t>* Pabeigts vakcinācijas kurss (1 vai 2 potes atkarībā no pacienta vecuma un vakcīnas).</w:t>
            </w:r>
          </w:p>
          <w:p w14:paraId="38DBEE9A" w14:textId="3CDB5551" w:rsidR="008310C3" w:rsidRPr="00424C96" w:rsidRDefault="008310C3" w:rsidP="008310C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24C96">
              <w:rPr>
                <w:rFonts w:ascii="Times New Roman" w:hAnsi="Times New Roman"/>
                <w:i/>
                <w:iCs/>
                <w:sz w:val="20"/>
                <w:szCs w:val="20"/>
                <w:lang w:val="lv-LV"/>
              </w:rPr>
              <w:t>** P</w:t>
            </w:r>
            <w:r w:rsidRPr="00424C9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lv-LV"/>
              </w:rPr>
              <w:t>ersonas ar hroniskām plaušu slimībām</w:t>
            </w:r>
            <w:r w:rsidRPr="00424C96">
              <w:rPr>
                <w:rFonts w:ascii="Times New Roman" w:hAnsi="Times New Roman"/>
                <w:i/>
                <w:iCs/>
                <w:sz w:val="20"/>
                <w:szCs w:val="20"/>
                <w:lang w:val="lv-LV"/>
              </w:rPr>
              <w:t xml:space="preserve">, </w:t>
            </w:r>
            <w:r w:rsidRPr="00424C9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lv-LV"/>
              </w:rPr>
              <w:t xml:space="preserve">personas ar hroniskām </w:t>
            </w:r>
            <w:proofErr w:type="spellStart"/>
            <w:r w:rsidRPr="00424C9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lv-LV"/>
              </w:rPr>
              <w:t>kardiovaskulārām</w:t>
            </w:r>
            <w:proofErr w:type="spellEnd"/>
            <w:r w:rsidRPr="00424C9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lv-LV"/>
              </w:rPr>
              <w:t xml:space="preserve"> slimībām neatkarīgi no to cēloņa</w:t>
            </w:r>
            <w:r w:rsidRPr="00424C96">
              <w:rPr>
                <w:rFonts w:ascii="Times New Roman" w:hAnsi="Times New Roman"/>
                <w:i/>
                <w:iCs/>
                <w:sz w:val="20"/>
                <w:szCs w:val="20"/>
                <w:lang w:val="lv-LV"/>
              </w:rPr>
              <w:t xml:space="preserve">, </w:t>
            </w:r>
            <w:r w:rsidRPr="00424C9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lv-LV"/>
              </w:rPr>
              <w:t>personas ar hroniskām vielmaiņas slimībām</w:t>
            </w:r>
            <w:r w:rsidRPr="00424C96">
              <w:rPr>
                <w:rFonts w:ascii="Times New Roman" w:hAnsi="Times New Roman"/>
                <w:i/>
                <w:iCs/>
                <w:sz w:val="20"/>
                <w:szCs w:val="20"/>
                <w:lang w:val="lv-LV"/>
              </w:rPr>
              <w:t xml:space="preserve">, </w:t>
            </w:r>
            <w:r w:rsidRPr="00424C9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lv-LV"/>
              </w:rPr>
              <w:t>personas ar hroniskām nieru slimībām</w:t>
            </w:r>
            <w:r w:rsidRPr="00424C96">
              <w:rPr>
                <w:rFonts w:ascii="Times New Roman" w:hAnsi="Times New Roman"/>
                <w:i/>
                <w:iCs/>
                <w:sz w:val="20"/>
                <w:szCs w:val="20"/>
                <w:lang w:val="lv-LV"/>
              </w:rPr>
              <w:t xml:space="preserve">, </w:t>
            </w:r>
            <w:r w:rsidRPr="00424C9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lv-LV"/>
              </w:rPr>
              <w:t>personas ar imūndeficītu</w:t>
            </w:r>
            <w:r w:rsidRPr="00424C96">
              <w:rPr>
                <w:rFonts w:ascii="Times New Roman" w:hAnsi="Times New Roman"/>
                <w:i/>
                <w:iCs/>
                <w:sz w:val="20"/>
                <w:szCs w:val="20"/>
                <w:lang w:val="lv-LV"/>
              </w:rPr>
              <w:t xml:space="preserve">, </w:t>
            </w:r>
            <w:r w:rsidRPr="00424C9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lv-LV"/>
              </w:rPr>
              <w:t xml:space="preserve">personas, kuras saņem </w:t>
            </w:r>
            <w:proofErr w:type="spellStart"/>
            <w:r w:rsidRPr="00424C9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lv-LV"/>
              </w:rPr>
              <w:t>imūnsupresīvu</w:t>
            </w:r>
            <w:proofErr w:type="spellEnd"/>
            <w:r w:rsidRPr="00424C9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lv-LV"/>
              </w:rPr>
              <w:t xml:space="preserve"> terapiju</w:t>
            </w:r>
            <w:r w:rsidRPr="00424C96">
              <w:rPr>
                <w:rFonts w:ascii="Times New Roman" w:hAnsi="Times New Roman"/>
                <w:i/>
                <w:iCs/>
                <w:sz w:val="20"/>
                <w:szCs w:val="20"/>
                <w:lang w:val="lv-LV"/>
              </w:rPr>
              <w:t xml:space="preserve">, </w:t>
            </w:r>
            <w:r w:rsidRPr="00424C9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lv-LV"/>
              </w:rPr>
              <w:t>personas ar psihiskām slimībām</w:t>
            </w:r>
          </w:p>
        </w:tc>
      </w:tr>
    </w:tbl>
    <w:p w14:paraId="2D9AA0C6" w14:textId="20169609" w:rsidR="008310C3" w:rsidRDefault="008310C3" w:rsidP="00CD5A2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</w:p>
    <w:p w14:paraId="51211B59" w14:textId="2E8495FD" w:rsidR="002B74DB" w:rsidRPr="00C24D27" w:rsidRDefault="00C24D27" w:rsidP="00C24D2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24D27">
        <w:rPr>
          <w:rFonts w:ascii="Times New Roman" w:hAnsi="Times New Roman" w:cs="Times New Roman"/>
          <w:sz w:val="24"/>
          <w:szCs w:val="24"/>
          <w:lang w:val="lv-LV"/>
        </w:rPr>
        <w:t>-</w:t>
      </w:r>
      <w:r w:rsidRPr="00C24D27">
        <w:rPr>
          <w:rFonts w:ascii="Times New Roman" w:hAnsi="Times New Roman" w:cs="Times New Roman"/>
          <w:sz w:val="24"/>
          <w:szCs w:val="24"/>
          <w:lang w:val="lv-LV"/>
        </w:rPr>
        <w:tab/>
        <w:t>Ja iestādē veic vakcināciju pret gripu par maksu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Pr="00C24D27">
        <w:rPr>
          <w:rFonts w:ascii="Times New Roman" w:hAnsi="Times New Roman" w:cs="Times New Roman"/>
          <w:sz w:val="24"/>
          <w:szCs w:val="24"/>
          <w:lang w:val="lv-LV"/>
        </w:rPr>
        <w:t>jāsniedz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atskaite</w:t>
      </w:r>
      <w:r w:rsidRPr="00C24D27">
        <w:rPr>
          <w:rFonts w:ascii="Times New Roman" w:hAnsi="Times New Roman" w:cs="Times New Roman"/>
          <w:sz w:val="24"/>
          <w:szCs w:val="24"/>
          <w:lang w:val="lv-LV"/>
        </w:rPr>
        <w:t xml:space="preserve"> aizpildot 11. tabulu “Vakcinācija, kuru neapmaksā no valsts budžeta līdzekļiem vai apmaksā daļēji”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427511">
        <w:rPr>
          <w:rFonts w:ascii="Times New Roman" w:hAnsi="Times New Roman" w:cs="Times New Roman"/>
          <w:sz w:val="24"/>
          <w:szCs w:val="24"/>
          <w:lang w:val="lv-LV"/>
        </w:rPr>
        <w:t xml:space="preserve"> Veidlapa pieejama </w:t>
      </w:r>
      <w:hyperlink r:id="rId17" w:history="1">
        <w:r w:rsidR="00427511" w:rsidRPr="008310C3">
          <w:rPr>
            <w:rStyle w:val="Hyperlink"/>
            <w:lang w:val="lv-LV"/>
          </w:rPr>
          <w:t>ŠEIT</w:t>
        </w:r>
      </w:hyperlink>
      <w:r w:rsidR="004E5FAA" w:rsidRPr="008310C3">
        <w:rPr>
          <w:rStyle w:val="Hyperlink"/>
          <w:lang w:val="lv-LV"/>
        </w:rPr>
        <w:t>.</w:t>
      </w:r>
    </w:p>
    <w:sectPr w:rsidR="002B74DB" w:rsidRPr="00C24D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F4C21" w14:textId="77777777" w:rsidR="0062164D" w:rsidRDefault="0062164D" w:rsidP="00831158">
      <w:pPr>
        <w:spacing w:after="0" w:line="240" w:lineRule="auto"/>
      </w:pPr>
      <w:r>
        <w:separator/>
      </w:r>
    </w:p>
  </w:endnote>
  <w:endnote w:type="continuationSeparator" w:id="0">
    <w:p w14:paraId="050C03D1" w14:textId="77777777" w:rsidR="0062164D" w:rsidRDefault="0062164D" w:rsidP="00831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70206" w14:textId="77777777" w:rsidR="0062164D" w:rsidRDefault="0062164D" w:rsidP="00831158">
      <w:pPr>
        <w:spacing w:after="0" w:line="240" w:lineRule="auto"/>
      </w:pPr>
      <w:r>
        <w:separator/>
      </w:r>
    </w:p>
  </w:footnote>
  <w:footnote w:type="continuationSeparator" w:id="0">
    <w:p w14:paraId="45599E00" w14:textId="77777777" w:rsidR="0062164D" w:rsidRDefault="0062164D" w:rsidP="00831158">
      <w:pPr>
        <w:spacing w:after="0" w:line="240" w:lineRule="auto"/>
      </w:pPr>
      <w:r>
        <w:continuationSeparator/>
      </w:r>
    </w:p>
  </w:footnote>
  <w:footnote w:id="1">
    <w:p w14:paraId="3239F25A" w14:textId="741339B7" w:rsidR="001838E1" w:rsidRPr="001838E1" w:rsidRDefault="006B4227" w:rsidP="00074950">
      <w:pPr>
        <w:pStyle w:val="FootnoteText"/>
        <w:jc w:val="both"/>
        <w:rPr>
          <w:rFonts w:ascii="Times New Roman" w:hAnsi="Times New Roman" w:cs="Times New Roman"/>
          <w:color w:val="0000FF"/>
          <w:sz w:val="16"/>
          <w:szCs w:val="16"/>
          <w:u w:val="single"/>
          <w:lang w:val="lv-LV"/>
        </w:rPr>
      </w:pPr>
      <w:r w:rsidRPr="00FF0163">
        <w:rPr>
          <w:rStyle w:val="FootnoteReference"/>
          <w:rFonts w:ascii="Times New Roman" w:hAnsi="Times New Roman" w:cs="Times New Roman"/>
          <w:sz w:val="16"/>
          <w:szCs w:val="16"/>
          <w:lang w:val="lv-LV"/>
        </w:rPr>
        <w:footnoteRef/>
      </w:r>
      <w:r>
        <w:rPr>
          <w:rFonts w:ascii="Times New Roman" w:hAnsi="Times New Roman" w:cs="Times New Roman"/>
          <w:sz w:val="16"/>
          <w:szCs w:val="16"/>
          <w:lang w:val="lv-LV"/>
        </w:rPr>
        <w:t>Vakcīnas</w:t>
      </w:r>
      <w:r w:rsidRPr="00FF0163">
        <w:rPr>
          <w:rFonts w:ascii="Times New Roman" w:hAnsi="Times New Roman" w:cs="Times New Roman"/>
          <w:sz w:val="16"/>
          <w:szCs w:val="16"/>
          <w:lang w:val="lv-LV"/>
        </w:rPr>
        <w:t xml:space="preserve"> </w:t>
      </w:r>
      <w:proofErr w:type="spellStart"/>
      <w:r w:rsidRPr="00FF0163">
        <w:rPr>
          <w:rFonts w:ascii="Times New Roman" w:hAnsi="Times New Roman" w:cs="Times New Roman"/>
          <w:i/>
          <w:sz w:val="16"/>
          <w:szCs w:val="16"/>
          <w:lang w:val="lv-LV"/>
        </w:rPr>
        <w:t>Vaxigrip</w:t>
      </w:r>
      <w:proofErr w:type="spellEnd"/>
      <w:r w:rsidRPr="00FF0163">
        <w:rPr>
          <w:rFonts w:ascii="Times New Roman" w:hAnsi="Times New Roman" w:cs="Times New Roman"/>
          <w:i/>
          <w:sz w:val="16"/>
          <w:szCs w:val="16"/>
          <w:lang w:val="lv-LV"/>
        </w:rPr>
        <w:t xml:space="preserve"> </w:t>
      </w:r>
      <w:proofErr w:type="spellStart"/>
      <w:r w:rsidRPr="00FF0163">
        <w:rPr>
          <w:rFonts w:ascii="Times New Roman" w:hAnsi="Times New Roman" w:cs="Times New Roman"/>
          <w:i/>
          <w:sz w:val="16"/>
          <w:szCs w:val="16"/>
          <w:lang w:val="lv-LV"/>
        </w:rPr>
        <w:t>tetra</w:t>
      </w:r>
      <w:proofErr w:type="spellEnd"/>
      <w:r w:rsidRPr="00FF0163">
        <w:rPr>
          <w:rFonts w:ascii="Times New Roman" w:hAnsi="Times New Roman" w:cs="Times New Roman"/>
          <w:sz w:val="16"/>
          <w:szCs w:val="16"/>
          <w:lang w:val="lv-LV"/>
        </w:rPr>
        <w:t xml:space="preserve"> lietošanas instrukcija </w:t>
      </w:r>
      <w:hyperlink r:id="rId1" w:history="1">
        <w:r w:rsidRPr="00FF0163">
          <w:rPr>
            <w:rStyle w:val="Hyperlink"/>
            <w:rFonts w:ascii="Times New Roman" w:hAnsi="Times New Roman" w:cs="Times New Roman"/>
            <w:sz w:val="16"/>
            <w:szCs w:val="16"/>
            <w:lang w:val="lv-LV"/>
          </w:rPr>
          <w:t>https://www.zva.gov.lv/zvais/zalu-registrs/?iss=1&amp;lang=lv&amp;q=VaxigripTetra&amp;s-CWP=on&amp;ON=VaxigripTetra&amp;NAC=on&amp;ESC=on&amp;ESI=on&amp;SAT=on&amp;DEC=on&amp;PIM=on&amp;e-CWP=on&amp;SN=&amp;RN=&amp;AK=&amp;DIA=&amp;RA=&amp;LB=&amp;MFR=&amp;MDO=&amp;IK=</w:t>
        </w:r>
      </w:hyperlink>
    </w:p>
  </w:footnote>
  <w:footnote w:id="2">
    <w:p w14:paraId="1FC28A8D" w14:textId="3010A10B" w:rsidR="001838E1" w:rsidRPr="0049523C" w:rsidRDefault="001838E1" w:rsidP="00074950">
      <w:pPr>
        <w:pStyle w:val="FootnoteText"/>
        <w:jc w:val="both"/>
        <w:rPr>
          <w:rStyle w:val="Hyperlink"/>
          <w:rFonts w:ascii="Times New Roman" w:hAnsi="Times New Roman" w:cs="Times New Roman"/>
          <w:sz w:val="16"/>
          <w:szCs w:val="16"/>
          <w:lang w:val="lv-LV"/>
        </w:rPr>
      </w:pPr>
      <w:r>
        <w:rPr>
          <w:rStyle w:val="FootnoteReference"/>
        </w:rPr>
        <w:footnoteRef/>
      </w:r>
      <w:r>
        <w:t xml:space="preserve"> </w:t>
      </w:r>
      <w:r w:rsidR="0049523C" w:rsidRPr="0049523C">
        <w:rPr>
          <w:rFonts w:ascii="Times New Roman" w:hAnsi="Times New Roman" w:cs="Times New Roman"/>
          <w:sz w:val="16"/>
          <w:szCs w:val="16"/>
          <w:lang w:val="lv-LV"/>
        </w:rPr>
        <w:t xml:space="preserve">Vakcīnas </w:t>
      </w:r>
      <w:proofErr w:type="spellStart"/>
      <w:r w:rsidR="0049523C" w:rsidRPr="0049523C">
        <w:rPr>
          <w:rFonts w:ascii="Times New Roman" w:hAnsi="Times New Roman" w:cs="Times New Roman"/>
          <w:i/>
          <w:sz w:val="16"/>
          <w:szCs w:val="16"/>
          <w:lang w:val="lv-LV"/>
        </w:rPr>
        <w:t>Influvac</w:t>
      </w:r>
      <w:proofErr w:type="spellEnd"/>
      <w:r w:rsidR="0049523C" w:rsidRPr="0049523C">
        <w:rPr>
          <w:rFonts w:ascii="Times New Roman" w:hAnsi="Times New Roman" w:cs="Times New Roman"/>
          <w:i/>
          <w:sz w:val="16"/>
          <w:szCs w:val="16"/>
          <w:lang w:val="lv-LV"/>
        </w:rPr>
        <w:t xml:space="preserve"> </w:t>
      </w:r>
      <w:proofErr w:type="spellStart"/>
      <w:r w:rsidR="0049523C" w:rsidRPr="0049523C">
        <w:rPr>
          <w:rFonts w:ascii="Times New Roman" w:hAnsi="Times New Roman" w:cs="Times New Roman"/>
          <w:i/>
          <w:sz w:val="16"/>
          <w:szCs w:val="16"/>
          <w:lang w:val="lv-LV"/>
        </w:rPr>
        <w:t>Tetra</w:t>
      </w:r>
      <w:proofErr w:type="spellEnd"/>
      <w:r w:rsidR="0049523C" w:rsidRPr="0049523C">
        <w:rPr>
          <w:rFonts w:ascii="Times New Roman" w:hAnsi="Times New Roman" w:cs="Times New Roman"/>
          <w:i/>
          <w:sz w:val="16"/>
          <w:szCs w:val="16"/>
          <w:lang w:val="lv-LV"/>
        </w:rPr>
        <w:t xml:space="preserve"> </w:t>
      </w:r>
      <w:r w:rsidR="0049523C" w:rsidRPr="0049523C">
        <w:rPr>
          <w:rFonts w:ascii="Times New Roman" w:hAnsi="Times New Roman" w:cs="Times New Roman"/>
          <w:sz w:val="16"/>
          <w:szCs w:val="16"/>
          <w:lang w:val="lv-LV"/>
        </w:rPr>
        <w:t xml:space="preserve">lietošanas instrukcija </w:t>
      </w:r>
      <w:r w:rsidR="0049523C" w:rsidRPr="0049523C">
        <w:rPr>
          <w:rStyle w:val="Hyperlink"/>
          <w:rFonts w:ascii="Times New Roman" w:hAnsi="Times New Roman" w:cs="Times New Roman"/>
          <w:sz w:val="16"/>
          <w:szCs w:val="16"/>
          <w:lang w:val="lv-LV"/>
        </w:rPr>
        <w:t>https://www.zva.gov.lv/zvais/zalu-registrs/?iss=1&amp;q=Influvac+Tetra&amp;IK-1=1&amp;IK-2=2&amp;NAC=on&amp;SAT=on&amp;DEC=on&amp;ESC=on&amp;ESI=on&amp;PIM=on&amp;RNE=on</w:t>
      </w:r>
    </w:p>
  </w:footnote>
  <w:footnote w:id="3">
    <w:p w14:paraId="7B484385" w14:textId="75465A61" w:rsidR="00427511" w:rsidRPr="00FF0163" w:rsidRDefault="00427511" w:rsidP="00074950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6"/>
          <w:szCs w:val="16"/>
          <w:lang w:val="lv-LV"/>
        </w:rPr>
      </w:pPr>
      <w:r w:rsidRPr="00FF0163">
        <w:rPr>
          <w:rStyle w:val="FootnoteReference"/>
          <w:rFonts w:ascii="Times New Roman" w:hAnsi="Times New Roman" w:cs="Times New Roman"/>
          <w:sz w:val="16"/>
          <w:szCs w:val="16"/>
          <w:lang w:val="lv-LV"/>
        </w:rPr>
        <w:footnoteRef/>
      </w:r>
      <w:r w:rsidRPr="00FF0163">
        <w:rPr>
          <w:rFonts w:ascii="Times New Roman" w:hAnsi="Times New Roman" w:cs="Times New Roman"/>
          <w:sz w:val="16"/>
          <w:szCs w:val="16"/>
          <w:lang w:val="lv-LV"/>
        </w:rPr>
        <w:t xml:space="preserve"> SPKC informācija par valsts apmaksātu vakcināciju pret gripu un līguma </w:t>
      </w:r>
      <w:r w:rsidRPr="00E055DB">
        <w:rPr>
          <w:rFonts w:ascii="Times New Roman" w:hAnsi="Times New Roman" w:cs="Times New Roman"/>
          <w:sz w:val="16"/>
          <w:szCs w:val="16"/>
          <w:lang w:val="lv-LV"/>
        </w:rPr>
        <w:t>nosacījumiem</w:t>
      </w:r>
      <w:r w:rsidRPr="00FF0163">
        <w:rPr>
          <w:rFonts w:ascii="Times New Roman" w:hAnsi="Times New Roman" w:cs="Times New Roman"/>
          <w:sz w:val="16"/>
          <w:szCs w:val="16"/>
          <w:lang w:val="lv-LV"/>
        </w:rPr>
        <w:t xml:space="preserve"> </w:t>
      </w:r>
      <w:hyperlink r:id="rId2" w:history="1">
        <w:r w:rsidRPr="00FF0163">
          <w:rPr>
            <w:rStyle w:val="Hyperlink"/>
            <w:rFonts w:ascii="Times New Roman" w:hAnsi="Times New Roman" w:cs="Times New Roman"/>
            <w:sz w:val="16"/>
            <w:szCs w:val="16"/>
            <w:lang w:val="lv-LV"/>
          </w:rPr>
          <w:t>https://www.spkc.gov.lv/upload/Profesion%C4%81%C4%BCiem/par_valsts_apmakstu_vakcinciju_pret_gripu.pdf</w:t>
        </w:r>
      </w:hyperlink>
      <w:r w:rsidRPr="00FF0163">
        <w:rPr>
          <w:rFonts w:ascii="Times New Roman" w:hAnsi="Times New Roman" w:cs="Times New Roman"/>
          <w:sz w:val="16"/>
          <w:szCs w:val="16"/>
          <w:lang w:val="lv-LV"/>
        </w:rPr>
        <w:t>;</w:t>
      </w:r>
    </w:p>
  </w:footnote>
  <w:footnote w:id="4">
    <w:p w14:paraId="50418BBB" w14:textId="46CF0529" w:rsidR="00FD4D8B" w:rsidRPr="00FD4D8B" w:rsidRDefault="00FD4D8B" w:rsidP="00074950">
      <w:pPr>
        <w:pStyle w:val="FootnoteText"/>
        <w:jc w:val="both"/>
        <w:rPr>
          <w:lang w:val="lv-LV"/>
        </w:rPr>
      </w:pPr>
      <w:r w:rsidRPr="00FD4D8B">
        <w:rPr>
          <w:rFonts w:ascii="Times New Roman" w:hAnsi="Times New Roman" w:cs="Times New Roman"/>
          <w:sz w:val="16"/>
          <w:szCs w:val="16"/>
          <w:lang w:val="lv-LV"/>
        </w:rPr>
        <w:footnoteRef/>
      </w:r>
      <w:r w:rsidRPr="00FD4D8B">
        <w:rPr>
          <w:rFonts w:ascii="Times New Roman" w:hAnsi="Times New Roman" w:cs="Times New Roman"/>
          <w:sz w:val="16"/>
          <w:szCs w:val="16"/>
          <w:lang w:val="lv-LV"/>
        </w:rPr>
        <w:t xml:space="preserve"> </w:t>
      </w:r>
      <w:hyperlink r:id="rId3" w:history="1">
        <w:r w:rsidRPr="009C3CBD">
          <w:rPr>
            <w:rStyle w:val="Hyperlink"/>
            <w:rFonts w:ascii="Times New Roman" w:hAnsi="Times New Roman" w:cs="Times New Roman"/>
            <w:sz w:val="16"/>
            <w:szCs w:val="16"/>
            <w:lang w:val="lv-LV"/>
          </w:rPr>
          <w:t>https://www.vmnvd.gov.lv/lv/vakcinacijas-rokasgramata-informativais-materials-vakcinacijas-veicejiem</w:t>
        </w:r>
      </w:hyperlink>
      <w:r>
        <w:rPr>
          <w:rFonts w:ascii="Times New Roman" w:hAnsi="Times New Roman" w:cs="Times New Roman"/>
          <w:sz w:val="16"/>
          <w:szCs w:val="16"/>
          <w:lang w:val="lv-LV"/>
        </w:rPr>
        <w:t xml:space="preserve"> </w:t>
      </w:r>
    </w:p>
  </w:footnote>
  <w:footnote w:id="5">
    <w:p w14:paraId="2AB2C716" w14:textId="77777777" w:rsidR="003E3293" w:rsidRPr="004E5FAA" w:rsidRDefault="003E3293" w:rsidP="00074950">
      <w:pPr>
        <w:pStyle w:val="FootnoteText"/>
        <w:jc w:val="both"/>
        <w:rPr>
          <w:rFonts w:ascii="Times New Roman" w:hAnsi="Times New Roman" w:cs="Times New Roman"/>
          <w:color w:val="000000" w:themeColor="text1"/>
          <w:sz w:val="14"/>
          <w:szCs w:val="14"/>
          <w:lang w:val="lv-LV"/>
        </w:rPr>
      </w:pPr>
      <w:r w:rsidRPr="004E5FAA">
        <w:rPr>
          <w:rStyle w:val="FootnoteReference"/>
          <w:rFonts w:ascii="Times New Roman" w:hAnsi="Times New Roman" w:cs="Times New Roman"/>
          <w:color w:val="000000" w:themeColor="text1"/>
          <w:sz w:val="14"/>
          <w:szCs w:val="14"/>
        </w:rPr>
        <w:footnoteRef/>
      </w:r>
      <w:r w:rsidRPr="004E5FAA">
        <w:rPr>
          <w:rFonts w:ascii="Times New Roman" w:hAnsi="Times New Roman" w:cs="Times New Roman"/>
          <w:color w:val="000000" w:themeColor="text1"/>
          <w:sz w:val="14"/>
          <w:szCs w:val="14"/>
          <w:lang w:val="lv-LV"/>
        </w:rPr>
        <w:t xml:space="preserve"> Ministru kabineta 2005.gada 27. decembra noteikumi Nr.1040 “</w:t>
      </w:r>
      <w:r w:rsidRPr="004E5FAA">
        <w:rPr>
          <w:rFonts w:ascii="Times New Roman" w:hAnsi="Times New Roman" w:cs="Times New Roman"/>
          <w:color w:val="000000" w:themeColor="text1"/>
          <w:sz w:val="14"/>
          <w:szCs w:val="14"/>
          <w:shd w:val="clear" w:color="auto" w:fill="FFFFFF"/>
          <w:lang w:val="lv-LV"/>
        </w:rPr>
        <w:t>Kārtība, kādā ārstniecības persona ziņo par vakcinācijas izraisītajām komplikācijām</w:t>
      </w:r>
      <w:r w:rsidRPr="004E5FAA">
        <w:rPr>
          <w:rFonts w:ascii="Times New Roman" w:hAnsi="Times New Roman" w:cs="Times New Roman"/>
          <w:color w:val="000000" w:themeColor="text1"/>
          <w:sz w:val="14"/>
          <w:szCs w:val="14"/>
          <w:lang w:val="lv-LV"/>
        </w:rPr>
        <w:t xml:space="preserve">” </w:t>
      </w:r>
      <w:hyperlink r:id="rId4" w:history="1">
        <w:r w:rsidRPr="00DC7587">
          <w:rPr>
            <w:rStyle w:val="Hyperlink"/>
            <w:rFonts w:ascii="Times New Roman" w:hAnsi="Times New Roman" w:cs="Times New Roman"/>
            <w:sz w:val="14"/>
            <w:szCs w:val="14"/>
            <w:lang w:val="lv-LV"/>
          </w:rPr>
          <w:t>https://likumi.lv/doc.php?id=124842</w:t>
        </w:r>
      </w:hyperlink>
    </w:p>
  </w:footnote>
  <w:footnote w:id="6">
    <w:p w14:paraId="5A090985" w14:textId="77777777" w:rsidR="00960E82" w:rsidRPr="004E5FAA" w:rsidRDefault="00960E82" w:rsidP="00074950">
      <w:pPr>
        <w:pStyle w:val="FootnoteText"/>
        <w:jc w:val="both"/>
        <w:rPr>
          <w:rFonts w:ascii="Times New Roman" w:hAnsi="Times New Roman" w:cs="Times New Roman"/>
          <w:sz w:val="14"/>
          <w:szCs w:val="14"/>
          <w:lang w:val="lv-LV"/>
        </w:rPr>
      </w:pPr>
      <w:r w:rsidRPr="004E5FAA">
        <w:rPr>
          <w:rStyle w:val="FootnoteReference"/>
          <w:rFonts w:ascii="Times New Roman" w:hAnsi="Times New Roman" w:cs="Times New Roman"/>
          <w:color w:val="000000" w:themeColor="text1"/>
          <w:sz w:val="14"/>
          <w:szCs w:val="14"/>
        </w:rPr>
        <w:footnoteRef/>
      </w:r>
      <w:r w:rsidRPr="004E5FAA">
        <w:rPr>
          <w:rFonts w:ascii="Times New Roman" w:hAnsi="Times New Roman" w:cs="Times New Roman"/>
          <w:color w:val="000000" w:themeColor="text1"/>
          <w:sz w:val="14"/>
          <w:szCs w:val="14"/>
          <w:lang w:val="lv-LV"/>
        </w:rPr>
        <w:t xml:space="preserve"> Ministru kabineta 2006.gada 4. aprīļa noteikumi Nr.265 “</w:t>
      </w:r>
      <w:r w:rsidRPr="006A393D">
        <w:rPr>
          <w:rFonts w:ascii="Times New Roman" w:hAnsi="Times New Roman" w:cs="Times New Roman"/>
          <w:color w:val="000000" w:themeColor="text1"/>
          <w:sz w:val="14"/>
          <w:szCs w:val="14"/>
          <w:shd w:val="clear" w:color="auto" w:fill="FFFFFF"/>
          <w:lang w:val="lv-LV"/>
        </w:rPr>
        <w:t>Medicīnisko dokumentu lietvedības kārtība”24.pielikums</w:t>
      </w:r>
      <w:r w:rsidRPr="004E5FAA">
        <w:rPr>
          <w:rFonts w:ascii="Times New Roman" w:hAnsi="Times New Roman" w:cs="Times New Roman"/>
          <w:color w:val="000000" w:themeColor="text1"/>
          <w:sz w:val="14"/>
          <w:szCs w:val="14"/>
          <w:lang w:val="lv-LV"/>
        </w:rPr>
        <w:t xml:space="preserve"> </w:t>
      </w:r>
      <w:hyperlink r:id="rId5" w:history="1">
        <w:r w:rsidRPr="004E5FAA">
          <w:rPr>
            <w:rStyle w:val="Hyperlink"/>
            <w:rFonts w:ascii="Times New Roman" w:hAnsi="Times New Roman" w:cs="Times New Roman"/>
            <w:sz w:val="14"/>
            <w:szCs w:val="14"/>
            <w:lang w:val="lv-LV"/>
          </w:rPr>
          <w:t>https://spkc.gov.lv/upload/Veidlapas/veidlapa_steidzamais_pazinojums_2011_058u2.pdf</w:t>
        </w:r>
      </w:hyperlink>
    </w:p>
  </w:footnote>
  <w:footnote w:id="7">
    <w:p w14:paraId="27BF07D6" w14:textId="77777777" w:rsidR="001C51A4" w:rsidRPr="004E5FAA" w:rsidRDefault="001C51A4" w:rsidP="00074950">
      <w:pPr>
        <w:pStyle w:val="FootnoteText"/>
        <w:jc w:val="both"/>
        <w:rPr>
          <w:rFonts w:ascii="Times New Roman" w:hAnsi="Times New Roman" w:cs="Times New Roman"/>
          <w:sz w:val="14"/>
          <w:szCs w:val="14"/>
          <w:lang w:val="lv-LV"/>
        </w:rPr>
      </w:pPr>
      <w:r w:rsidRPr="004E5FAA">
        <w:rPr>
          <w:rStyle w:val="FootnoteReference"/>
          <w:rFonts w:ascii="Times New Roman" w:hAnsi="Times New Roman" w:cs="Times New Roman"/>
          <w:sz w:val="14"/>
          <w:szCs w:val="14"/>
          <w:lang w:val="lv-LV"/>
        </w:rPr>
        <w:footnoteRef/>
      </w:r>
      <w:r w:rsidRPr="004E5FAA">
        <w:rPr>
          <w:rFonts w:ascii="Times New Roman" w:hAnsi="Times New Roman" w:cs="Times New Roman"/>
          <w:sz w:val="14"/>
          <w:szCs w:val="14"/>
          <w:lang w:val="lv-LV"/>
        </w:rPr>
        <w:t xml:space="preserve"> </w:t>
      </w:r>
      <w:proofErr w:type="spellStart"/>
      <w:r w:rsidRPr="004E5FAA">
        <w:rPr>
          <w:rFonts w:ascii="Times New Roman" w:hAnsi="Times New Roman" w:cs="Times New Roman"/>
          <w:sz w:val="14"/>
          <w:szCs w:val="14"/>
          <w:lang w:val="lv-LV"/>
        </w:rPr>
        <w:t>Vaxigrip</w:t>
      </w:r>
      <w:proofErr w:type="spellEnd"/>
      <w:r w:rsidRPr="004E5FAA">
        <w:rPr>
          <w:rFonts w:ascii="Times New Roman" w:hAnsi="Times New Roman" w:cs="Times New Roman"/>
          <w:sz w:val="14"/>
          <w:szCs w:val="14"/>
          <w:lang w:val="lv-LV"/>
        </w:rPr>
        <w:t xml:space="preserve"> </w:t>
      </w:r>
      <w:proofErr w:type="spellStart"/>
      <w:r w:rsidRPr="004E5FAA">
        <w:rPr>
          <w:rFonts w:ascii="Times New Roman" w:hAnsi="Times New Roman" w:cs="Times New Roman"/>
          <w:sz w:val="14"/>
          <w:szCs w:val="14"/>
          <w:lang w:val="lv-LV"/>
        </w:rPr>
        <w:t>tetra</w:t>
      </w:r>
      <w:proofErr w:type="spellEnd"/>
      <w:r w:rsidRPr="004E5FAA">
        <w:rPr>
          <w:rFonts w:ascii="Times New Roman" w:hAnsi="Times New Roman" w:cs="Times New Roman"/>
          <w:sz w:val="14"/>
          <w:szCs w:val="14"/>
          <w:lang w:val="lv-LV"/>
        </w:rPr>
        <w:t xml:space="preserve"> lietošanas instrukcija </w:t>
      </w:r>
      <w:hyperlink r:id="rId6" w:history="1">
        <w:r w:rsidRPr="004E5FAA">
          <w:rPr>
            <w:rStyle w:val="Hyperlink"/>
            <w:rFonts w:ascii="Times New Roman" w:hAnsi="Times New Roman" w:cs="Times New Roman"/>
            <w:sz w:val="14"/>
            <w:szCs w:val="14"/>
            <w:lang w:val="lv-LV"/>
          </w:rPr>
          <w:t>https://www.zva.gov.lv/zvais/zalu-registrs/?iss=1&amp;lang=lv&amp;q=VaxigripTetra&amp;s-CWP=on&amp;ON=VaxigripTetra&amp;NAC=on&amp;ESC=on&amp;ESI=on&amp;SAT=on&amp;DEC=on&amp;PIM=on&amp;e-CWP=on&amp;SN=&amp;RN=&amp;AK=&amp;DIA=&amp;RA=&amp;LB=&amp;MFR=&amp;MDO=&amp;IK=</w:t>
        </w:r>
      </w:hyperlink>
    </w:p>
  </w:footnote>
  <w:footnote w:id="8">
    <w:p w14:paraId="669C7262" w14:textId="77777777" w:rsidR="007D1BCC" w:rsidRPr="004E5FAA" w:rsidRDefault="007D1BCC" w:rsidP="00074950">
      <w:pPr>
        <w:pStyle w:val="FootnoteText"/>
        <w:jc w:val="both"/>
        <w:rPr>
          <w:rFonts w:ascii="Times New Roman" w:hAnsi="Times New Roman" w:cs="Times New Roman"/>
          <w:sz w:val="14"/>
          <w:szCs w:val="14"/>
          <w:lang w:val="lv-LV"/>
        </w:rPr>
      </w:pPr>
      <w:r w:rsidRPr="004E5FAA">
        <w:rPr>
          <w:rStyle w:val="FootnoteReference"/>
          <w:rFonts w:ascii="Times New Roman" w:hAnsi="Times New Roman" w:cs="Times New Roman"/>
          <w:sz w:val="14"/>
          <w:szCs w:val="14"/>
        </w:rPr>
        <w:footnoteRef/>
      </w:r>
      <w:r w:rsidRPr="006A393D">
        <w:rPr>
          <w:rFonts w:ascii="Times New Roman" w:hAnsi="Times New Roman" w:cs="Times New Roman"/>
          <w:sz w:val="14"/>
          <w:szCs w:val="14"/>
          <w:lang w:val="lv-LV"/>
        </w:rPr>
        <w:t xml:space="preserve"> </w:t>
      </w:r>
      <w:r w:rsidRPr="004E5FAA">
        <w:rPr>
          <w:rFonts w:ascii="Times New Roman" w:hAnsi="Times New Roman" w:cs="Times New Roman"/>
          <w:sz w:val="14"/>
          <w:szCs w:val="14"/>
          <w:lang w:val="lv-LV"/>
        </w:rPr>
        <w:t>Ministru kabineta 2000.gada 26. septembra noteikumi Nr.330 “Vakcinācijas noteikumi”</w:t>
      </w:r>
    </w:p>
  </w:footnote>
  <w:footnote w:id="9">
    <w:p w14:paraId="1ADD0B0C" w14:textId="77777777" w:rsidR="001C51A4" w:rsidRPr="00227F05" w:rsidRDefault="001C51A4" w:rsidP="00074950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  <w:lang w:val="lv-LV"/>
        </w:rPr>
      </w:pPr>
      <w:r w:rsidRPr="004E5FAA">
        <w:rPr>
          <w:rStyle w:val="FootnoteReference"/>
          <w:rFonts w:ascii="Times New Roman" w:hAnsi="Times New Roman" w:cs="Times New Roman"/>
          <w:sz w:val="14"/>
          <w:szCs w:val="14"/>
          <w:lang w:val="lv-LV"/>
        </w:rPr>
        <w:footnoteRef/>
      </w:r>
      <w:r w:rsidRPr="004E5FAA">
        <w:rPr>
          <w:rFonts w:ascii="Times New Roman" w:hAnsi="Times New Roman" w:cs="Times New Roman"/>
          <w:sz w:val="14"/>
          <w:szCs w:val="14"/>
          <w:lang w:val="lv-LV"/>
        </w:rPr>
        <w:t xml:space="preserve"> Pasaules Veselības organizācija “</w:t>
      </w:r>
      <w:proofErr w:type="spellStart"/>
      <w:r w:rsidRPr="004E5FAA">
        <w:rPr>
          <w:rFonts w:ascii="Times New Roman" w:hAnsi="Times New Roman" w:cs="Times New Roman"/>
          <w:sz w:val="14"/>
          <w:szCs w:val="14"/>
          <w:lang w:val="lv-LV"/>
        </w:rPr>
        <w:t>Influenza</w:t>
      </w:r>
      <w:proofErr w:type="spellEnd"/>
      <w:r w:rsidRPr="004E5FAA">
        <w:rPr>
          <w:rFonts w:ascii="Times New Roman" w:hAnsi="Times New Roman" w:cs="Times New Roman"/>
          <w:sz w:val="14"/>
          <w:szCs w:val="14"/>
          <w:lang w:val="lv-LV"/>
        </w:rPr>
        <w:t xml:space="preserve"> </w:t>
      </w:r>
      <w:proofErr w:type="spellStart"/>
      <w:r w:rsidRPr="004E5FAA">
        <w:rPr>
          <w:rFonts w:ascii="Times New Roman" w:hAnsi="Times New Roman" w:cs="Times New Roman"/>
          <w:sz w:val="14"/>
          <w:szCs w:val="14"/>
          <w:lang w:val="lv-LV"/>
        </w:rPr>
        <w:t>position</w:t>
      </w:r>
      <w:proofErr w:type="spellEnd"/>
      <w:r w:rsidRPr="004E5FAA">
        <w:rPr>
          <w:rFonts w:ascii="Times New Roman" w:hAnsi="Times New Roman" w:cs="Times New Roman"/>
          <w:sz w:val="14"/>
          <w:szCs w:val="14"/>
          <w:lang w:val="lv-LV"/>
        </w:rPr>
        <w:t xml:space="preserve"> paper” </w:t>
      </w:r>
      <w:hyperlink r:id="rId7" w:history="1">
        <w:r w:rsidRPr="004E5FAA">
          <w:rPr>
            <w:rStyle w:val="Hyperlink"/>
            <w:rFonts w:ascii="Times New Roman" w:hAnsi="Times New Roman" w:cs="Times New Roman"/>
            <w:sz w:val="14"/>
            <w:szCs w:val="14"/>
            <w:lang w:val="lv-LV"/>
          </w:rPr>
          <w:t>https://www.who.int/wer/2012/wer8747.pdf?ua=1</w:t>
        </w:r>
      </w:hyperlink>
    </w:p>
  </w:footnote>
  <w:footnote w:id="10">
    <w:p w14:paraId="2CFD7EFD" w14:textId="48312A31" w:rsidR="00761027" w:rsidRPr="003E4B96" w:rsidRDefault="00761027" w:rsidP="00074950">
      <w:pPr>
        <w:pStyle w:val="FootnoteText"/>
        <w:jc w:val="both"/>
        <w:rPr>
          <w:rFonts w:ascii="Times New Roman" w:hAnsi="Times New Roman" w:cs="Times New Roman"/>
          <w:sz w:val="14"/>
          <w:szCs w:val="14"/>
          <w:lang w:val="lv-LV"/>
        </w:rPr>
      </w:pPr>
      <w:r w:rsidRPr="003E4B96">
        <w:rPr>
          <w:rStyle w:val="FootnoteReference"/>
          <w:rFonts w:ascii="Times New Roman" w:hAnsi="Times New Roman" w:cs="Times New Roman"/>
          <w:sz w:val="14"/>
          <w:szCs w:val="14"/>
          <w:lang w:val="lv-LV"/>
        </w:rPr>
        <w:footnoteRef/>
      </w:r>
      <w:r w:rsidRPr="003E4B96">
        <w:rPr>
          <w:rFonts w:ascii="Times New Roman" w:hAnsi="Times New Roman" w:cs="Times New Roman"/>
          <w:sz w:val="14"/>
          <w:szCs w:val="14"/>
          <w:lang w:val="lv-LV"/>
        </w:rPr>
        <w:t xml:space="preserve"> Ministru kabineta 20016.gada 4.aprīļa noteikumi Nr.265 “Medicīnisko dokumentu lietvedības kārtība”.</w:t>
      </w:r>
      <w:r w:rsidR="00B235FF" w:rsidRPr="006A393D">
        <w:rPr>
          <w:sz w:val="14"/>
          <w:szCs w:val="14"/>
          <w:lang w:val="lv-LV"/>
        </w:rPr>
        <w:t xml:space="preserve"> </w:t>
      </w:r>
      <w:hyperlink r:id="rId8" w:history="1">
        <w:r w:rsidR="00B235FF" w:rsidRPr="003E4B96">
          <w:rPr>
            <w:rStyle w:val="Hyperlink"/>
            <w:sz w:val="14"/>
            <w:szCs w:val="14"/>
          </w:rPr>
          <w:t>https://likumi.lv/doc.php?id=132359</w:t>
        </w:r>
      </w:hyperlink>
    </w:p>
  </w:footnote>
  <w:footnote w:id="11">
    <w:p w14:paraId="58D6755E" w14:textId="45DF8F7D" w:rsidR="00403271" w:rsidRPr="003E4B96" w:rsidRDefault="00403271" w:rsidP="00074950">
      <w:pPr>
        <w:pStyle w:val="ListParagraph"/>
        <w:spacing w:after="0" w:line="240" w:lineRule="auto"/>
        <w:ind w:left="0"/>
        <w:contextualSpacing w:val="0"/>
        <w:jc w:val="both"/>
        <w:rPr>
          <w:sz w:val="14"/>
          <w:szCs w:val="14"/>
          <w:lang w:val="lv-LV"/>
        </w:rPr>
      </w:pPr>
      <w:r w:rsidRPr="003E4B96">
        <w:rPr>
          <w:rStyle w:val="FootnoteReference"/>
          <w:sz w:val="14"/>
          <w:szCs w:val="14"/>
        </w:rPr>
        <w:footnoteRef/>
      </w:r>
      <w:r w:rsidRPr="003E4B96">
        <w:rPr>
          <w:sz w:val="14"/>
          <w:szCs w:val="14"/>
        </w:rPr>
        <w:t xml:space="preserve"> </w:t>
      </w:r>
      <w:r w:rsidRPr="003E4B96">
        <w:rPr>
          <w:rFonts w:ascii="Times New Roman" w:hAnsi="Times New Roman" w:cs="Times New Roman"/>
          <w:sz w:val="14"/>
          <w:szCs w:val="14"/>
          <w:lang w:val="lv-LV"/>
        </w:rPr>
        <w:t xml:space="preserve">Ministru kabineta 2000. gada 26. septembra noteikumi Nr. 330 “Vakcinācijas noteikumi”: </w:t>
      </w:r>
      <w:hyperlink r:id="rId9" w:history="1">
        <w:r w:rsidRPr="003E4B96">
          <w:rPr>
            <w:rStyle w:val="Hyperlink"/>
            <w:rFonts w:ascii="Times New Roman" w:hAnsi="Times New Roman" w:cs="Times New Roman"/>
            <w:sz w:val="14"/>
            <w:szCs w:val="14"/>
            <w:lang w:val="lv-LV"/>
          </w:rPr>
          <w:t>https://likumi.lv/doc.php?id=11215&amp;from=off</w:t>
        </w:r>
      </w:hyperlink>
      <w:r w:rsidRPr="003E4B96">
        <w:rPr>
          <w:rFonts w:ascii="Times New Roman" w:hAnsi="Times New Roman" w:cs="Times New Roman"/>
          <w:sz w:val="14"/>
          <w:szCs w:val="14"/>
          <w:lang w:val="lv-LV"/>
        </w:rPr>
        <w:t xml:space="preserve"> </w:t>
      </w:r>
    </w:p>
  </w:footnote>
  <w:footnote w:id="12">
    <w:p w14:paraId="6B43ACA7" w14:textId="3A709781" w:rsidR="00403271" w:rsidRPr="00403271" w:rsidRDefault="00403271">
      <w:pPr>
        <w:pStyle w:val="FootnoteText"/>
        <w:rPr>
          <w:rFonts w:ascii="Times New Roman" w:hAnsi="Times New Roman" w:cs="Times New Roman"/>
          <w:b/>
          <w:bCs/>
          <w:sz w:val="14"/>
          <w:szCs w:val="14"/>
          <w:lang w:val="lv-LV"/>
        </w:rPr>
      </w:pPr>
      <w:r w:rsidRPr="003E4B96">
        <w:rPr>
          <w:rStyle w:val="FootnoteReference"/>
          <w:rFonts w:ascii="Times New Roman" w:hAnsi="Times New Roman" w:cs="Times New Roman"/>
          <w:sz w:val="14"/>
          <w:szCs w:val="14"/>
        </w:rPr>
        <w:footnoteRef/>
      </w:r>
      <w:r w:rsidRPr="00DC7587">
        <w:rPr>
          <w:rFonts w:ascii="Times New Roman" w:hAnsi="Times New Roman" w:cs="Times New Roman"/>
          <w:sz w:val="14"/>
          <w:szCs w:val="14"/>
          <w:lang w:val="lv-LV"/>
        </w:rPr>
        <w:t xml:space="preserve"> </w:t>
      </w:r>
      <w:r w:rsidRPr="00DC7587">
        <w:rPr>
          <w:rStyle w:val="Strong"/>
          <w:rFonts w:ascii="Times New Roman" w:hAnsi="Times New Roman" w:cs="Times New Roman"/>
          <w:b w:val="0"/>
          <w:bCs w:val="0"/>
          <w:color w:val="333333"/>
          <w:sz w:val="14"/>
          <w:szCs w:val="14"/>
          <w:bdr w:val="none" w:sz="0" w:space="0" w:color="auto" w:frame="1"/>
          <w:shd w:val="clear" w:color="auto" w:fill="FFFFFF"/>
          <w:lang w:val="lv-LV"/>
        </w:rPr>
        <w:t>Veidlapas vakcinācijas rezultātu uzskaitei un vakcīnu pasūtījumiem</w:t>
      </w:r>
      <w:r w:rsidRPr="003E4B96">
        <w:rPr>
          <w:rFonts w:ascii="Times New Roman" w:hAnsi="Times New Roman" w:cs="Times New Roman"/>
          <w:b/>
          <w:bCs/>
          <w:sz w:val="14"/>
          <w:szCs w:val="14"/>
          <w:lang w:val="lv-LV"/>
        </w:rPr>
        <w:t xml:space="preserve">. </w:t>
      </w:r>
      <w:hyperlink r:id="rId10" w:history="1">
        <w:r w:rsidRPr="003E4B96">
          <w:rPr>
            <w:rStyle w:val="Hyperlink"/>
            <w:rFonts w:ascii="Times New Roman" w:hAnsi="Times New Roman" w:cs="Times New Roman"/>
            <w:sz w:val="14"/>
            <w:szCs w:val="14"/>
          </w:rPr>
          <w:t>https://spkc.gov.lv/lv/profesionali/infekcijas-slimibas1/par-vakcinaciju</w:t>
        </w:r>
      </w:hyperlink>
      <w:r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42D1"/>
    <w:multiLevelType w:val="hybridMultilevel"/>
    <w:tmpl w:val="03D66FA2"/>
    <w:lvl w:ilvl="0" w:tplc="E3EA2F4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C2EE3"/>
    <w:multiLevelType w:val="hybridMultilevel"/>
    <w:tmpl w:val="D372558C"/>
    <w:lvl w:ilvl="0" w:tplc="E3EA2F48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8D0937"/>
    <w:multiLevelType w:val="hybridMultilevel"/>
    <w:tmpl w:val="66A66304"/>
    <w:lvl w:ilvl="0" w:tplc="E3EA2F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E68C6"/>
    <w:multiLevelType w:val="hybridMultilevel"/>
    <w:tmpl w:val="A560D024"/>
    <w:lvl w:ilvl="0" w:tplc="E3EA2F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C596C"/>
    <w:multiLevelType w:val="hybridMultilevel"/>
    <w:tmpl w:val="8362DD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21794B0C"/>
    <w:multiLevelType w:val="hybridMultilevel"/>
    <w:tmpl w:val="28A4A3C4"/>
    <w:lvl w:ilvl="0" w:tplc="88C46AB6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040272"/>
    <w:multiLevelType w:val="hybridMultilevel"/>
    <w:tmpl w:val="DF8A3BE6"/>
    <w:lvl w:ilvl="0" w:tplc="E3EA2F48">
      <w:numFmt w:val="bullet"/>
      <w:lvlText w:val="-"/>
      <w:lvlJc w:val="left"/>
      <w:pPr>
        <w:ind w:left="2216" w:hanging="360"/>
      </w:pPr>
      <w:rPr>
        <w:rFonts w:ascii="Times New Roman" w:eastAsiaTheme="minorHAns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293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65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7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9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1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3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5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76" w:hanging="360"/>
      </w:pPr>
      <w:rPr>
        <w:rFonts w:ascii="Wingdings" w:hAnsi="Wingdings" w:hint="default"/>
      </w:rPr>
    </w:lvl>
  </w:abstractNum>
  <w:abstractNum w:abstractNumId="7" w15:restartNumberingAfterBreak="0">
    <w:nsid w:val="2AFC3C6C"/>
    <w:multiLevelType w:val="hybridMultilevel"/>
    <w:tmpl w:val="14EC25E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315F18"/>
    <w:multiLevelType w:val="hybridMultilevel"/>
    <w:tmpl w:val="C778F5D8"/>
    <w:lvl w:ilvl="0" w:tplc="E3EA2F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EA2F48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F1A13"/>
    <w:multiLevelType w:val="hybridMultilevel"/>
    <w:tmpl w:val="25E4F794"/>
    <w:lvl w:ilvl="0" w:tplc="E3EA2F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EA2F48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16721"/>
    <w:multiLevelType w:val="hybridMultilevel"/>
    <w:tmpl w:val="3BE08B3E"/>
    <w:lvl w:ilvl="0" w:tplc="E3EA2F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573A6"/>
    <w:multiLevelType w:val="hybridMultilevel"/>
    <w:tmpl w:val="34FAA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B1E82"/>
    <w:multiLevelType w:val="hybridMultilevel"/>
    <w:tmpl w:val="4A2E51EC"/>
    <w:lvl w:ilvl="0" w:tplc="E3EA2F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514AB"/>
    <w:multiLevelType w:val="hybridMultilevel"/>
    <w:tmpl w:val="4E86BC84"/>
    <w:lvl w:ilvl="0" w:tplc="E3EA2F48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7D57A5F"/>
    <w:multiLevelType w:val="hybridMultilevel"/>
    <w:tmpl w:val="E6423988"/>
    <w:lvl w:ilvl="0" w:tplc="E3EA2F4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8B301B"/>
    <w:multiLevelType w:val="hybridMultilevel"/>
    <w:tmpl w:val="89F0364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CC6875"/>
    <w:multiLevelType w:val="hybridMultilevel"/>
    <w:tmpl w:val="97645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F6BE2"/>
    <w:multiLevelType w:val="hybridMultilevel"/>
    <w:tmpl w:val="3A462272"/>
    <w:lvl w:ilvl="0" w:tplc="388A5B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A37E5"/>
    <w:multiLevelType w:val="hybridMultilevel"/>
    <w:tmpl w:val="2E4A43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D56F9"/>
    <w:multiLevelType w:val="hybridMultilevel"/>
    <w:tmpl w:val="A0D6A898"/>
    <w:lvl w:ilvl="0" w:tplc="E3EA2F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12C0D"/>
    <w:multiLevelType w:val="hybridMultilevel"/>
    <w:tmpl w:val="46EE64F8"/>
    <w:lvl w:ilvl="0" w:tplc="E3EA2F48">
      <w:numFmt w:val="bullet"/>
      <w:lvlText w:val="-"/>
      <w:lvlJc w:val="left"/>
      <w:pPr>
        <w:ind w:left="1506" w:hanging="360"/>
      </w:pPr>
      <w:rPr>
        <w:rFonts w:ascii="Times New Roman" w:eastAsiaTheme="minorHAns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1" w15:restartNumberingAfterBreak="0">
    <w:nsid w:val="6C333CCA"/>
    <w:multiLevelType w:val="hybridMultilevel"/>
    <w:tmpl w:val="7D62B094"/>
    <w:lvl w:ilvl="0" w:tplc="905E133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D6A5751"/>
    <w:multiLevelType w:val="hybridMultilevel"/>
    <w:tmpl w:val="F05ECD40"/>
    <w:lvl w:ilvl="0" w:tplc="388A5B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3AD778D"/>
    <w:multiLevelType w:val="hybridMultilevel"/>
    <w:tmpl w:val="647084E4"/>
    <w:lvl w:ilvl="0" w:tplc="E3EA2F4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6"/>
  </w:num>
  <w:num w:numId="4">
    <w:abstractNumId w:val="15"/>
  </w:num>
  <w:num w:numId="5">
    <w:abstractNumId w:val="21"/>
  </w:num>
  <w:num w:numId="6">
    <w:abstractNumId w:val="22"/>
  </w:num>
  <w:num w:numId="7">
    <w:abstractNumId w:val="17"/>
  </w:num>
  <w:num w:numId="8">
    <w:abstractNumId w:val="12"/>
  </w:num>
  <w:num w:numId="9">
    <w:abstractNumId w:val="18"/>
  </w:num>
  <w:num w:numId="10">
    <w:abstractNumId w:val="13"/>
  </w:num>
  <w:num w:numId="11">
    <w:abstractNumId w:val="10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6"/>
  </w:num>
  <w:num w:numId="17">
    <w:abstractNumId w:val="19"/>
  </w:num>
  <w:num w:numId="18">
    <w:abstractNumId w:val="9"/>
  </w:num>
  <w:num w:numId="19">
    <w:abstractNumId w:val="8"/>
  </w:num>
  <w:num w:numId="20">
    <w:abstractNumId w:val="20"/>
  </w:num>
  <w:num w:numId="21">
    <w:abstractNumId w:val="14"/>
  </w:num>
  <w:num w:numId="22">
    <w:abstractNumId w:val="23"/>
  </w:num>
  <w:num w:numId="23">
    <w:abstractNumId w:val="2"/>
  </w:num>
  <w:num w:numId="24">
    <w:abstractNumId w:val="5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1D"/>
    <w:rsid w:val="00004B39"/>
    <w:rsid w:val="00044317"/>
    <w:rsid w:val="00052DAD"/>
    <w:rsid w:val="00074950"/>
    <w:rsid w:val="00076A94"/>
    <w:rsid w:val="000A1CD7"/>
    <w:rsid w:val="000D011B"/>
    <w:rsid w:val="000D568F"/>
    <w:rsid w:val="000E62B4"/>
    <w:rsid w:val="00120206"/>
    <w:rsid w:val="001219E8"/>
    <w:rsid w:val="00125E52"/>
    <w:rsid w:val="0013179F"/>
    <w:rsid w:val="001554D0"/>
    <w:rsid w:val="00162472"/>
    <w:rsid w:val="001624DD"/>
    <w:rsid w:val="001838E1"/>
    <w:rsid w:val="001C10C8"/>
    <w:rsid w:val="001C51A4"/>
    <w:rsid w:val="001D0055"/>
    <w:rsid w:val="001E1729"/>
    <w:rsid w:val="001F76AD"/>
    <w:rsid w:val="00210CF3"/>
    <w:rsid w:val="002206EE"/>
    <w:rsid w:val="00227F05"/>
    <w:rsid w:val="002576AD"/>
    <w:rsid w:val="00281303"/>
    <w:rsid w:val="002B15ED"/>
    <w:rsid w:val="002B74DB"/>
    <w:rsid w:val="002D1D71"/>
    <w:rsid w:val="002D705D"/>
    <w:rsid w:val="002F71A4"/>
    <w:rsid w:val="0033173C"/>
    <w:rsid w:val="003456AD"/>
    <w:rsid w:val="003607D2"/>
    <w:rsid w:val="003912EF"/>
    <w:rsid w:val="003A2383"/>
    <w:rsid w:val="003A50E1"/>
    <w:rsid w:val="003C44C5"/>
    <w:rsid w:val="003C6079"/>
    <w:rsid w:val="003E3293"/>
    <w:rsid w:val="003E4B96"/>
    <w:rsid w:val="003E597F"/>
    <w:rsid w:val="0040056D"/>
    <w:rsid w:val="00403271"/>
    <w:rsid w:val="00427511"/>
    <w:rsid w:val="004300C5"/>
    <w:rsid w:val="00453BFE"/>
    <w:rsid w:val="00453CE9"/>
    <w:rsid w:val="004947B9"/>
    <w:rsid w:val="0049523C"/>
    <w:rsid w:val="004C6A0C"/>
    <w:rsid w:val="004E5FAA"/>
    <w:rsid w:val="004F14CB"/>
    <w:rsid w:val="0050570A"/>
    <w:rsid w:val="005145D0"/>
    <w:rsid w:val="00534317"/>
    <w:rsid w:val="0054017C"/>
    <w:rsid w:val="005827EB"/>
    <w:rsid w:val="005909BD"/>
    <w:rsid w:val="005D0A72"/>
    <w:rsid w:val="005E2140"/>
    <w:rsid w:val="005E2DB4"/>
    <w:rsid w:val="00621128"/>
    <w:rsid w:val="0062164D"/>
    <w:rsid w:val="00641667"/>
    <w:rsid w:val="00665C9A"/>
    <w:rsid w:val="00666831"/>
    <w:rsid w:val="0066710F"/>
    <w:rsid w:val="00673483"/>
    <w:rsid w:val="006741E4"/>
    <w:rsid w:val="00686391"/>
    <w:rsid w:val="00686EE2"/>
    <w:rsid w:val="006A393D"/>
    <w:rsid w:val="006B09EE"/>
    <w:rsid w:val="006B4227"/>
    <w:rsid w:val="006F5D23"/>
    <w:rsid w:val="0071711A"/>
    <w:rsid w:val="00741434"/>
    <w:rsid w:val="00753F32"/>
    <w:rsid w:val="00760CFD"/>
    <w:rsid w:val="00761027"/>
    <w:rsid w:val="0077752C"/>
    <w:rsid w:val="007C3250"/>
    <w:rsid w:val="007D1BCC"/>
    <w:rsid w:val="007D2747"/>
    <w:rsid w:val="007D7D29"/>
    <w:rsid w:val="007E301F"/>
    <w:rsid w:val="007F08FF"/>
    <w:rsid w:val="008054DE"/>
    <w:rsid w:val="008310C3"/>
    <w:rsid w:val="00831158"/>
    <w:rsid w:val="00831C45"/>
    <w:rsid w:val="0085744F"/>
    <w:rsid w:val="0088113F"/>
    <w:rsid w:val="0089043F"/>
    <w:rsid w:val="008D3623"/>
    <w:rsid w:val="008E40D3"/>
    <w:rsid w:val="008E7F8A"/>
    <w:rsid w:val="00917F14"/>
    <w:rsid w:val="00931E7F"/>
    <w:rsid w:val="00935956"/>
    <w:rsid w:val="00960E82"/>
    <w:rsid w:val="00961A7E"/>
    <w:rsid w:val="00965BDF"/>
    <w:rsid w:val="00976DF5"/>
    <w:rsid w:val="009B3FEC"/>
    <w:rsid w:val="009B5D80"/>
    <w:rsid w:val="009E588C"/>
    <w:rsid w:val="00A23D87"/>
    <w:rsid w:val="00A43E61"/>
    <w:rsid w:val="00A47AE6"/>
    <w:rsid w:val="00A611D1"/>
    <w:rsid w:val="00A64E5D"/>
    <w:rsid w:val="00A701C3"/>
    <w:rsid w:val="00A707E1"/>
    <w:rsid w:val="00A94934"/>
    <w:rsid w:val="00AA78AE"/>
    <w:rsid w:val="00AE00EE"/>
    <w:rsid w:val="00AE1B24"/>
    <w:rsid w:val="00B235FF"/>
    <w:rsid w:val="00B30CB8"/>
    <w:rsid w:val="00B75F10"/>
    <w:rsid w:val="00B95308"/>
    <w:rsid w:val="00BA7B46"/>
    <w:rsid w:val="00BA7D90"/>
    <w:rsid w:val="00BB0EF7"/>
    <w:rsid w:val="00BB4A2E"/>
    <w:rsid w:val="00BE04D9"/>
    <w:rsid w:val="00BE2DA3"/>
    <w:rsid w:val="00BF1FF9"/>
    <w:rsid w:val="00C24D27"/>
    <w:rsid w:val="00C42629"/>
    <w:rsid w:val="00C44C66"/>
    <w:rsid w:val="00C613BC"/>
    <w:rsid w:val="00C7198C"/>
    <w:rsid w:val="00C7356B"/>
    <w:rsid w:val="00C767CA"/>
    <w:rsid w:val="00CA070B"/>
    <w:rsid w:val="00CA54FC"/>
    <w:rsid w:val="00CA76F1"/>
    <w:rsid w:val="00CD158F"/>
    <w:rsid w:val="00CD5A2E"/>
    <w:rsid w:val="00CE36DE"/>
    <w:rsid w:val="00CF17C4"/>
    <w:rsid w:val="00D14B3F"/>
    <w:rsid w:val="00D1560D"/>
    <w:rsid w:val="00D15BD9"/>
    <w:rsid w:val="00D30C55"/>
    <w:rsid w:val="00D36C1D"/>
    <w:rsid w:val="00D4401A"/>
    <w:rsid w:val="00D7486E"/>
    <w:rsid w:val="00D84C71"/>
    <w:rsid w:val="00DC4115"/>
    <w:rsid w:val="00DC4431"/>
    <w:rsid w:val="00DC7587"/>
    <w:rsid w:val="00DC75D7"/>
    <w:rsid w:val="00DD19C1"/>
    <w:rsid w:val="00DF0B8D"/>
    <w:rsid w:val="00E055DB"/>
    <w:rsid w:val="00E15948"/>
    <w:rsid w:val="00E45F2A"/>
    <w:rsid w:val="00E522E3"/>
    <w:rsid w:val="00E6725F"/>
    <w:rsid w:val="00E73DA6"/>
    <w:rsid w:val="00E82B57"/>
    <w:rsid w:val="00E85D2E"/>
    <w:rsid w:val="00EE6033"/>
    <w:rsid w:val="00EF1774"/>
    <w:rsid w:val="00F04B0C"/>
    <w:rsid w:val="00F05A58"/>
    <w:rsid w:val="00F33419"/>
    <w:rsid w:val="00F56DE9"/>
    <w:rsid w:val="00F67B0A"/>
    <w:rsid w:val="00F8687E"/>
    <w:rsid w:val="00FB7963"/>
    <w:rsid w:val="00FC457B"/>
    <w:rsid w:val="00FD2B10"/>
    <w:rsid w:val="00FD4D8B"/>
    <w:rsid w:val="00FF0163"/>
    <w:rsid w:val="00FF1087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6A71EF"/>
  <w15:docId w15:val="{4B2F696B-4C5B-45D5-A21E-FCB76AD3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C1D"/>
    <w:pPr>
      <w:spacing w:line="252" w:lineRule="auto"/>
      <w:ind w:left="720"/>
      <w:contextualSpacing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31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158"/>
  </w:style>
  <w:style w:type="paragraph" w:styleId="Footer">
    <w:name w:val="footer"/>
    <w:basedOn w:val="Normal"/>
    <w:link w:val="FooterChar"/>
    <w:uiPriority w:val="99"/>
    <w:unhideWhenUsed/>
    <w:rsid w:val="00831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158"/>
  </w:style>
  <w:style w:type="paragraph" w:styleId="FootnoteText">
    <w:name w:val="footnote text"/>
    <w:basedOn w:val="Normal"/>
    <w:link w:val="FootnoteTextChar"/>
    <w:uiPriority w:val="99"/>
    <w:semiHidden/>
    <w:unhideWhenUsed/>
    <w:rsid w:val="008311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11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115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3115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01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01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01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1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1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17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4017C"/>
    <w:pPr>
      <w:spacing w:after="0" w:line="240" w:lineRule="auto"/>
    </w:pPr>
  </w:style>
  <w:style w:type="paragraph" w:customStyle="1" w:styleId="tvhtml">
    <w:name w:val="tv_html"/>
    <w:basedOn w:val="Normal"/>
    <w:rsid w:val="00540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F37D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1BC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45F2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576A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27511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DC75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5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doc.php?id=11215&amp;from=off" TargetMode="External"/><Relationship Id="rId13" Type="http://schemas.openxmlformats.org/officeDocument/2006/relationships/hyperlink" Target="https://likumi.lv/doc.php?id=11215&amp;from=of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pkc.gov.lv/lv/profesionali/infekcijas-slimibas1/infekcijas-slimibu-registracij/par-infekcijas-slimibu-gadijum" TargetMode="External"/><Relationship Id="rId17" Type="http://schemas.openxmlformats.org/officeDocument/2006/relationships/hyperlink" Target="https://spkc.gov.lv/lv/profesionali/infekcijas-slimibas1/par-vakcinacij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pkc.gov.lv/lv/profesionali/infekcijas-slimibas1/par-vakcinacij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kumi.lv/doc.php?id=12484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pkc.gov.lv/lv/profesionali/infekcijas-slimibas1/par-vakcinaciju" TargetMode="External"/><Relationship Id="rId10" Type="http://schemas.openxmlformats.org/officeDocument/2006/relationships/hyperlink" Target="https://www.spkc.gov.lv/upload/Profesion%C4%81%C4%BCiem/par_valsts_apmakstu_vakcinciju_pret_gripu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zva.gov.lv/zvais/zalu-registrs/?iss=1&amp;lang=lv&amp;q=VaxigripTetra&amp;s-CWP=on&amp;ON=VaxigripTetra&amp;NAC=on&amp;ESC=on&amp;ESI=on&amp;SAT=on&amp;DEC=on&amp;PIM=on&amp;e-CWP=on&amp;SN=&amp;RN=&amp;AK=&amp;DIA=&amp;RA=&amp;LB=&amp;MFR=&amp;MDO=&amp;IK=" TargetMode="External"/><Relationship Id="rId14" Type="http://schemas.openxmlformats.org/officeDocument/2006/relationships/hyperlink" Target="https://spkc.gov.lv/lv/profesionali/infekcijas-slimibas1/par-vakcinaciju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doc.php?id=132359" TargetMode="External"/><Relationship Id="rId3" Type="http://schemas.openxmlformats.org/officeDocument/2006/relationships/hyperlink" Target="https://www.vmnvd.gov.lv/lv/vakcinacijas-rokasgramata-informativais-materials-vakcinacijas-veicejiem" TargetMode="External"/><Relationship Id="rId7" Type="http://schemas.openxmlformats.org/officeDocument/2006/relationships/hyperlink" Target="https://www.who.int/wer/2012/wer8747.pdf?ua=1" TargetMode="External"/><Relationship Id="rId2" Type="http://schemas.openxmlformats.org/officeDocument/2006/relationships/hyperlink" Target="https://www.spkc.gov.lv/upload/Profesion%C4%81%C4%BCiem/par_valsts_apmakstu_vakcinciju_pret_gripu.pdf" TargetMode="External"/><Relationship Id="rId1" Type="http://schemas.openxmlformats.org/officeDocument/2006/relationships/hyperlink" Target="https://www.zva.gov.lv/zvais/zalu-registrs/?iss=1&amp;lang=lv&amp;q=VaxigripTetra&amp;s-CWP=on&amp;ON=VaxigripTetra&amp;NAC=on&amp;ESC=on&amp;ESI=on&amp;SAT=on&amp;DEC=on&amp;PIM=on&amp;e-CWP=on&amp;SN=&amp;RN=&amp;AK=&amp;DIA=&amp;RA=&amp;LB=&amp;MFR=&amp;MDO=&amp;IK=" TargetMode="External"/><Relationship Id="rId6" Type="http://schemas.openxmlformats.org/officeDocument/2006/relationships/hyperlink" Target="https://www.zva.gov.lv/zvais/zalu-registrs/?iss=1&amp;lang=lv&amp;q=VaxigripTetra&amp;s-CWP=on&amp;ON=VaxigripTetra&amp;NAC=on&amp;ESC=on&amp;ESI=on&amp;SAT=on&amp;DEC=on&amp;PIM=on&amp;e-CWP=on&amp;SN=&amp;RN=&amp;AK=&amp;DIA=&amp;RA=&amp;LB=&amp;MFR=&amp;MDO=&amp;IK=" TargetMode="External"/><Relationship Id="rId5" Type="http://schemas.openxmlformats.org/officeDocument/2006/relationships/hyperlink" Target="https://spkc.gov.lv/upload/Veidlapas/veidlapa_steidzamais_pazinojums_2011_058u2.pdf" TargetMode="External"/><Relationship Id="rId10" Type="http://schemas.openxmlformats.org/officeDocument/2006/relationships/hyperlink" Target="https://spkc.gov.lv/lv/profesionali/infekcijas-slimibas1/par-vakcinaciju" TargetMode="External"/><Relationship Id="rId4" Type="http://schemas.openxmlformats.org/officeDocument/2006/relationships/hyperlink" Target="https://likumi.lv/doc.php?id=124842" TargetMode="External"/><Relationship Id="rId9" Type="http://schemas.openxmlformats.org/officeDocument/2006/relationships/hyperlink" Target="https://likumi.lv/doc.php?id=11215&amp;from=o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0808D-CA18-4E17-AC26-9B74EE0F1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7810</Words>
  <Characters>4452</Characters>
  <Application>Microsoft Office Word</Application>
  <DocSecurity>0</DocSecurity>
  <Lines>37</Lines>
  <Paragraphs>24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Savrasova</dc:creator>
  <cp:keywords/>
  <dc:description/>
  <cp:lastModifiedBy>Irina Haževska</cp:lastModifiedBy>
  <cp:revision>2</cp:revision>
  <cp:lastPrinted>2021-08-30T12:44:00Z</cp:lastPrinted>
  <dcterms:created xsi:type="dcterms:W3CDTF">2021-09-15T13:22:00Z</dcterms:created>
  <dcterms:modified xsi:type="dcterms:W3CDTF">2021-09-15T13:22:00Z</dcterms:modified>
</cp:coreProperties>
</file>