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EB4505" w:rsidRPr="00790233" w:rsidRDefault="00EB4505" w:rsidP="00EB4505">
      <w:pPr>
        <w:ind w:right="-1"/>
        <w:jc w:val="right"/>
        <w:rPr>
          <w:i/>
        </w:rPr>
      </w:pPr>
      <w:bookmarkStart w:id="0" w:name="_GoBack"/>
      <w:bookmarkEnd w:id="0"/>
      <w:r w:rsidRPr="00790233">
        <w:rPr>
          <w:i/>
        </w:rPr>
        <w:t>1.pielikums</w:t>
      </w:r>
    </w:p>
    <w:p w:rsidR="00EB4505" w:rsidRPr="00790233" w:rsidRDefault="00EB4505" w:rsidP="00EB4505">
      <w:pPr>
        <w:ind w:right="-1"/>
        <w:jc w:val="right"/>
        <w:rPr>
          <w:i/>
        </w:rPr>
      </w:pPr>
      <w:r w:rsidRPr="00790233">
        <w:rPr>
          <w:i/>
        </w:rPr>
        <w:t xml:space="preserve">līgumam par ambulatoro laboratorisko veselības aprūpes </w:t>
      </w:r>
    </w:p>
    <w:p w:rsidR="00EB4505" w:rsidRPr="00790233" w:rsidRDefault="00EB4505" w:rsidP="00EB4505">
      <w:pPr>
        <w:ind w:right="-1"/>
        <w:jc w:val="right"/>
        <w:rPr>
          <w:b/>
          <w:bCs/>
        </w:rPr>
      </w:pPr>
      <w:r w:rsidRPr="00790233">
        <w:rPr>
          <w:i/>
        </w:rPr>
        <w:t>pakalpojumu sniegšanu un apmaksu</w:t>
      </w:r>
    </w:p>
    <w:p w:rsidR="00EB4505" w:rsidRPr="00790233" w:rsidRDefault="00EB4505" w:rsidP="00EB4505">
      <w:pPr>
        <w:jc w:val="right"/>
        <w:rPr>
          <w:b/>
          <w:bCs/>
        </w:rPr>
      </w:pPr>
    </w:p>
    <w:p w:rsidR="009D4D1D" w:rsidRDefault="009D4D1D" w:rsidP="009D4D1D">
      <w:pPr>
        <w:jc w:val="right"/>
        <w:rPr>
          <w:b/>
          <w:bCs/>
        </w:rPr>
      </w:pPr>
    </w:p>
    <w:p w:rsidR="00B06A6D" w:rsidRPr="0045477A" w:rsidRDefault="00B06A6D" w:rsidP="009D4D1D">
      <w:pPr>
        <w:jc w:val="right"/>
        <w:rPr>
          <w:b/>
          <w:bCs/>
          <w:sz w:val="18"/>
          <w:szCs w:val="18"/>
        </w:rPr>
      </w:pPr>
    </w:p>
    <w:p w:rsidR="00830A5A" w:rsidRPr="00907AC0" w:rsidRDefault="000777B7" w:rsidP="009D4D1D">
      <w:pPr>
        <w:jc w:val="center"/>
        <w:rPr>
          <w:b/>
          <w:bCs/>
        </w:rPr>
      </w:pPr>
      <w:r>
        <w:rPr>
          <w:b/>
          <w:bCs/>
        </w:rPr>
        <w:t>L</w:t>
      </w:r>
      <w:r w:rsidR="00907AC0" w:rsidRPr="00907AC0">
        <w:rPr>
          <w:b/>
          <w:bCs/>
        </w:rPr>
        <w:t>aboratorisk</w:t>
      </w:r>
      <w:r>
        <w:rPr>
          <w:b/>
          <w:bCs/>
        </w:rPr>
        <w:t>o un histoloģisko izmeklējumu apmaksas kārtība</w:t>
      </w:r>
    </w:p>
    <w:p w:rsidR="00C21008" w:rsidRDefault="00C21008" w:rsidP="00C21008">
      <w:pPr>
        <w:ind w:left="284" w:hanging="284"/>
        <w:contextualSpacing/>
        <w:jc w:val="both"/>
        <w:rPr>
          <w:color w:val="000000"/>
        </w:rPr>
      </w:pPr>
    </w:p>
    <w:p w:rsidR="000435F7" w:rsidRPr="000435F7" w:rsidRDefault="000435F7" w:rsidP="00C21008">
      <w:pPr>
        <w:ind w:left="284" w:hanging="284"/>
        <w:contextualSpacing/>
        <w:jc w:val="both"/>
        <w:rPr>
          <w:color w:val="000000"/>
        </w:rPr>
      </w:pPr>
      <w:r>
        <w:rPr>
          <w:color w:val="000000"/>
        </w:rPr>
        <w:t>1.</w:t>
      </w:r>
      <w:r>
        <w:rPr>
          <w:color w:val="000000"/>
        </w:rPr>
        <w:tab/>
        <w:t>IZPILDĪTĀJS nodrošina</w:t>
      </w:r>
      <w:r w:rsidRPr="000435F7">
        <w:rPr>
          <w:color w:val="000000"/>
        </w:rPr>
        <w:t xml:space="preserve"> </w:t>
      </w:r>
      <w:r>
        <w:rPr>
          <w:color w:val="000000"/>
        </w:rPr>
        <w:t>v</w:t>
      </w:r>
      <w:r w:rsidRPr="004B6537">
        <w:rPr>
          <w:color w:val="000000"/>
        </w:rPr>
        <w:t>eselības aprūpes organizēšan</w:t>
      </w:r>
      <w:r>
        <w:rPr>
          <w:color w:val="000000"/>
        </w:rPr>
        <w:t>u</w:t>
      </w:r>
      <w:r w:rsidRPr="004B6537">
        <w:rPr>
          <w:color w:val="000000"/>
        </w:rPr>
        <w:t xml:space="preserve"> un finansēšan</w:t>
      </w:r>
      <w:r>
        <w:rPr>
          <w:color w:val="000000"/>
        </w:rPr>
        <w:t xml:space="preserve">u regulējošajos </w:t>
      </w:r>
      <w:r w:rsidRPr="000435F7">
        <w:rPr>
          <w:color w:val="000000"/>
        </w:rPr>
        <w:t xml:space="preserve">normatīvajos aktos noteiktos </w:t>
      </w:r>
      <w:r w:rsidR="00C753F8">
        <w:rPr>
          <w:color w:val="000000"/>
        </w:rPr>
        <w:t xml:space="preserve">no valsts budžeta līdzekļiem apmaksājamos </w:t>
      </w:r>
      <w:r>
        <w:t>laboratoriskos un histoloģiskos</w:t>
      </w:r>
      <w:r w:rsidRPr="000435F7">
        <w:rPr>
          <w:color w:val="000000"/>
        </w:rPr>
        <w:t xml:space="preserve"> pakalpojumus </w:t>
      </w:r>
      <w:r w:rsidR="00C753F8">
        <w:rPr>
          <w:color w:val="000000"/>
        </w:rPr>
        <w:t xml:space="preserve">atbilstoši nosacījumiem, kas noteikti minētajos normatīvajos aktos, </w:t>
      </w:r>
      <w:r w:rsidRPr="000435F7">
        <w:rPr>
          <w:color w:val="000000"/>
        </w:rPr>
        <w:t>šādā</w:t>
      </w:r>
      <w:r w:rsidR="00C21008">
        <w:rPr>
          <w:color w:val="000000"/>
        </w:rPr>
        <w:t xml:space="preserve"> (-</w:t>
      </w:r>
      <w:r w:rsidRPr="000435F7">
        <w:rPr>
          <w:color w:val="000000"/>
        </w:rPr>
        <w:t>s</w:t>
      </w:r>
      <w:r w:rsidR="00C21008">
        <w:rPr>
          <w:color w:val="000000"/>
        </w:rPr>
        <w:t>)</w:t>
      </w:r>
      <w:r w:rsidRPr="000435F7">
        <w:rPr>
          <w:color w:val="000000"/>
        </w:rPr>
        <w:t xml:space="preserve"> adresē</w:t>
      </w:r>
      <w:r w:rsidR="00C21008">
        <w:rPr>
          <w:color w:val="000000"/>
        </w:rPr>
        <w:t xml:space="preserve"> (-</w:t>
      </w:r>
      <w:r w:rsidRPr="000435F7">
        <w:rPr>
          <w:color w:val="000000"/>
        </w:rPr>
        <w:t>s</w:t>
      </w:r>
      <w:r w:rsidR="00C21008">
        <w:rPr>
          <w:color w:val="000000"/>
        </w:rPr>
        <w:t>)</w:t>
      </w:r>
      <w:r w:rsidRPr="000435F7">
        <w:rPr>
          <w:color w:val="000000"/>
        </w:rPr>
        <w:t>:</w:t>
      </w:r>
    </w:p>
    <w:p w:rsidR="000435F7" w:rsidRDefault="00C21008" w:rsidP="00C753F8">
      <w:pPr>
        <w:ind w:left="284"/>
        <w:contextualSpacing/>
        <w:jc w:val="both"/>
        <w:rPr>
          <w:color w:val="000000"/>
        </w:rPr>
      </w:pPr>
      <w:r>
        <w:rPr>
          <w:color w:val="000000"/>
        </w:rPr>
        <w:t>_______________________________</w:t>
      </w:r>
      <w:r w:rsidR="00C753F8">
        <w:rPr>
          <w:color w:val="000000"/>
        </w:rPr>
        <w:t>______________</w:t>
      </w:r>
      <w:r>
        <w:rPr>
          <w:color w:val="000000"/>
        </w:rPr>
        <w:t>____________________________</w:t>
      </w:r>
      <w:r w:rsidR="00C753F8">
        <w:rPr>
          <w:color w:val="000000"/>
        </w:rPr>
        <w:t>.</w:t>
      </w:r>
    </w:p>
    <w:p w:rsidR="00254B0F" w:rsidRPr="000435F7" w:rsidRDefault="00254B0F" w:rsidP="00C753F8">
      <w:pPr>
        <w:ind w:left="284"/>
        <w:contextualSpacing/>
        <w:jc w:val="both"/>
        <w:rPr>
          <w:color w:val="000000"/>
        </w:rPr>
      </w:pPr>
    </w:p>
    <w:p w:rsidR="000435F7" w:rsidRPr="00E1055C" w:rsidRDefault="000435F7" w:rsidP="000435F7">
      <w:pPr>
        <w:tabs>
          <w:tab w:val="left" w:pos="426"/>
        </w:tabs>
        <w:contextualSpacing/>
        <w:jc w:val="both"/>
        <w:rPr>
          <w:color w:val="000000"/>
          <w:sz w:val="12"/>
          <w:szCs w:val="12"/>
        </w:rPr>
      </w:pPr>
    </w:p>
    <w:p w:rsidR="000435F7" w:rsidRDefault="000435F7" w:rsidP="00C21008">
      <w:pPr>
        <w:ind w:left="284" w:hanging="284"/>
        <w:contextualSpacing/>
        <w:jc w:val="both"/>
        <w:rPr>
          <w:color w:val="000000"/>
        </w:rPr>
      </w:pPr>
      <w:r w:rsidRPr="000435F7">
        <w:rPr>
          <w:color w:val="000000"/>
        </w:rPr>
        <w:t>2.</w:t>
      </w:r>
      <w:r w:rsidRPr="000435F7">
        <w:rPr>
          <w:color w:val="000000"/>
        </w:rPr>
        <w:tab/>
        <w:t xml:space="preserve">IZPILDĪTĀJS par sniegtajiem </w:t>
      </w:r>
      <w:r w:rsidR="00C21008">
        <w:rPr>
          <w:color w:val="000000"/>
        </w:rPr>
        <w:t>laboratoriskajiem un histoloģiskajiem</w:t>
      </w:r>
      <w:r w:rsidRPr="00C21008">
        <w:rPr>
          <w:color w:val="000000"/>
        </w:rPr>
        <w:t xml:space="preserve"> </w:t>
      </w:r>
      <w:r w:rsidRPr="000435F7">
        <w:rPr>
          <w:color w:val="000000"/>
        </w:rPr>
        <w:t>pakalpojumiem saņem samaksu plānotās summas ietvaros, kas noteikta Līguma 2.1.punktā noteiktajā kārtībā un norādīta IZPILDĪTĀJAM nosūtītajā Līguma 2.2.punktā minētajā finanšu paziņojumā</w:t>
      </w:r>
      <w:r w:rsidR="00B42505">
        <w:rPr>
          <w:color w:val="000000"/>
        </w:rPr>
        <w:t xml:space="preserve">, ja </w:t>
      </w:r>
      <w:r w:rsidR="00B42505" w:rsidRPr="00B42505">
        <w:rPr>
          <w:color w:val="000000"/>
        </w:rPr>
        <w:t>IZPILDĪTĀJ</w:t>
      </w:r>
      <w:r w:rsidR="00B42505">
        <w:rPr>
          <w:color w:val="000000"/>
        </w:rPr>
        <w:t>AS</w:t>
      </w:r>
      <w:r w:rsidR="00B42505" w:rsidRPr="00B42505">
        <w:rPr>
          <w:color w:val="000000"/>
        </w:rPr>
        <w:t xml:space="preserve"> atbilst  ārstniecības iestādēm un to struktūrvienībām normatīvajos aktos noteiktajām obligātajām prasībām</w:t>
      </w:r>
      <w:r w:rsidR="00B42505">
        <w:rPr>
          <w:color w:val="000000"/>
        </w:rPr>
        <w:t>, tajā skaitā ir</w:t>
      </w:r>
      <w:r w:rsidR="00B42505" w:rsidRPr="00B42505">
        <w:t xml:space="preserve"> </w:t>
      </w:r>
      <w:r w:rsidR="00B42505" w:rsidRPr="00B42505">
        <w:rPr>
          <w:color w:val="000000"/>
        </w:rPr>
        <w:t>nodrošin</w:t>
      </w:r>
      <w:r w:rsidR="00B42505">
        <w:rPr>
          <w:color w:val="000000"/>
        </w:rPr>
        <w:t>ājis</w:t>
      </w:r>
      <w:r w:rsidR="00B42505" w:rsidRPr="00B42505">
        <w:rPr>
          <w:color w:val="000000"/>
        </w:rPr>
        <w:t xml:space="preserve"> medicīnas laboratorijas akreditācij</w:t>
      </w:r>
      <w:r w:rsidR="00B42505">
        <w:rPr>
          <w:color w:val="000000"/>
        </w:rPr>
        <w:t>u</w:t>
      </w:r>
      <w:r w:rsidR="00B42505" w:rsidRPr="00B42505">
        <w:rPr>
          <w:color w:val="000000"/>
        </w:rPr>
        <w:t xml:space="preserve"> atbilstoši standartam LVS EN ISO 15189:2013 „Medicīnas laboratorijas. Īpašās prasības uz kvalitāti un kompetenci”</w:t>
      </w:r>
      <w:r w:rsidRPr="000435F7">
        <w:rPr>
          <w:color w:val="000000"/>
        </w:rPr>
        <w:t>.</w:t>
      </w:r>
    </w:p>
    <w:p w:rsidR="00254B0F" w:rsidRPr="000435F7" w:rsidRDefault="00254B0F" w:rsidP="00C21008">
      <w:pPr>
        <w:ind w:left="284" w:hanging="284"/>
        <w:contextualSpacing/>
        <w:jc w:val="both"/>
        <w:rPr>
          <w:color w:val="000000"/>
        </w:rPr>
      </w:pPr>
    </w:p>
    <w:p w:rsidR="00026A97" w:rsidRPr="00E1055C" w:rsidRDefault="00026A97" w:rsidP="000435F7">
      <w:pPr>
        <w:tabs>
          <w:tab w:val="left" w:pos="426"/>
        </w:tabs>
        <w:contextualSpacing/>
        <w:jc w:val="both"/>
        <w:rPr>
          <w:color w:val="000000"/>
          <w:sz w:val="12"/>
          <w:szCs w:val="12"/>
        </w:rPr>
      </w:pPr>
    </w:p>
    <w:p w:rsidR="00B248E9" w:rsidRPr="00C21008" w:rsidRDefault="00C21008" w:rsidP="00C21008">
      <w:pPr>
        <w:ind w:left="284" w:hanging="284"/>
        <w:contextualSpacing/>
        <w:jc w:val="both"/>
        <w:rPr>
          <w:color w:val="000000"/>
        </w:rPr>
      </w:pPr>
      <w:r>
        <w:rPr>
          <w:color w:val="000000"/>
        </w:rPr>
        <w:t>3.</w:t>
      </w:r>
      <w:r>
        <w:rPr>
          <w:color w:val="000000"/>
        </w:rPr>
        <w:tab/>
      </w:r>
      <w:r w:rsidR="00B248E9" w:rsidRPr="00B248E9">
        <w:rPr>
          <w:color w:val="000000"/>
        </w:rPr>
        <w:t xml:space="preserve">IZPILDĪTĀJS papildus </w:t>
      </w:r>
      <w:r>
        <w:rPr>
          <w:color w:val="000000"/>
        </w:rPr>
        <w:t>šī Līguma pielikuma 2.punktā</w:t>
      </w:r>
      <w:r w:rsidR="00DB1D65" w:rsidRPr="00C21008">
        <w:rPr>
          <w:color w:val="000000"/>
        </w:rPr>
        <w:t xml:space="preserve"> </w:t>
      </w:r>
      <w:r w:rsidR="00B248E9" w:rsidRPr="00B248E9">
        <w:rPr>
          <w:color w:val="000000"/>
        </w:rPr>
        <w:t>noteiktajiem maksājumiem saņem</w:t>
      </w:r>
      <w:r w:rsidR="00C753F8">
        <w:rPr>
          <w:color w:val="000000"/>
        </w:rPr>
        <w:t xml:space="preserve"> samaksu par</w:t>
      </w:r>
      <w:r w:rsidR="00B248E9" w:rsidRPr="00B248E9">
        <w:rPr>
          <w:color w:val="000000"/>
        </w:rPr>
        <w:t>:</w:t>
      </w:r>
    </w:p>
    <w:p w:rsidR="00C753F8" w:rsidRPr="00C753F8" w:rsidRDefault="00C753F8" w:rsidP="00C753F8">
      <w:pPr>
        <w:ind w:left="709" w:hanging="425"/>
        <w:jc w:val="both"/>
        <w:rPr>
          <w:rFonts w:eastAsia="Calibri"/>
          <w:lang w:eastAsia="en-US"/>
        </w:rPr>
      </w:pPr>
      <w:r w:rsidRPr="00C753F8">
        <w:rPr>
          <w:rFonts w:eastAsia="Calibri"/>
          <w:lang w:eastAsia="en-US"/>
        </w:rPr>
        <w:t>3.1</w:t>
      </w:r>
      <w:r w:rsidRPr="00C753F8">
        <w:rPr>
          <w:rFonts w:eastAsia="Calibri"/>
          <w:lang w:eastAsia="en-US"/>
        </w:rPr>
        <w:tab/>
        <w:t>Ukrainas pilsoņiem</w:t>
      </w:r>
      <w:r w:rsidR="005C3280">
        <w:rPr>
          <w:rFonts w:eastAsia="Calibri"/>
          <w:lang w:eastAsia="en-US"/>
        </w:rPr>
        <w:t xml:space="preserve"> </w:t>
      </w:r>
      <w:r w:rsidR="005C3280">
        <w:t>sniegto neatliekamo medicīnisko palīdzību</w:t>
      </w:r>
      <w:r w:rsidRPr="00C753F8">
        <w:rPr>
          <w:rFonts w:eastAsia="Calibri"/>
          <w:lang w:eastAsia="en-US"/>
        </w:rPr>
        <w:t>;</w:t>
      </w:r>
    </w:p>
    <w:p w:rsidR="00B248E9" w:rsidRPr="00C21008" w:rsidRDefault="00C753F8" w:rsidP="00C753F8">
      <w:pPr>
        <w:ind w:left="709" w:hanging="425"/>
        <w:contextualSpacing/>
        <w:jc w:val="both"/>
        <w:rPr>
          <w:color w:val="000000"/>
        </w:rPr>
      </w:pPr>
      <w:r w:rsidRPr="00C753F8">
        <w:rPr>
          <w:rFonts w:eastAsia="Calibri"/>
          <w:lang w:eastAsia="en-US"/>
        </w:rPr>
        <w:t>3.2.</w:t>
      </w:r>
      <w:r w:rsidRPr="00C753F8">
        <w:rPr>
          <w:rFonts w:eastAsia="Calibri"/>
          <w:lang w:eastAsia="en-US"/>
        </w:rPr>
        <w:tab/>
        <w:t>Eiropas Savienības, Eiropas Ekonomikas zonas dalībvalsts vai Šveices Konfederācijas sociālā nodrošinājuma sistēmai pakļautām personām, kuras uzrāda Eiropas veselības apdrošināšanas karti vai to aizvietojošā sertifikāta kopiju un nav reģistrētas veselības aprūpes pakalpojumu saņēmēju reģistrā</w:t>
      </w:r>
      <w:r>
        <w:rPr>
          <w:rFonts w:eastAsia="Calibri"/>
          <w:lang w:eastAsia="en-US"/>
        </w:rPr>
        <w:t>;</w:t>
      </w:r>
    </w:p>
    <w:p w:rsidR="00B248E9" w:rsidRPr="00C21008" w:rsidRDefault="00C21008" w:rsidP="00C21008">
      <w:pPr>
        <w:ind w:left="709" w:hanging="425"/>
        <w:contextualSpacing/>
        <w:jc w:val="both"/>
        <w:rPr>
          <w:color w:val="000000"/>
        </w:rPr>
      </w:pPr>
      <w:r>
        <w:rPr>
          <w:color w:val="000000"/>
        </w:rPr>
        <w:t>3.3.</w:t>
      </w:r>
      <w:r>
        <w:rPr>
          <w:color w:val="000000"/>
        </w:rPr>
        <w:tab/>
      </w:r>
      <w:r w:rsidR="00790233" w:rsidRPr="00C21008">
        <w:rPr>
          <w:color w:val="000000"/>
        </w:rPr>
        <w:t>šādiem</w:t>
      </w:r>
      <w:r w:rsidR="00B248E9" w:rsidRPr="00C21008">
        <w:rPr>
          <w:color w:val="000000"/>
        </w:rPr>
        <w:t xml:space="preserve"> profilaktiskajiem izmeklējumiem:</w:t>
      </w:r>
    </w:p>
    <w:p w:rsidR="00B248E9" w:rsidRPr="00C21008" w:rsidRDefault="00C21008" w:rsidP="00C753F8">
      <w:pPr>
        <w:ind w:left="1276" w:hanging="567"/>
        <w:contextualSpacing/>
        <w:jc w:val="both"/>
        <w:rPr>
          <w:color w:val="000000"/>
        </w:rPr>
      </w:pPr>
      <w:r>
        <w:rPr>
          <w:color w:val="000000"/>
        </w:rPr>
        <w:t>3.</w:t>
      </w:r>
      <w:r w:rsidR="00C753F8">
        <w:rPr>
          <w:color w:val="000000"/>
        </w:rPr>
        <w:t>3</w:t>
      </w:r>
      <w:r>
        <w:rPr>
          <w:color w:val="000000"/>
        </w:rPr>
        <w:t>.</w:t>
      </w:r>
      <w:r w:rsidR="00C753F8">
        <w:rPr>
          <w:color w:val="000000"/>
        </w:rPr>
        <w:t>1.</w:t>
      </w:r>
      <w:r>
        <w:rPr>
          <w:color w:val="000000"/>
        </w:rPr>
        <w:tab/>
      </w:r>
      <w:r w:rsidR="00551B87" w:rsidRPr="00C21008">
        <w:rPr>
          <w:color w:val="000000"/>
        </w:rPr>
        <w:t>grūtnieces un nedēļnieces aprūp</w:t>
      </w:r>
      <w:r w:rsidR="00790233" w:rsidRPr="00C21008">
        <w:rPr>
          <w:color w:val="000000"/>
        </w:rPr>
        <w:t>es ietvaros</w:t>
      </w:r>
      <w:r w:rsidR="00B248E9" w:rsidRPr="00C21008">
        <w:rPr>
          <w:color w:val="000000"/>
        </w:rPr>
        <w:t xml:space="preserve"> </w:t>
      </w:r>
      <w:r w:rsidR="00790233" w:rsidRPr="00C21008">
        <w:rPr>
          <w:color w:val="000000"/>
        </w:rPr>
        <w:t xml:space="preserve">veiktie izmeklējumi </w:t>
      </w:r>
      <w:r w:rsidR="00B248E9" w:rsidRPr="00C21008">
        <w:rPr>
          <w:color w:val="000000"/>
        </w:rPr>
        <w:t>atbilstoši normatīv</w:t>
      </w:r>
      <w:r w:rsidR="00193B03" w:rsidRPr="00C21008">
        <w:rPr>
          <w:color w:val="000000"/>
        </w:rPr>
        <w:t>aj</w:t>
      </w:r>
      <w:r w:rsidR="00B248E9" w:rsidRPr="00C21008">
        <w:rPr>
          <w:color w:val="000000"/>
        </w:rPr>
        <w:t>iem aktiem par dzemdībpalīdzības nodrošināšanu;</w:t>
      </w:r>
    </w:p>
    <w:p w:rsidR="00B248E9" w:rsidRPr="00C21008" w:rsidRDefault="00C21008" w:rsidP="00C753F8">
      <w:pPr>
        <w:ind w:left="1276" w:hanging="567"/>
        <w:contextualSpacing/>
        <w:jc w:val="both"/>
        <w:rPr>
          <w:color w:val="000000"/>
        </w:rPr>
      </w:pPr>
      <w:r>
        <w:rPr>
          <w:color w:val="000000"/>
        </w:rPr>
        <w:t>3.</w:t>
      </w:r>
      <w:r w:rsidR="00EF5540">
        <w:rPr>
          <w:color w:val="000000"/>
        </w:rPr>
        <w:t>3.2</w:t>
      </w:r>
      <w:r>
        <w:rPr>
          <w:color w:val="000000"/>
        </w:rPr>
        <w:t>.</w:t>
      </w:r>
      <w:r>
        <w:rPr>
          <w:color w:val="000000"/>
        </w:rPr>
        <w:tab/>
      </w:r>
      <w:r w:rsidR="00551B87" w:rsidRPr="00C21008">
        <w:rPr>
          <w:color w:val="000000"/>
        </w:rPr>
        <w:t xml:space="preserve">dzemdes kakla </w:t>
      </w:r>
      <w:proofErr w:type="spellStart"/>
      <w:r w:rsidR="00551B87" w:rsidRPr="00C21008">
        <w:rPr>
          <w:color w:val="000000"/>
        </w:rPr>
        <w:t>onkocitoloģiskie</w:t>
      </w:r>
      <w:proofErr w:type="spellEnd"/>
      <w:r w:rsidR="00551B87" w:rsidRPr="00C21008">
        <w:rPr>
          <w:color w:val="000000"/>
        </w:rPr>
        <w:t xml:space="preserve">  izmeklējumi, kas veikti valsts organizētā vēža </w:t>
      </w:r>
      <w:proofErr w:type="spellStart"/>
      <w:r w:rsidR="00551B87" w:rsidRPr="00C21008">
        <w:rPr>
          <w:color w:val="000000"/>
        </w:rPr>
        <w:t>skrīninga</w:t>
      </w:r>
      <w:proofErr w:type="spellEnd"/>
      <w:r w:rsidR="00551B87" w:rsidRPr="00C21008">
        <w:rPr>
          <w:color w:val="000000"/>
        </w:rPr>
        <w:t xml:space="preserve"> ietvaros</w:t>
      </w:r>
      <w:r w:rsidR="00753C42" w:rsidRPr="00C21008">
        <w:rPr>
          <w:color w:val="000000"/>
        </w:rPr>
        <w:t>;</w:t>
      </w:r>
    </w:p>
    <w:p w:rsidR="00753C42" w:rsidRDefault="00C21008" w:rsidP="00C21008">
      <w:pPr>
        <w:ind w:left="709" w:hanging="425"/>
        <w:contextualSpacing/>
        <w:jc w:val="both"/>
        <w:rPr>
          <w:color w:val="000000"/>
        </w:rPr>
      </w:pPr>
      <w:r>
        <w:rPr>
          <w:color w:val="000000"/>
        </w:rPr>
        <w:t>3.</w:t>
      </w:r>
      <w:r w:rsidR="004C0DD6">
        <w:rPr>
          <w:color w:val="000000"/>
        </w:rPr>
        <w:t>4</w:t>
      </w:r>
      <w:r>
        <w:rPr>
          <w:color w:val="000000"/>
        </w:rPr>
        <w:t>.</w:t>
      </w:r>
      <w:r>
        <w:rPr>
          <w:color w:val="000000"/>
        </w:rPr>
        <w:tab/>
      </w:r>
      <w:r w:rsidR="00753C42" w:rsidRPr="00C21008">
        <w:rPr>
          <w:color w:val="000000"/>
        </w:rPr>
        <w:t>ļaundabīgo audzē</w:t>
      </w:r>
      <w:r w:rsidR="00614609" w:rsidRPr="00C21008">
        <w:rPr>
          <w:color w:val="000000"/>
        </w:rPr>
        <w:t xml:space="preserve">ju diagnostiku atbilstoši </w:t>
      </w:r>
      <w:r w:rsidR="00EE7677" w:rsidRPr="00BD1ED7">
        <w:t xml:space="preserve">DIENESTA </w:t>
      </w:r>
      <w:r w:rsidR="00EE7677">
        <w:t>tīmekļvietnē</w:t>
      </w:r>
      <w:r w:rsidR="00EE7677" w:rsidRPr="00BD1ED7">
        <w:t xml:space="preserve"> </w:t>
      </w:r>
      <w:hyperlink r:id="rId5" w:history="1">
        <w:r w:rsidR="00EE7677" w:rsidRPr="00BD1ED7">
          <w:rPr>
            <w:color w:val="0000FF"/>
            <w:u w:val="single"/>
          </w:rPr>
          <w:t>www.vmnvd.gov.lv</w:t>
        </w:r>
      </w:hyperlink>
      <w:r w:rsidR="00EE7677" w:rsidRPr="00EF6FF0">
        <w:t xml:space="preserve"> sadaļā </w:t>
      </w:r>
      <w:r w:rsidR="00EE7677">
        <w:t>„</w:t>
      </w:r>
      <w:r w:rsidR="00EE7677" w:rsidRPr="00EF6FF0">
        <w:t>Līgumpartneriem</w:t>
      </w:r>
      <w:r w:rsidR="00EE7677">
        <w:t xml:space="preserve">” </w:t>
      </w:r>
      <w:r w:rsidR="00EE7677">
        <w:rPr>
          <w:color w:val="000000"/>
        </w:rPr>
        <w:t>esošajā</w:t>
      </w:r>
      <w:r w:rsidR="00EE7677" w:rsidRPr="00C21008">
        <w:rPr>
          <w:color w:val="000000"/>
        </w:rPr>
        <w:t xml:space="preserve"> </w:t>
      </w:r>
      <w:r w:rsidR="00790233" w:rsidRPr="00C21008">
        <w:rPr>
          <w:color w:val="000000"/>
        </w:rPr>
        <w:t xml:space="preserve">dokumentā </w:t>
      </w:r>
      <w:r w:rsidR="00EE7677" w:rsidRPr="00675FA1">
        <w:t>“</w:t>
      </w:r>
      <w:hyperlink r:id="rId6" w:history="1">
        <w:r w:rsidR="00EE7677" w:rsidRPr="00675FA1">
          <w:rPr>
            <w:rStyle w:val="Hyperlink"/>
            <w:color w:val="auto"/>
            <w:u w:val="none"/>
          </w:rPr>
          <w:t>Apmaksas nosacījumi ļaundabīgo audzēju laboratoriskai diagnostikai</w:t>
        </w:r>
      </w:hyperlink>
      <w:r w:rsidR="00EE7677" w:rsidRPr="00675FA1">
        <w:t xml:space="preserve">” </w:t>
      </w:r>
      <w:r w:rsidR="00753C42" w:rsidRPr="00C21008">
        <w:rPr>
          <w:color w:val="000000"/>
        </w:rPr>
        <w:t>iekļaut</w:t>
      </w:r>
      <w:r w:rsidR="00790233" w:rsidRPr="00C21008">
        <w:rPr>
          <w:color w:val="000000"/>
        </w:rPr>
        <w:t>aj</w:t>
      </w:r>
      <w:r w:rsidR="00753C42" w:rsidRPr="00C21008">
        <w:rPr>
          <w:color w:val="000000"/>
        </w:rPr>
        <w:t>iem apmaksas  nos</w:t>
      </w:r>
      <w:r w:rsidR="002407CF">
        <w:rPr>
          <w:color w:val="000000"/>
        </w:rPr>
        <w:t>acījumiem;</w:t>
      </w:r>
    </w:p>
    <w:p w:rsidR="00432C8F" w:rsidRDefault="002407CF" w:rsidP="00C21008">
      <w:pPr>
        <w:ind w:left="709" w:hanging="425"/>
        <w:contextualSpacing/>
        <w:jc w:val="both"/>
        <w:rPr>
          <w:rFonts w:eastAsia="Calibri"/>
        </w:rPr>
      </w:pPr>
      <w:r>
        <w:rPr>
          <w:color w:val="000000"/>
        </w:rPr>
        <w:t xml:space="preserve">3.5. </w:t>
      </w:r>
      <w:r w:rsidRPr="00D45F22">
        <w:t xml:space="preserve">izmeklējumiem, uz kuriem nosūtījis ģimenes ārsts, pacientu sirds un asinsvadu slimību riska noteikšanai noteiktā vecumā atbilstoši </w:t>
      </w:r>
      <w:r w:rsidR="00EE7677" w:rsidRPr="00BD1ED7">
        <w:t xml:space="preserve">DIENESTA </w:t>
      </w:r>
      <w:r w:rsidR="00EE7677">
        <w:t>tīmekļvietnē</w:t>
      </w:r>
      <w:r w:rsidR="00EE7677" w:rsidRPr="00BD1ED7">
        <w:t xml:space="preserve"> </w:t>
      </w:r>
      <w:hyperlink r:id="rId7" w:history="1">
        <w:r w:rsidR="00EE7677" w:rsidRPr="00BD1ED7">
          <w:rPr>
            <w:color w:val="0000FF"/>
            <w:u w:val="single"/>
          </w:rPr>
          <w:t>www.vmnvd.gov.lv</w:t>
        </w:r>
      </w:hyperlink>
      <w:r w:rsidR="00EE7677" w:rsidRPr="00EF6FF0">
        <w:t xml:space="preserve"> sadaļā </w:t>
      </w:r>
      <w:r w:rsidR="00EE7677">
        <w:t>„</w:t>
      </w:r>
      <w:r w:rsidR="00EE7677" w:rsidRPr="00EF6FF0">
        <w:t>Līgumpartneriem</w:t>
      </w:r>
      <w:r w:rsidR="00EE7677">
        <w:t>” esošajā</w:t>
      </w:r>
      <w:r w:rsidR="00EE7677" w:rsidRPr="00D45F22">
        <w:t xml:space="preserve"> </w:t>
      </w:r>
      <w:r w:rsidRPr="00D45F22">
        <w:t xml:space="preserve">dokumentā </w:t>
      </w:r>
      <w:r w:rsidR="00EE7677" w:rsidRPr="00675FA1">
        <w:t>“</w:t>
      </w:r>
      <w:hyperlink r:id="rId8" w:history="1">
        <w:r w:rsidR="00EE7677" w:rsidRPr="00675FA1">
          <w:rPr>
            <w:rStyle w:val="Hyperlink"/>
            <w:color w:val="auto"/>
            <w:u w:val="none"/>
          </w:rPr>
          <w:t>Apmaksas nosacījumi laboratoriskai diagnostikai sirds un asinsvadu slimību riska noteikšanai</w:t>
        </w:r>
      </w:hyperlink>
      <w:r w:rsidR="00EE7677" w:rsidRPr="00675FA1">
        <w:t xml:space="preserve">” </w:t>
      </w:r>
      <w:r w:rsidRPr="00D45F22">
        <w:t>iekļautajiem apmaksas  nosacījumiem, ja, ievadot Vadības informācijas sistēmā veidlapas Nr.024/u „Ambulatorā pacienta talons”</w:t>
      </w:r>
      <w:r w:rsidRPr="00D45F22">
        <w:rPr>
          <w:color w:val="FF0000"/>
        </w:rPr>
        <w:t xml:space="preserve"> </w:t>
      </w:r>
      <w:r w:rsidRPr="00D45F22">
        <w:t>informāciju,  norādīta pacientu grupa  „SCO – Izmeklējumi sirds un asinsvadu slimību riska noteikšanai noteiktā vecumā (SCORE)” un diagnozes kods Z03.5 atbilstoši Starptautiskajam slimību klasifikatoram (SSK-10)</w:t>
      </w:r>
      <w:r w:rsidR="00432C8F">
        <w:rPr>
          <w:rFonts w:eastAsia="Calibri"/>
        </w:rPr>
        <w:t>;</w:t>
      </w:r>
    </w:p>
    <w:p w:rsidR="00432C8F" w:rsidRPr="007440CF" w:rsidRDefault="00432C8F" w:rsidP="007440CF">
      <w:pPr>
        <w:autoSpaceDE w:val="0"/>
        <w:autoSpaceDN w:val="0"/>
        <w:adjustRightInd w:val="0"/>
        <w:ind w:left="709" w:hanging="709"/>
        <w:jc w:val="both"/>
        <w:rPr>
          <w:rFonts w:ascii="Biryani-UltraLight" w:hAnsi="Biryani-UltraLight" w:cs="Biryani-UltraLight"/>
        </w:rPr>
      </w:pPr>
      <w:r>
        <w:rPr>
          <w:color w:val="000000"/>
        </w:rPr>
        <w:t>3</w:t>
      </w:r>
      <w:r w:rsidRPr="007440CF">
        <w:rPr>
          <w:rFonts w:eastAsia="Calibri"/>
        </w:rPr>
        <w:t>.</w:t>
      </w:r>
      <w:r>
        <w:rPr>
          <w:rFonts w:eastAsia="Calibri"/>
        </w:rPr>
        <w:t>6.</w:t>
      </w:r>
      <w:r w:rsidRPr="00432C8F">
        <w:t xml:space="preserve"> </w:t>
      </w:r>
      <w:r w:rsidR="009F697D">
        <w:tab/>
      </w:r>
      <w:r w:rsidR="00F7439A">
        <w:t>izmeklējumiem, uz</w:t>
      </w:r>
      <w:r w:rsidR="003119A5">
        <w:t xml:space="preserve"> kuriem nosūtījis ģimenes ārsts</w:t>
      </w:r>
      <w:r w:rsidR="00F7439A">
        <w:t xml:space="preserve"> </w:t>
      </w:r>
      <w:r w:rsidRPr="007440CF">
        <w:t xml:space="preserve">glikozes līmeņa </w:t>
      </w:r>
      <w:r w:rsidR="009F697D" w:rsidRPr="007440CF">
        <w:t>noteikšan</w:t>
      </w:r>
      <w:r w:rsidR="00254B0F">
        <w:t>ai</w:t>
      </w:r>
      <w:r w:rsidR="009F697D" w:rsidRPr="007440CF">
        <w:t xml:space="preserve"> </w:t>
      </w:r>
      <w:r w:rsidRPr="007440CF">
        <w:t xml:space="preserve">venozo  asiņu plazmā </w:t>
      </w:r>
      <w:r w:rsidR="003119A5">
        <w:t>(</w:t>
      </w:r>
      <w:r w:rsidRPr="007440CF">
        <w:t>tukšā dūšā</w:t>
      </w:r>
      <w:r w:rsidR="003119A5">
        <w:t>)</w:t>
      </w:r>
      <w:r w:rsidRPr="007440CF">
        <w:t xml:space="preserve"> </w:t>
      </w:r>
      <w:r w:rsidR="009F697D" w:rsidRPr="007440CF">
        <w:t xml:space="preserve">noteiktā vecumā atbilstoši DIENESTA tīmekļvietnē </w:t>
      </w:r>
      <w:hyperlink r:id="rId9" w:history="1">
        <w:r w:rsidR="009F697D" w:rsidRPr="007440CF">
          <w:rPr>
            <w:color w:val="0000FF"/>
            <w:u w:val="single"/>
          </w:rPr>
          <w:t>www.vmnvd.gov.lv</w:t>
        </w:r>
      </w:hyperlink>
      <w:r w:rsidR="009F697D" w:rsidRPr="007440CF">
        <w:t xml:space="preserve"> sadaļā „Līgumpartneriem” esošajā dokumentā “</w:t>
      </w:r>
      <w:hyperlink r:id="rId10" w:history="1">
        <w:r w:rsidR="009F697D" w:rsidRPr="007440CF">
          <w:rPr>
            <w:rStyle w:val="Hyperlink"/>
            <w:color w:val="auto"/>
            <w:u w:val="none"/>
          </w:rPr>
          <w:t>Apmaksas nosacījumi cukura</w:t>
        </w:r>
      </w:hyperlink>
      <w:r w:rsidR="009F697D" w:rsidRPr="007440CF">
        <w:rPr>
          <w:rStyle w:val="Hyperlink"/>
          <w:color w:val="auto"/>
          <w:u w:val="none"/>
        </w:rPr>
        <w:t xml:space="preserve"> diabēta </w:t>
      </w:r>
      <w:r w:rsidR="0028762F">
        <w:rPr>
          <w:rStyle w:val="Hyperlink"/>
          <w:color w:val="auto"/>
          <w:u w:val="none"/>
        </w:rPr>
        <w:t xml:space="preserve">laboratoriskiem </w:t>
      </w:r>
      <w:proofErr w:type="spellStart"/>
      <w:r w:rsidR="0028762F">
        <w:rPr>
          <w:rStyle w:val="Hyperlink"/>
          <w:color w:val="auto"/>
          <w:u w:val="none"/>
        </w:rPr>
        <w:t>skrīngizmeklējumiem</w:t>
      </w:r>
      <w:proofErr w:type="spellEnd"/>
      <w:r w:rsidR="009F697D" w:rsidRPr="007440CF">
        <w:t>”</w:t>
      </w:r>
      <w:r w:rsidR="003119A5">
        <w:t xml:space="preserve"> </w:t>
      </w:r>
      <w:r w:rsidR="00B904C4">
        <w:t>iekļautajiem apmaksas nosacījumiem</w:t>
      </w:r>
      <w:r w:rsidR="00910E8E">
        <w:t>, ja</w:t>
      </w:r>
      <w:r w:rsidR="008F4AEC">
        <w:t>,</w:t>
      </w:r>
      <w:r w:rsidR="00B904C4" w:rsidRPr="00D45F22">
        <w:t xml:space="preserve"> ievadot Vadības informācijas sistēmā veidlapas Nr.024/u „Ambulatorā pacienta talons”</w:t>
      </w:r>
      <w:r w:rsidR="00B904C4" w:rsidRPr="00D45F22">
        <w:rPr>
          <w:color w:val="FF0000"/>
        </w:rPr>
        <w:t xml:space="preserve"> </w:t>
      </w:r>
      <w:r w:rsidR="00B904C4" w:rsidRPr="00D45F22">
        <w:t>informāciju,  norādīta pacientu grupa  „</w:t>
      </w:r>
      <w:r w:rsidR="00B904C4">
        <w:t>CD</w:t>
      </w:r>
      <w:r w:rsidR="00B904C4" w:rsidRPr="00D45F22">
        <w:t xml:space="preserve"> – </w:t>
      </w:r>
      <w:r w:rsidR="00E50A1C">
        <w:t xml:space="preserve">Cukura diabēta </w:t>
      </w:r>
      <w:proofErr w:type="spellStart"/>
      <w:r w:rsidR="00E50A1C">
        <w:t>skrīninga</w:t>
      </w:r>
      <w:proofErr w:type="spellEnd"/>
      <w:r w:rsidR="00E50A1C">
        <w:t xml:space="preserve"> izmekl</w:t>
      </w:r>
      <w:r w:rsidR="00B904C4" w:rsidRPr="00D45F22">
        <w:t xml:space="preserve">ējumi </w:t>
      </w:r>
      <w:r w:rsidR="00B904C4">
        <w:t>noteiktā vecumā</w:t>
      </w:r>
      <w:r w:rsidR="00B904C4" w:rsidRPr="00D45F22">
        <w:t>” un</w:t>
      </w:r>
      <w:r w:rsidR="00B904C4">
        <w:t xml:space="preserve"> </w:t>
      </w:r>
      <w:proofErr w:type="spellStart"/>
      <w:r w:rsidR="009F697D" w:rsidRPr="007440CF">
        <w:t>pamatdiagnozes</w:t>
      </w:r>
      <w:proofErr w:type="spellEnd"/>
      <w:r w:rsidR="009F697D" w:rsidRPr="007440CF">
        <w:t xml:space="preserve"> kods  </w:t>
      </w:r>
      <w:r w:rsidRPr="007440CF">
        <w:t xml:space="preserve">Z13.1 - </w:t>
      </w:r>
      <w:r w:rsidRPr="007440CF">
        <w:lastRenderedPageBreak/>
        <w:t xml:space="preserve">Cukurslimības speciāli </w:t>
      </w:r>
      <w:proofErr w:type="spellStart"/>
      <w:r w:rsidRPr="007440CF">
        <w:t>skrīningizmeklējumi</w:t>
      </w:r>
      <w:proofErr w:type="spellEnd"/>
      <w:r w:rsidR="009F697D" w:rsidRPr="007440CF">
        <w:t>, atbilstoši Starptautiskajam slimību klasifikatoram (SSK-10)</w:t>
      </w:r>
      <w:r w:rsidR="00EA760E" w:rsidRPr="007440CF">
        <w:t>.</w:t>
      </w:r>
    </w:p>
    <w:p w:rsidR="00753C42" w:rsidRPr="00E1055C" w:rsidRDefault="00753C42" w:rsidP="00C21008">
      <w:pPr>
        <w:ind w:left="284" w:hanging="284"/>
        <w:contextualSpacing/>
        <w:jc w:val="both"/>
        <w:rPr>
          <w:color w:val="000000"/>
          <w:sz w:val="12"/>
          <w:szCs w:val="12"/>
        </w:rPr>
      </w:pPr>
    </w:p>
    <w:p w:rsidR="00B248E9" w:rsidRPr="002407CF" w:rsidRDefault="00C753F8" w:rsidP="002407CF">
      <w:pPr>
        <w:ind w:left="284" w:hanging="284"/>
        <w:contextualSpacing/>
        <w:jc w:val="both"/>
        <w:rPr>
          <w:color w:val="000000"/>
        </w:rPr>
      </w:pPr>
      <w:r>
        <w:rPr>
          <w:color w:val="000000"/>
        </w:rPr>
        <w:t>4.</w:t>
      </w:r>
      <w:r>
        <w:rPr>
          <w:color w:val="000000"/>
        </w:rPr>
        <w:tab/>
      </w:r>
      <w:r w:rsidR="00C21008" w:rsidRPr="00C21008">
        <w:rPr>
          <w:color w:val="000000"/>
        </w:rPr>
        <w:t>Šajā Līguma pielikumā noteiktie maksājumi tiek aprēķināti atbilstoši IZPILDĪTĀJA Vadības informācijas sistēmā ievadītajai informācijai.</w:t>
      </w:r>
    </w:p>
    <w:p w:rsidR="00B248E9" w:rsidRDefault="00B248E9" w:rsidP="00B248E9">
      <w:pPr>
        <w:pStyle w:val="ListParagraph"/>
      </w:pPr>
    </w:p>
    <w:p w:rsidR="00925DC6" w:rsidRPr="00E1055C" w:rsidRDefault="00925DC6" w:rsidP="00B248E9">
      <w:pPr>
        <w:tabs>
          <w:tab w:val="left" w:pos="284"/>
        </w:tabs>
        <w:ind w:left="284"/>
        <w:jc w:val="both"/>
        <w:rPr>
          <w:sz w:val="12"/>
          <w:szCs w:val="12"/>
        </w:rPr>
      </w:pPr>
    </w:p>
    <w:p w:rsidR="0045477A" w:rsidRPr="001801BC" w:rsidRDefault="001801BC" w:rsidP="00B248E9">
      <w:pPr>
        <w:tabs>
          <w:tab w:val="left" w:pos="5580"/>
        </w:tabs>
        <w:rPr>
          <w:b/>
        </w:rPr>
      </w:pPr>
      <w:r w:rsidRPr="001801BC">
        <w:rPr>
          <w:b/>
        </w:rPr>
        <w:t>DIENESTS</w:t>
      </w:r>
      <w:r w:rsidR="0045477A" w:rsidRPr="001801BC">
        <w:rPr>
          <w:b/>
        </w:rPr>
        <w:tab/>
        <w:t>IZPILDĪTĀJS</w:t>
      </w:r>
    </w:p>
    <w:p w:rsidR="0045477A" w:rsidRDefault="0045477A" w:rsidP="00C315DD">
      <w:pPr>
        <w:tabs>
          <w:tab w:val="left" w:pos="5580"/>
        </w:tabs>
        <w:ind w:left="993"/>
        <w:rPr>
          <w:b/>
        </w:rPr>
      </w:pPr>
    </w:p>
    <w:p w:rsidR="0045477A" w:rsidRPr="001801BC" w:rsidRDefault="0045477A" w:rsidP="00E1055C">
      <w:pPr>
        <w:tabs>
          <w:tab w:val="left" w:pos="5580"/>
        </w:tabs>
        <w:rPr>
          <w:b/>
        </w:rPr>
      </w:pPr>
    </w:p>
    <w:p w:rsidR="0045477A" w:rsidRPr="001801BC" w:rsidRDefault="0045477A" w:rsidP="00B248E9">
      <w:pPr>
        <w:tabs>
          <w:tab w:val="left" w:pos="5580"/>
        </w:tabs>
        <w:rPr>
          <w:b/>
        </w:rPr>
      </w:pPr>
      <w:r w:rsidRPr="001801BC">
        <w:rPr>
          <w:b/>
        </w:rPr>
        <w:t>__________________________</w:t>
      </w:r>
      <w:r w:rsidRPr="001801BC">
        <w:rPr>
          <w:b/>
        </w:rPr>
        <w:tab/>
        <w:t>__________________________</w:t>
      </w:r>
    </w:p>
    <w:sectPr w:rsidR="0045477A" w:rsidRPr="001801BC" w:rsidSect="00AF665D">
      <w:pgSz w:w="11906" w:h="16838"/>
      <w:pgMar w:top="1021" w:right="1021" w:bottom="851"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Tahoma">
    <w:panose1 w:val="020B0604030504040204"/>
    <w:charset w:val="BA"/>
    <w:family w:val="swiss"/>
    <w:pitch w:val="variable"/>
    <w:sig w:usb0="E1002EFF" w:usb1="C000605B" w:usb2="00000029" w:usb3="00000000" w:csb0="000101FF" w:csb1="00000000"/>
  </w:font>
  <w:font w:name="Calibri">
    <w:panose1 w:val="020F0502020204030204"/>
    <w:charset w:val="BA"/>
    <w:family w:val="swiss"/>
    <w:pitch w:val="variable"/>
    <w:sig w:usb0="E4002EFF" w:usb1="C000247B" w:usb2="00000009" w:usb3="00000000" w:csb0="000001FF" w:csb1="00000000"/>
  </w:font>
  <w:font w:name="Biryani-UltraLight">
    <w:altName w:val="Times New Roman"/>
    <w:panose1 w:val="00000000000000000000"/>
    <w:charset w:val="EE"/>
    <w:family w:val="auto"/>
    <w:notTrueType/>
    <w:pitch w:val="default"/>
    <w:sig w:usb0="00000005" w:usb1="00000000" w:usb2="00000000" w:usb3="00000000" w:csb0="00000002"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E59163A"/>
    <w:multiLevelType w:val="multilevel"/>
    <w:tmpl w:val="1B6663B4"/>
    <w:lvl w:ilvl="0">
      <w:start w:val="1"/>
      <w:numFmt w:val="decimal"/>
      <w:lvlText w:val="%1."/>
      <w:lvlJc w:val="left"/>
      <w:pPr>
        <w:ind w:left="720" w:hanging="360"/>
      </w:pPr>
      <w:rPr>
        <w:rFonts w:hint="default"/>
      </w:rPr>
    </w:lvl>
    <w:lvl w:ilvl="1">
      <w:start w:val="1"/>
      <w:numFmt w:val="decimal"/>
      <w:isLgl/>
      <w:lvlText w:val="%1.%2."/>
      <w:lvlJc w:val="left"/>
      <w:pPr>
        <w:ind w:left="786" w:hanging="360"/>
      </w:pPr>
      <w:rPr>
        <w:rFonts w:hint="default"/>
      </w:rPr>
    </w:lvl>
    <w:lvl w:ilvl="2">
      <w:start w:val="1"/>
      <w:numFmt w:val="decimal"/>
      <w:isLgl/>
      <w:lvlText w:val="%1.%2.%3."/>
      <w:lvlJc w:val="left"/>
      <w:pPr>
        <w:ind w:left="1212" w:hanging="720"/>
      </w:pPr>
      <w:rPr>
        <w:rFonts w:hint="default"/>
      </w:rPr>
    </w:lvl>
    <w:lvl w:ilvl="3">
      <w:start w:val="1"/>
      <w:numFmt w:val="decimal"/>
      <w:isLgl/>
      <w:lvlText w:val="%1.%2.%3.%4."/>
      <w:lvlJc w:val="left"/>
      <w:pPr>
        <w:ind w:left="1278" w:hanging="720"/>
      </w:pPr>
      <w:rPr>
        <w:rFonts w:hint="default"/>
      </w:rPr>
    </w:lvl>
    <w:lvl w:ilvl="4">
      <w:start w:val="1"/>
      <w:numFmt w:val="decimal"/>
      <w:isLgl/>
      <w:lvlText w:val="%1.%2.%3.%4.%5."/>
      <w:lvlJc w:val="left"/>
      <w:pPr>
        <w:ind w:left="1704" w:hanging="1080"/>
      </w:pPr>
      <w:rPr>
        <w:rFonts w:hint="default"/>
      </w:rPr>
    </w:lvl>
    <w:lvl w:ilvl="5">
      <w:start w:val="1"/>
      <w:numFmt w:val="decimal"/>
      <w:isLgl/>
      <w:lvlText w:val="%1.%2.%3.%4.%5.%6."/>
      <w:lvlJc w:val="left"/>
      <w:pPr>
        <w:ind w:left="1770" w:hanging="1080"/>
      </w:pPr>
      <w:rPr>
        <w:rFonts w:hint="default"/>
      </w:rPr>
    </w:lvl>
    <w:lvl w:ilvl="6">
      <w:start w:val="1"/>
      <w:numFmt w:val="decimal"/>
      <w:isLgl/>
      <w:lvlText w:val="%1.%2.%3.%4.%5.%6.%7."/>
      <w:lvlJc w:val="left"/>
      <w:pPr>
        <w:ind w:left="2196" w:hanging="1440"/>
      </w:pPr>
      <w:rPr>
        <w:rFonts w:hint="default"/>
      </w:rPr>
    </w:lvl>
    <w:lvl w:ilvl="7">
      <w:start w:val="1"/>
      <w:numFmt w:val="decimal"/>
      <w:isLgl/>
      <w:lvlText w:val="%1.%2.%3.%4.%5.%6.%7.%8."/>
      <w:lvlJc w:val="left"/>
      <w:pPr>
        <w:ind w:left="2262" w:hanging="1440"/>
      </w:pPr>
      <w:rPr>
        <w:rFonts w:hint="default"/>
      </w:rPr>
    </w:lvl>
    <w:lvl w:ilvl="8">
      <w:start w:val="1"/>
      <w:numFmt w:val="decimal"/>
      <w:isLgl/>
      <w:lvlText w:val="%1.%2.%3.%4.%5.%6.%7.%8.%9."/>
      <w:lvlJc w:val="left"/>
      <w:pPr>
        <w:ind w:left="2688" w:hanging="1800"/>
      </w:pPr>
      <w:rPr>
        <w:rFonts w:hint="default"/>
      </w:rPr>
    </w:lvl>
  </w:abstractNum>
  <w:abstractNum w:abstractNumId="1" w15:restartNumberingAfterBreak="0">
    <w:nsid w:val="2D8873F7"/>
    <w:multiLevelType w:val="hybridMultilevel"/>
    <w:tmpl w:val="5B2AEF06"/>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 w15:restartNumberingAfterBreak="0">
    <w:nsid w:val="563D2287"/>
    <w:multiLevelType w:val="multilevel"/>
    <w:tmpl w:val="CFFEE682"/>
    <w:lvl w:ilvl="0">
      <w:start w:val="1"/>
      <w:numFmt w:val="decimal"/>
      <w:lvlText w:val="%1."/>
      <w:lvlJc w:val="left"/>
      <w:pPr>
        <w:ind w:left="720" w:hanging="360"/>
      </w:pPr>
      <w:rPr>
        <w:rFonts w:cs="Times New Roman" w:hint="default"/>
        <w:color w:val="auto"/>
      </w:rPr>
    </w:lvl>
    <w:lvl w:ilvl="1">
      <w:start w:val="1"/>
      <w:numFmt w:val="decimal"/>
      <w:isLgl/>
      <w:lvlText w:val="%1.%2."/>
      <w:lvlJc w:val="left"/>
      <w:pPr>
        <w:ind w:left="502" w:hanging="360"/>
      </w:pPr>
      <w:rPr>
        <w:rFonts w:cs="Times New Roman" w:hint="default"/>
        <w:i w:val="0"/>
      </w:rPr>
    </w:lvl>
    <w:lvl w:ilvl="2">
      <w:start w:val="1"/>
      <w:numFmt w:val="decimal"/>
      <w:isLgl/>
      <w:lvlText w:val="%1.%2.%3."/>
      <w:lvlJc w:val="left"/>
      <w:pPr>
        <w:ind w:left="1430" w:hanging="720"/>
      </w:pPr>
      <w:rPr>
        <w:rFonts w:cs="Times New Roman" w:hint="default"/>
        <w:i w:val="0"/>
        <w:color w:val="auto"/>
      </w:rPr>
    </w:lvl>
    <w:lvl w:ilvl="3">
      <w:start w:val="1"/>
      <w:numFmt w:val="decimal"/>
      <w:isLgl/>
      <w:lvlText w:val="%1.%2.%3.%4."/>
      <w:lvlJc w:val="left"/>
      <w:pPr>
        <w:ind w:left="1080" w:hanging="720"/>
      </w:pPr>
      <w:rPr>
        <w:rFonts w:cs="Times New Roman" w:hint="default"/>
      </w:rPr>
    </w:lvl>
    <w:lvl w:ilvl="4">
      <w:start w:val="1"/>
      <w:numFmt w:val="decimal"/>
      <w:isLgl/>
      <w:lvlText w:val="%1.%2.%3.%4.%5."/>
      <w:lvlJc w:val="left"/>
      <w:pPr>
        <w:ind w:left="1440" w:hanging="1080"/>
      </w:pPr>
      <w:rPr>
        <w:rFonts w:cs="Times New Roman" w:hint="default"/>
      </w:rPr>
    </w:lvl>
    <w:lvl w:ilvl="5">
      <w:start w:val="1"/>
      <w:numFmt w:val="decimal"/>
      <w:isLgl/>
      <w:lvlText w:val="%1.%2.%3.%4.%5.%6."/>
      <w:lvlJc w:val="left"/>
      <w:pPr>
        <w:ind w:left="1440" w:hanging="1080"/>
      </w:pPr>
      <w:rPr>
        <w:rFonts w:cs="Times New Roman" w:hint="default"/>
      </w:rPr>
    </w:lvl>
    <w:lvl w:ilvl="6">
      <w:start w:val="1"/>
      <w:numFmt w:val="decimal"/>
      <w:isLgl/>
      <w:lvlText w:val="%1.%2.%3.%4.%5.%6.%7."/>
      <w:lvlJc w:val="left"/>
      <w:pPr>
        <w:ind w:left="1800" w:hanging="1440"/>
      </w:pPr>
      <w:rPr>
        <w:rFonts w:cs="Times New Roman" w:hint="default"/>
      </w:rPr>
    </w:lvl>
    <w:lvl w:ilvl="7">
      <w:start w:val="1"/>
      <w:numFmt w:val="decimal"/>
      <w:isLgl/>
      <w:lvlText w:val="%1.%2.%3.%4.%5.%6.%7.%8."/>
      <w:lvlJc w:val="left"/>
      <w:pPr>
        <w:ind w:left="1800" w:hanging="1440"/>
      </w:pPr>
      <w:rPr>
        <w:rFonts w:cs="Times New Roman" w:hint="default"/>
      </w:rPr>
    </w:lvl>
    <w:lvl w:ilvl="8">
      <w:start w:val="1"/>
      <w:numFmt w:val="decimal"/>
      <w:isLgl/>
      <w:lvlText w:val="%1.%2.%3.%4.%5.%6.%7.%8.%9."/>
      <w:lvlJc w:val="left"/>
      <w:pPr>
        <w:ind w:left="2160" w:hanging="1800"/>
      </w:pPr>
      <w:rPr>
        <w:rFonts w:cs="Times New Roman" w:hint="default"/>
      </w:rPr>
    </w:lvl>
  </w:abstractNum>
  <w:abstractNum w:abstractNumId="3" w15:restartNumberingAfterBreak="0">
    <w:nsid w:val="677714A7"/>
    <w:multiLevelType w:val="multilevel"/>
    <w:tmpl w:val="20C68EBC"/>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7FED788E"/>
    <w:multiLevelType w:val="multilevel"/>
    <w:tmpl w:val="47FAB85A"/>
    <w:lvl w:ilvl="0">
      <w:start w:val="3"/>
      <w:numFmt w:val="decimal"/>
      <w:lvlText w:val="%1."/>
      <w:lvlJc w:val="left"/>
      <w:pPr>
        <w:ind w:left="360" w:hanging="360"/>
      </w:pPr>
      <w:rPr>
        <w:rFonts w:cs="Times New Roman"/>
      </w:rPr>
    </w:lvl>
    <w:lvl w:ilvl="1">
      <w:start w:val="1"/>
      <w:numFmt w:val="decimal"/>
      <w:lvlText w:val="%1.%2."/>
      <w:lvlJc w:val="left"/>
      <w:pPr>
        <w:ind w:left="360" w:hanging="360"/>
      </w:pPr>
      <w:rPr>
        <w:rFonts w:ascii="Times New Roman" w:hAnsi="Times New Roman" w:cs="Times New Roman"/>
        <w:sz w:val="24"/>
        <w:szCs w:val="24"/>
      </w:rPr>
    </w:lvl>
    <w:lvl w:ilvl="2">
      <w:start w:val="1"/>
      <w:numFmt w:val="decimal"/>
      <w:lvlText w:val="%1.%2.%3."/>
      <w:lvlJc w:val="left"/>
      <w:pPr>
        <w:ind w:left="1080" w:hanging="720"/>
      </w:pPr>
      <w:rPr>
        <w:rFonts w:ascii="Times New Roman" w:hAnsi="Times New Roman" w:cs="Times New Roman"/>
        <w:sz w:val="24"/>
        <w:szCs w:val="24"/>
      </w:rPr>
    </w:lvl>
    <w:lvl w:ilvl="3">
      <w:start w:val="1"/>
      <w:numFmt w:val="decimal"/>
      <w:lvlText w:val="%1.%2.%3.%4."/>
      <w:lvlJc w:val="left"/>
      <w:pPr>
        <w:ind w:left="720" w:hanging="720"/>
      </w:pPr>
      <w:rPr>
        <w:rFonts w:ascii="Times New Roman" w:hAnsi="Times New Roman" w:cs="Times New Roman"/>
        <w:color w:val="auto"/>
        <w:sz w:val="24"/>
        <w:szCs w:val="24"/>
      </w:rPr>
    </w:lvl>
    <w:lvl w:ilvl="4">
      <w:start w:val="1"/>
      <w:numFmt w:val="decimal"/>
      <w:lvlText w:val="%1.%2.%3.%4.%5."/>
      <w:lvlJc w:val="left"/>
      <w:pPr>
        <w:ind w:left="1080" w:hanging="1080"/>
      </w:pPr>
      <w:rPr>
        <w:rFonts w:ascii="Times New Roman" w:hAnsi="Times New Roman" w:cs="Times New Roman"/>
        <w:sz w:val="24"/>
        <w:szCs w:val="24"/>
      </w:rPr>
    </w:lvl>
    <w:lvl w:ilvl="5">
      <w:start w:val="1"/>
      <w:numFmt w:val="decimal"/>
      <w:lvlText w:val="%1.%2.%3.%4.%5.%6."/>
      <w:lvlJc w:val="left"/>
      <w:pPr>
        <w:ind w:left="1080" w:hanging="1080"/>
      </w:pPr>
      <w:rPr>
        <w:rFonts w:cs="Times New Roman"/>
      </w:rPr>
    </w:lvl>
    <w:lvl w:ilvl="6">
      <w:start w:val="1"/>
      <w:numFmt w:val="decimal"/>
      <w:lvlText w:val="%1.%2.%3.%4.%5.%6.%7."/>
      <w:lvlJc w:val="left"/>
      <w:pPr>
        <w:ind w:left="1440" w:hanging="1440"/>
      </w:pPr>
      <w:rPr>
        <w:rFonts w:cs="Times New Roman"/>
      </w:rPr>
    </w:lvl>
    <w:lvl w:ilvl="7">
      <w:start w:val="1"/>
      <w:numFmt w:val="decimal"/>
      <w:lvlText w:val="%1.%2.%3.%4.%5.%6.%7.%8."/>
      <w:lvlJc w:val="left"/>
      <w:pPr>
        <w:ind w:left="1440" w:hanging="1440"/>
      </w:pPr>
      <w:rPr>
        <w:rFonts w:cs="Times New Roman"/>
      </w:rPr>
    </w:lvl>
    <w:lvl w:ilvl="8">
      <w:start w:val="1"/>
      <w:numFmt w:val="decimal"/>
      <w:lvlText w:val="%1.%2.%3.%4.%5.%6.%7.%8.%9."/>
      <w:lvlJc w:val="left"/>
      <w:pPr>
        <w:ind w:left="1800" w:hanging="1800"/>
      </w:pPr>
      <w:rPr>
        <w:rFonts w:cs="Times New Roman"/>
      </w:rPr>
    </w:lvl>
  </w:abstractNum>
  <w:num w:numId="1">
    <w:abstractNumId w:val="3"/>
  </w:num>
  <w:num w:numId="2">
    <w:abstractNumId w:val="0"/>
  </w:num>
  <w:num w:numId="3">
    <w:abstractNumId w:val="2"/>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D4D1D"/>
    <w:rsid w:val="00026A97"/>
    <w:rsid w:val="00041D3C"/>
    <w:rsid w:val="000435F7"/>
    <w:rsid w:val="000777B7"/>
    <w:rsid w:val="00080C0B"/>
    <w:rsid w:val="00086F9A"/>
    <w:rsid w:val="000A738E"/>
    <w:rsid w:val="00115798"/>
    <w:rsid w:val="00122F50"/>
    <w:rsid w:val="00151497"/>
    <w:rsid w:val="00161FD7"/>
    <w:rsid w:val="001801BC"/>
    <w:rsid w:val="00193B03"/>
    <w:rsid w:val="00196B83"/>
    <w:rsid w:val="002015D6"/>
    <w:rsid w:val="0020686E"/>
    <w:rsid w:val="002407CF"/>
    <w:rsid w:val="00254B0F"/>
    <w:rsid w:val="0028762F"/>
    <w:rsid w:val="002A1439"/>
    <w:rsid w:val="003119A5"/>
    <w:rsid w:val="00383C75"/>
    <w:rsid w:val="003A4238"/>
    <w:rsid w:val="003E7209"/>
    <w:rsid w:val="00432C8F"/>
    <w:rsid w:val="0045477A"/>
    <w:rsid w:val="00460450"/>
    <w:rsid w:val="004C0DD6"/>
    <w:rsid w:val="004D3C78"/>
    <w:rsid w:val="004E6206"/>
    <w:rsid w:val="004F3966"/>
    <w:rsid w:val="00551B87"/>
    <w:rsid w:val="00592197"/>
    <w:rsid w:val="005923C7"/>
    <w:rsid w:val="005C280D"/>
    <w:rsid w:val="005C3280"/>
    <w:rsid w:val="00604771"/>
    <w:rsid w:val="00614609"/>
    <w:rsid w:val="00651E41"/>
    <w:rsid w:val="00664AD3"/>
    <w:rsid w:val="00675FA1"/>
    <w:rsid w:val="00694192"/>
    <w:rsid w:val="006E4C5D"/>
    <w:rsid w:val="006F3080"/>
    <w:rsid w:val="007440CF"/>
    <w:rsid w:val="007475A2"/>
    <w:rsid w:val="00753C42"/>
    <w:rsid w:val="00790233"/>
    <w:rsid w:val="007A7859"/>
    <w:rsid w:val="007D430B"/>
    <w:rsid w:val="007E3816"/>
    <w:rsid w:val="00805DA5"/>
    <w:rsid w:val="00830A5A"/>
    <w:rsid w:val="00853A6E"/>
    <w:rsid w:val="0085795E"/>
    <w:rsid w:val="008A4FF0"/>
    <w:rsid w:val="008B716D"/>
    <w:rsid w:val="008F4AEC"/>
    <w:rsid w:val="00905789"/>
    <w:rsid w:val="00907AC0"/>
    <w:rsid w:val="00907F33"/>
    <w:rsid w:val="00910E8E"/>
    <w:rsid w:val="009228B1"/>
    <w:rsid w:val="00925DC6"/>
    <w:rsid w:val="009D4D1D"/>
    <w:rsid w:val="009F697D"/>
    <w:rsid w:val="00AF665D"/>
    <w:rsid w:val="00B06A6D"/>
    <w:rsid w:val="00B06CBA"/>
    <w:rsid w:val="00B248E9"/>
    <w:rsid w:val="00B42505"/>
    <w:rsid w:val="00B61CF6"/>
    <w:rsid w:val="00B904C4"/>
    <w:rsid w:val="00B91593"/>
    <w:rsid w:val="00BA1A47"/>
    <w:rsid w:val="00C21008"/>
    <w:rsid w:val="00C315DD"/>
    <w:rsid w:val="00C71F99"/>
    <w:rsid w:val="00C753F8"/>
    <w:rsid w:val="00C76C00"/>
    <w:rsid w:val="00CF7410"/>
    <w:rsid w:val="00D4416D"/>
    <w:rsid w:val="00DA7E02"/>
    <w:rsid w:val="00DB1D65"/>
    <w:rsid w:val="00DE377E"/>
    <w:rsid w:val="00E1055C"/>
    <w:rsid w:val="00E50A1C"/>
    <w:rsid w:val="00EA760E"/>
    <w:rsid w:val="00EB4505"/>
    <w:rsid w:val="00EC3D3F"/>
    <w:rsid w:val="00EE54AA"/>
    <w:rsid w:val="00EE7677"/>
    <w:rsid w:val="00EF5540"/>
    <w:rsid w:val="00F1710E"/>
    <w:rsid w:val="00F57440"/>
    <w:rsid w:val="00F7169F"/>
    <w:rsid w:val="00F7439A"/>
    <w:rsid w:val="00F75570"/>
    <w:rsid w:val="00F84943"/>
    <w:rsid w:val="00FC29F3"/>
    <w:rsid w:val="00FC6735"/>
    <w:rsid w:val="00FD1208"/>
    <w:rsid w:val="00FD579D"/>
    <w:rsid w:val="00FE7AB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1DE3297E-C65B-41F8-B504-295AEE1169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041D3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9D4D1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sid w:val="00664AD3"/>
    <w:rPr>
      <w:rFonts w:ascii="Tahoma" w:hAnsi="Tahoma" w:cs="Tahoma"/>
      <w:sz w:val="16"/>
      <w:szCs w:val="16"/>
    </w:rPr>
  </w:style>
  <w:style w:type="character" w:styleId="Hyperlink">
    <w:name w:val="Hyperlink"/>
    <w:rsid w:val="00907AC0"/>
    <w:rPr>
      <w:color w:val="0000FF"/>
      <w:u w:val="single"/>
    </w:rPr>
  </w:style>
  <w:style w:type="paragraph" w:styleId="ListParagraph">
    <w:name w:val="List Paragraph"/>
    <w:basedOn w:val="Normal"/>
    <w:uiPriority w:val="34"/>
    <w:qFormat/>
    <w:rsid w:val="00C71F99"/>
    <w:pPr>
      <w:ind w:left="720"/>
    </w:pPr>
  </w:style>
  <w:style w:type="paragraph" w:styleId="Revision">
    <w:name w:val="Revision"/>
    <w:hidden/>
    <w:uiPriority w:val="99"/>
    <w:semiHidden/>
    <w:rsid w:val="00B91593"/>
    <w:rPr>
      <w:sz w:val="24"/>
      <w:szCs w:val="24"/>
    </w:rPr>
  </w:style>
  <w:style w:type="character" w:styleId="CommentReference">
    <w:name w:val="annotation reference"/>
    <w:basedOn w:val="DefaultParagraphFont"/>
    <w:rsid w:val="00DB1D65"/>
    <w:rPr>
      <w:sz w:val="16"/>
      <w:szCs w:val="16"/>
    </w:rPr>
  </w:style>
  <w:style w:type="paragraph" w:styleId="CommentText">
    <w:name w:val="annotation text"/>
    <w:basedOn w:val="Normal"/>
    <w:link w:val="CommentTextChar"/>
    <w:rsid w:val="00DB1D65"/>
    <w:rPr>
      <w:sz w:val="20"/>
      <w:szCs w:val="20"/>
    </w:rPr>
  </w:style>
  <w:style w:type="character" w:customStyle="1" w:styleId="CommentTextChar">
    <w:name w:val="Comment Text Char"/>
    <w:basedOn w:val="DefaultParagraphFont"/>
    <w:link w:val="CommentText"/>
    <w:rsid w:val="00DB1D65"/>
  </w:style>
  <w:style w:type="paragraph" w:styleId="CommentSubject">
    <w:name w:val="annotation subject"/>
    <w:basedOn w:val="CommentText"/>
    <w:next w:val="CommentText"/>
    <w:link w:val="CommentSubjectChar"/>
    <w:rsid w:val="00DB1D65"/>
    <w:rPr>
      <w:b/>
      <w:bCs/>
    </w:rPr>
  </w:style>
  <w:style w:type="character" w:customStyle="1" w:styleId="CommentSubjectChar">
    <w:name w:val="Comment Subject Char"/>
    <w:basedOn w:val="CommentTextChar"/>
    <w:link w:val="CommentSubject"/>
    <w:rsid w:val="00DB1D6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26695174">
      <w:bodyDiv w:val="1"/>
      <w:marLeft w:val="0"/>
      <w:marRight w:val="0"/>
      <w:marTop w:val="0"/>
      <w:marBottom w:val="0"/>
      <w:divBdr>
        <w:top w:val="none" w:sz="0" w:space="0" w:color="auto"/>
        <w:left w:val="none" w:sz="0" w:space="0" w:color="auto"/>
        <w:bottom w:val="none" w:sz="0" w:space="0" w:color="auto"/>
        <w:right w:val="none" w:sz="0" w:space="0" w:color="auto"/>
      </w:divBdr>
    </w:div>
    <w:div w:id="13433881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mnvd.gov.lv/uploads/files/5b757da4c983e.xlsx" TargetMode="External"/><Relationship Id="rId3" Type="http://schemas.openxmlformats.org/officeDocument/2006/relationships/settings" Target="settings.xml"/><Relationship Id="rId7" Type="http://schemas.openxmlformats.org/officeDocument/2006/relationships/hyperlink" Target="http://www.vmnvd.gov.lv"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vmnvd.gov.lv/uploads/files/5b3b30f4abb5d.xlsx" TargetMode="External"/><Relationship Id="rId11" Type="http://schemas.openxmlformats.org/officeDocument/2006/relationships/fontTable" Target="fontTable.xml"/><Relationship Id="rId5" Type="http://schemas.openxmlformats.org/officeDocument/2006/relationships/hyperlink" Target="http://www.vmnvd.gov.lv" TargetMode="External"/><Relationship Id="rId10" Type="http://schemas.openxmlformats.org/officeDocument/2006/relationships/hyperlink" Target="http://www.vmnvd.gov.lv/uploads/files/5b757da4c983e.xlsx" TargetMode="External"/><Relationship Id="rId4" Type="http://schemas.openxmlformats.org/officeDocument/2006/relationships/webSettings" Target="webSettings.xml"/><Relationship Id="rId9" Type="http://schemas.openxmlformats.org/officeDocument/2006/relationships/hyperlink" Target="http://www.vmnvd.gov.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2516</Words>
  <Characters>1435</Characters>
  <Application>Microsoft Office Word</Application>
  <DocSecurity>0</DocSecurity>
  <Lines>11</Lines>
  <Paragraphs>7</Paragraphs>
  <ScaleCrop>false</ScaleCrop>
  <HeadingPairs>
    <vt:vector size="4" baseType="variant">
      <vt:variant>
        <vt:lpstr>Title</vt:lpstr>
      </vt:variant>
      <vt:variant>
        <vt:i4>1</vt:i4>
      </vt:variant>
      <vt:variant>
        <vt:lpstr>Nosaukums</vt:lpstr>
      </vt:variant>
      <vt:variant>
        <vt:i4>1</vt:i4>
      </vt:variant>
    </vt:vector>
  </HeadingPairs>
  <TitlesOfParts>
    <vt:vector size="2" baseType="lpstr">
      <vt:lpstr/>
      <vt:lpstr/>
    </vt:vector>
  </TitlesOfParts>
  <Company>VOAVA</Company>
  <LinksUpToDate>false</LinksUpToDate>
  <CharactersWithSpaces>3944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Liga.Gaigala</dc:creator>
  <cp:keywords/>
  <cp:lastModifiedBy>Gints Čanders</cp:lastModifiedBy>
  <cp:revision>2</cp:revision>
  <cp:lastPrinted>2019-02-05T11:04:00Z</cp:lastPrinted>
  <dcterms:created xsi:type="dcterms:W3CDTF">2020-02-04T07:29:00Z</dcterms:created>
  <dcterms:modified xsi:type="dcterms:W3CDTF">2020-02-04T07:29:00Z</dcterms:modified>
</cp:coreProperties>
</file>