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4B89A5A" w:rsidR="002C35F4" w:rsidRDefault="00235B55" w:rsidP="006C1832">
      <w:pPr>
        <w:spacing w:after="0" w:line="240" w:lineRule="auto"/>
        <w:rPr>
          <w:b/>
          <w:bCs/>
        </w:rPr>
      </w:pPr>
      <w:r>
        <w:rPr>
          <w:b/>
          <w:bCs/>
        </w:rPr>
        <w:t>0</w:t>
      </w:r>
      <w:r w:rsidR="003330A9">
        <w:rPr>
          <w:b/>
          <w:bCs/>
        </w:rPr>
        <w:t>6</w:t>
      </w:r>
      <w:r w:rsidR="00A80153">
        <w:rPr>
          <w:b/>
          <w:bCs/>
        </w:rPr>
        <w:t>.</w:t>
      </w:r>
      <w:r w:rsidR="009433A3">
        <w:rPr>
          <w:b/>
          <w:bCs/>
        </w:rPr>
        <w:t>10.</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06FE3509" w14:textId="77777777" w:rsidR="003330A9" w:rsidRDefault="003330A9" w:rsidP="00A80200">
      <w:pPr>
        <w:spacing w:after="0" w:line="240" w:lineRule="auto"/>
        <w:jc w:val="both"/>
      </w:pPr>
      <w:r w:rsidRPr="003330A9">
        <w:t xml:space="preserve">Par </w:t>
      </w:r>
      <w:proofErr w:type="spellStart"/>
      <w:r w:rsidRPr="003330A9">
        <w:t>balstvakcināciju</w:t>
      </w:r>
      <w:proofErr w:type="spellEnd"/>
    </w:p>
    <w:p w14:paraId="3A7F6D2A" w14:textId="77777777" w:rsidR="003330A9" w:rsidRDefault="003330A9" w:rsidP="00A80200">
      <w:pPr>
        <w:spacing w:after="0" w:line="240" w:lineRule="auto"/>
        <w:jc w:val="both"/>
      </w:pPr>
    </w:p>
    <w:p w14:paraId="69D95C07" w14:textId="61454BF2"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30EDFC29" w14:textId="77777777" w:rsidR="003330A9" w:rsidRPr="003330A9" w:rsidRDefault="003330A9" w:rsidP="003330A9">
      <w:pPr>
        <w:jc w:val="both"/>
        <w:rPr>
          <w:rFonts w:cstheme="minorHAnsi"/>
          <w:sz w:val="24"/>
          <w:szCs w:val="24"/>
        </w:rPr>
      </w:pPr>
      <w:r w:rsidRPr="003330A9">
        <w:rPr>
          <w:rFonts w:cstheme="minorHAnsi"/>
          <w:sz w:val="24"/>
          <w:szCs w:val="24"/>
        </w:rPr>
        <w:t xml:space="preserve">Nacionālais veselības dienests (turpmāk-Dienests) informē, ka no 06.10.2021. tiek uzsākta </w:t>
      </w:r>
      <w:proofErr w:type="spellStart"/>
      <w:r w:rsidRPr="003330A9">
        <w:rPr>
          <w:rFonts w:cstheme="minorHAnsi"/>
          <w:sz w:val="24"/>
          <w:szCs w:val="24"/>
        </w:rPr>
        <w:t>balstvakcinācija</w:t>
      </w:r>
      <w:proofErr w:type="spellEnd"/>
      <w:r w:rsidRPr="003330A9">
        <w:rPr>
          <w:rFonts w:cstheme="minorHAnsi"/>
          <w:sz w:val="24"/>
          <w:szCs w:val="24"/>
        </w:rPr>
        <w:t xml:space="preserve"> (3. deva) personām vecumā no 65 gadiem, sociālās aprūpes centru klientiem un veselības aprūpes sistēmā strādājošiem, kas ne agrāk kā pirms 6 mēnešiem ir vakcinēti ar Pfizer – </w:t>
      </w:r>
      <w:proofErr w:type="spellStart"/>
      <w:r w:rsidRPr="003330A9">
        <w:rPr>
          <w:rFonts w:cstheme="minorHAnsi"/>
          <w:sz w:val="24"/>
          <w:szCs w:val="24"/>
        </w:rPr>
        <w:t>BionTecH</w:t>
      </w:r>
      <w:proofErr w:type="spellEnd"/>
      <w:r w:rsidRPr="003330A9">
        <w:rPr>
          <w:rFonts w:cstheme="minorHAnsi"/>
          <w:sz w:val="24"/>
          <w:szCs w:val="24"/>
        </w:rPr>
        <w:t xml:space="preserve"> (Comirnaty) vai Astra </w:t>
      </w:r>
      <w:proofErr w:type="spellStart"/>
      <w:r w:rsidRPr="003330A9">
        <w:rPr>
          <w:rFonts w:cstheme="minorHAnsi"/>
          <w:sz w:val="24"/>
          <w:szCs w:val="24"/>
        </w:rPr>
        <w:t>Zeneca</w:t>
      </w:r>
      <w:proofErr w:type="spellEnd"/>
      <w:r w:rsidRPr="003330A9">
        <w:rPr>
          <w:rFonts w:cstheme="minorHAnsi"/>
          <w:sz w:val="24"/>
          <w:szCs w:val="24"/>
        </w:rPr>
        <w:t xml:space="preserve"> (</w:t>
      </w:r>
      <w:proofErr w:type="spellStart"/>
      <w:r w:rsidRPr="003330A9">
        <w:rPr>
          <w:rFonts w:cstheme="minorHAnsi"/>
          <w:sz w:val="24"/>
          <w:szCs w:val="24"/>
        </w:rPr>
        <w:t>Vaxzevria</w:t>
      </w:r>
      <w:proofErr w:type="spellEnd"/>
      <w:r w:rsidRPr="003330A9">
        <w:rPr>
          <w:rFonts w:cstheme="minorHAnsi"/>
          <w:sz w:val="24"/>
          <w:szCs w:val="24"/>
        </w:rPr>
        <w:t xml:space="preserve">) divām vakcīnu devām. Dienests aicina aktīvi iesaistīties </w:t>
      </w:r>
      <w:proofErr w:type="spellStart"/>
      <w:r w:rsidRPr="003330A9">
        <w:rPr>
          <w:rFonts w:cstheme="minorHAnsi"/>
          <w:sz w:val="24"/>
          <w:szCs w:val="24"/>
        </w:rPr>
        <w:t>balstvakcinācij;a</w:t>
      </w:r>
      <w:proofErr w:type="spellEnd"/>
      <w:r w:rsidRPr="003330A9">
        <w:rPr>
          <w:rFonts w:cstheme="minorHAnsi"/>
          <w:sz w:val="24"/>
          <w:szCs w:val="24"/>
        </w:rPr>
        <w:t>, bet prioritāri nodrošinot iedzīvotāju vakcināciju pret Covid-19 ar 1.vai 2. devu.</w:t>
      </w:r>
    </w:p>
    <w:p w14:paraId="34EF77ED" w14:textId="77777777" w:rsidR="003330A9" w:rsidRPr="003330A9" w:rsidRDefault="003330A9" w:rsidP="003330A9">
      <w:pPr>
        <w:jc w:val="both"/>
        <w:rPr>
          <w:rFonts w:cstheme="minorHAnsi"/>
          <w:sz w:val="24"/>
          <w:szCs w:val="24"/>
        </w:rPr>
      </w:pPr>
      <w:proofErr w:type="spellStart"/>
      <w:r w:rsidRPr="003330A9">
        <w:rPr>
          <w:rFonts w:cstheme="minorHAnsi"/>
          <w:b/>
          <w:bCs/>
          <w:sz w:val="24"/>
          <w:szCs w:val="24"/>
        </w:rPr>
        <w:t>Balstvakcinācija</w:t>
      </w:r>
      <w:proofErr w:type="spellEnd"/>
      <w:r w:rsidRPr="003330A9">
        <w:rPr>
          <w:rFonts w:cstheme="minorHAnsi"/>
          <w:b/>
          <w:bCs/>
          <w:sz w:val="24"/>
          <w:szCs w:val="24"/>
        </w:rPr>
        <w:t xml:space="preserve"> pret Covid – 19 tiek rekomendēta:</w:t>
      </w:r>
    </w:p>
    <w:p w14:paraId="61D8A06E" w14:textId="77777777" w:rsidR="003330A9" w:rsidRPr="003330A9" w:rsidRDefault="003330A9" w:rsidP="003330A9">
      <w:pPr>
        <w:numPr>
          <w:ilvl w:val="0"/>
          <w:numId w:val="23"/>
        </w:numPr>
        <w:spacing w:line="240" w:lineRule="auto"/>
        <w:ind w:left="714" w:hanging="357"/>
        <w:jc w:val="both"/>
        <w:rPr>
          <w:rFonts w:cstheme="minorHAnsi"/>
          <w:sz w:val="24"/>
          <w:szCs w:val="24"/>
        </w:rPr>
      </w:pPr>
      <w:r w:rsidRPr="003330A9">
        <w:rPr>
          <w:rFonts w:cstheme="minorHAnsi"/>
          <w:sz w:val="24"/>
          <w:szCs w:val="24"/>
        </w:rPr>
        <w:t>personām, kas vecākas par 65 gadiem;</w:t>
      </w:r>
    </w:p>
    <w:p w14:paraId="4E8F73ED" w14:textId="77777777" w:rsidR="003330A9" w:rsidRPr="003330A9" w:rsidRDefault="003330A9" w:rsidP="003330A9">
      <w:pPr>
        <w:numPr>
          <w:ilvl w:val="0"/>
          <w:numId w:val="23"/>
        </w:numPr>
        <w:spacing w:line="240" w:lineRule="auto"/>
        <w:ind w:left="714" w:hanging="357"/>
        <w:jc w:val="both"/>
        <w:rPr>
          <w:rFonts w:cstheme="minorHAnsi"/>
          <w:sz w:val="24"/>
          <w:szCs w:val="24"/>
        </w:rPr>
      </w:pPr>
      <w:r w:rsidRPr="003330A9">
        <w:rPr>
          <w:rFonts w:cstheme="minorHAnsi"/>
          <w:sz w:val="24"/>
          <w:szCs w:val="24"/>
        </w:rPr>
        <w:t>pieaugušajiem sociālās aprūpes centru un pansionātu klientiem;</w:t>
      </w:r>
    </w:p>
    <w:p w14:paraId="705F2E60" w14:textId="77777777" w:rsidR="003330A9" w:rsidRPr="003330A9" w:rsidRDefault="003330A9" w:rsidP="003330A9">
      <w:pPr>
        <w:numPr>
          <w:ilvl w:val="0"/>
          <w:numId w:val="23"/>
        </w:numPr>
        <w:spacing w:line="240" w:lineRule="auto"/>
        <w:ind w:left="714" w:hanging="357"/>
        <w:jc w:val="both"/>
        <w:rPr>
          <w:rFonts w:cstheme="minorHAnsi"/>
          <w:sz w:val="24"/>
          <w:szCs w:val="24"/>
        </w:rPr>
      </w:pPr>
      <w:r w:rsidRPr="003330A9">
        <w:rPr>
          <w:rFonts w:cstheme="minorHAnsi"/>
          <w:sz w:val="24"/>
          <w:szCs w:val="24"/>
        </w:rPr>
        <w:t>v</w:t>
      </w:r>
      <w:proofErr w:type="spellStart"/>
      <w:r w:rsidRPr="003330A9">
        <w:rPr>
          <w:rFonts w:cstheme="minorHAnsi"/>
          <w:sz w:val="24"/>
          <w:szCs w:val="24"/>
          <w:lang w:val="en-US"/>
        </w:rPr>
        <w:t>eselības</w:t>
      </w:r>
      <w:proofErr w:type="spellEnd"/>
      <w:r w:rsidRPr="003330A9">
        <w:rPr>
          <w:rFonts w:cstheme="minorHAnsi"/>
          <w:sz w:val="24"/>
          <w:szCs w:val="24"/>
          <w:lang w:val="en-US"/>
        </w:rPr>
        <w:t xml:space="preserve"> aprūpes </w:t>
      </w:r>
      <w:proofErr w:type="spellStart"/>
      <w:r w:rsidRPr="003330A9">
        <w:rPr>
          <w:rFonts w:cstheme="minorHAnsi"/>
          <w:sz w:val="24"/>
          <w:szCs w:val="24"/>
          <w:lang w:val="en-US"/>
        </w:rPr>
        <w:t>sistēmas</w:t>
      </w:r>
      <w:proofErr w:type="spellEnd"/>
      <w:r w:rsidRPr="003330A9">
        <w:rPr>
          <w:rFonts w:cstheme="minorHAnsi"/>
          <w:sz w:val="24"/>
          <w:szCs w:val="24"/>
          <w:lang w:val="en-US"/>
        </w:rPr>
        <w:t xml:space="preserve"> </w:t>
      </w:r>
      <w:proofErr w:type="spellStart"/>
      <w:r w:rsidRPr="003330A9">
        <w:rPr>
          <w:rFonts w:cstheme="minorHAnsi"/>
          <w:sz w:val="24"/>
          <w:szCs w:val="24"/>
          <w:lang w:val="en-US"/>
        </w:rPr>
        <w:t>darbinieku</w:t>
      </w:r>
      <w:proofErr w:type="spellEnd"/>
      <w:r w:rsidRPr="003330A9">
        <w:rPr>
          <w:rFonts w:cstheme="minorHAnsi"/>
          <w:sz w:val="24"/>
          <w:szCs w:val="24"/>
          <w:lang w:val="en-US"/>
        </w:rPr>
        <w:t xml:space="preserve"> </w:t>
      </w:r>
      <w:proofErr w:type="spellStart"/>
      <w:r w:rsidRPr="003330A9">
        <w:rPr>
          <w:rFonts w:cstheme="minorHAnsi"/>
          <w:sz w:val="24"/>
          <w:szCs w:val="24"/>
          <w:lang w:val="en-US"/>
        </w:rPr>
        <w:t>vai</w:t>
      </w:r>
      <w:proofErr w:type="spellEnd"/>
      <w:r w:rsidRPr="003330A9">
        <w:rPr>
          <w:rFonts w:cstheme="minorHAnsi"/>
          <w:sz w:val="24"/>
          <w:szCs w:val="24"/>
          <w:lang w:val="en-US"/>
        </w:rPr>
        <w:t xml:space="preserve"> </w:t>
      </w:r>
      <w:proofErr w:type="spellStart"/>
      <w:r w:rsidRPr="003330A9">
        <w:rPr>
          <w:rFonts w:cstheme="minorHAnsi"/>
          <w:sz w:val="24"/>
          <w:szCs w:val="24"/>
          <w:lang w:val="en-US"/>
        </w:rPr>
        <w:t>citu</w:t>
      </w:r>
      <w:proofErr w:type="spellEnd"/>
      <w:r w:rsidRPr="003330A9">
        <w:rPr>
          <w:rFonts w:cstheme="minorHAnsi"/>
          <w:sz w:val="24"/>
          <w:szCs w:val="24"/>
          <w:lang w:val="en-US"/>
        </w:rPr>
        <w:t xml:space="preserve"> </w:t>
      </w:r>
      <w:proofErr w:type="spellStart"/>
      <w:r w:rsidRPr="003330A9">
        <w:rPr>
          <w:rFonts w:cstheme="minorHAnsi"/>
          <w:sz w:val="24"/>
          <w:szCs w:val="24"/>
          <w:lang w:val="en-US"/>
        </w:rPr>
        <w:t>profesionālo</w:t>
      </w:r>
      <w:proofErr w:type="spellEnd"/>
      <w:r w:rsidRPr="003330A9">
        <w:rPr>
          <w:rFonts w:cstheme="minorHAnsi"/>
          <w:sz w:val="24"/>
          <w:szCs w:val="24"/>
          <w:lang w:val="en-US"/>
        </w:rPr>
        <w:t xml:space="preserve"> </w:t>
      </w:r>
      <w:proofErr w:type="spellStart"/>
      <w:r w:rsidRPr="003330A9">
        <w:rPr>
          <w:rFonts w:cstheme="minorHAnsi"/>
          <w:sz w:val="24"/>
          <w:szCs w:val="24"/>
          <w:lang w:val="en-US"/>
        </w:rPr>
        <w:t>grupu</w:t>
      </w:r>
      <w:proofErr w:type="spellEnd"/>
      <w:r w:rsidRPr="003330A9">
        <w:rPr>
          <w:rFonts w:cstheme="minorHAnsi"/>
          <w:sz w:val="24"/>
          <w:szCs w:val="24"/>
          <w:lang w:val="en-US"/>
        </w:rPr>
        <w:t xml:space="preserve"> </w:t>
      </w:r>
      <w:r w:rsidRPr="003330A9">
        <w:rPr>
          <w:rFonts w:cstheme="minorHAnsi"/>
          <w:sz w:val="24"/>
          <w:szCs w:val="24"/>
        </w:rPr>
        <w:t>vakcinācijai  pret Covid – 19 ar papildu devu</w:t>
      </w:r>
      <w:r w:rsidRPr="003330A9">
        <w:rPr>
          <w:rFonts w:cstheme="minorHAnsi"/>
          <w:sz w:val="24"/>
          <w:szCs w:val="24"/>
          <w:lang w:val="en-US"/>
        </w:rPr>
        <w:t xml:space="preserve"> </w:t>
      </w:r>
      <w:proofErr w:type="spellStart"/>
      <w:r w:rsidRPr="003330A9">
        <w:rPr>
          <w:rFonts w:cstheme="minorHAnsi"/>
          <w:sz w:val="24"/>
          <w:szCs w:val="24"/>
          <w:lang w:val="en-US"/>
        </w:rPr>
        <w:t>zinātnisku</w:t>
      </w:r>
      <w:proofErr w:type="spellEnd"/>
      <w:r w:rsidRPr="003330A9">
        <w:rPr>
          <w:rFonts w:cstheme="minorHAnsi"/>
          <w:sz w:val="24"/>
          <w:szCs w:val="24"/>
          <w:lang w:val="en-US"/>
        </w:rPr>
        <w:t xml:space="preserve"> un </w:t>
      </w:r>
      <w:proofErr w:type="spellStart"/>
      <w:r w:rsidRPr="003330A9">
        <w:rPr>
          <w:rFonts w:cstheme="minorHAnsi"/>
          <w:b/>
          <w:bCs/>
          <w:sz w:val="24"/>
          <w:szCs w:val="24"/>
          <w:lang w:val="en-US"/>
        </w:rPr>
        <w:t>epidemioloģisku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pamatotu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datu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pašlaik</w:t>
      </w:r>
      <w:proofErr w:type="spellEnd"/>
      <w:r w:rsidRPr="003330A9">
        <w:rPr>
          <w:rFonts w:cstheme="minorHAnsi"/>
          <w:b/>
          <w:bCs/>
          <w:sz w:val="24"/>
          <w:szCs w:val="24"/>
          <w:lang w:val="en-US"/>
        </w:rPr>
        <w:t xml:space="preserve"> nav un </w:t>
      </w:r>
      <w:proofErr w:type="spellStart"/>
      <w:r w:rsidRPr="003330A9">
        <w:rPr>
          <w:rFonts w:cstheme="minorHAnsi"/>
          <w:b/>
          <w:bCs/>
          <w:sz w:val="24"/>
          <w:szCs w:val="24"/>
          <w:lang w:val="en-US"/>
        </w:rPr>
        <w:t>kopumā</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tā</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netiek</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rekomendēta</w:t>
      </w:r>
      <w:proofErr w:type="spellEnd"/>
      <w:r w:rsidRPr="003330A9">
        <w:rPr>
          <w:rFonts w:cstheme="minorHAnsi"/>
          <w:sz w:val="24"/>
          <w:szCs w:val="24"/>
          <w:lang w:val="en-US"/>
        </w:rPr>
        <w:t xml:space="preserve">, jo </w:t>
      </w:r>
      <w:proofErr w:type="spellStart"/>
      <w:r w:rsidRPr="003330A9">
        <w:rPr>
          <w:rFonts w:cstheme="minorHAnsi"/>
          <w:sz w:val="24"/>
          <w:szCs w:val="24"/>
          <w:lang w:val="en-US"/>
        </w:rPr>
        <w:t>saslimstība</w:t>
      </w:r>
      <w:proofErr w:type="spellEnd"/>
      <w:r w:rsidRPr="003330A9">
        <w:rPr>
          <w:rFonts w:cstheme="minorHAnsi"/>
          <w:sz w:val="24"/>
          <w:szCs w:val="24"/>
          <w:lang w:val="en-US"/>
        </w:rPr>
        <w:t xml:space="preserve"> </w:t>
      </w:r>
      <w:proofErr w:type="spellStart"/>
      <w:r w:rsidRPr="003330A9">
        <w:rPr>
          <w:rFonts w:cstheme="minorHAnsi"/>
          <w:sz w:val="24"/>
          <w:szCs w:val="24"/>
          <w:lang w:val="en-US"/>
        </w:rPr>
        <w:t>kādās</w:t>
      </w:r>
      <w:proofErr w:type="spellEnd"/>
      <w:r w:rsidRPr="003330A9">
        <w:rPr>
          <w:rFonts w:cstheme="minorHAnsi"/>
          <w:sz w:val="24"/>
          <w:szCs w:val="24"/>
          <w:lang w:val="en-US"/>
        </w:rPr>
        <w:t xml:space="preserve"> </w:t>
      </w:r>
      <w:proofErr w:type="spellStart"/>
      <w:r w:rsidRPr="003330A9">
        <w:rPr>
          <w:rFonts w:cstheme="minorHAnsi"/>
          <w:sz w:val="24"/>
          <w:szCs w:val="24"/>
          <w:lang w:val="en-US"/>
        </w:rPr>
        <w:t>noteiktās</w:t>
      </w:r>
      <w:proofErr w:type="spellEnd"/>
      <w:r w:rsidRPr="003330A9">
        <w:rPr>
          <w:rFonts w:cstheme="minorHAnsi"/>
          <w:sz w:val="24"/>
          <w:szCs w:val="24"/>
          <w:lang w:val="en-US"/>
        </w:rPr>
        <w:t xml:space="preserve"> </w:t>
      </w:r>
      <w:proofErr w:type="spellStart"/>
      <w:r w:rsidRPr="003330A9">
        <w:rPr>
          <w:rFonts w:cstheme="minorHAnsi"/>
          <w:sz w:val="24"/>
          <w:szCs w:val="24"/>
          <w:lang w:val="en-US"/>
        </w:rPr>
        <w:t>profesionālajās</w:t>
      </w:r>
      <w:proofErr w:type="spellEnd"/>
      <w:r w:rsidRPr="003330A9">
        <w:rPr>
          <w:rFonts w:cstheme="minorHAnsi"/>
          <w:sz w:val="24"/>
          <w:szCs w:val="24"/>
          <w:lang w:val="en-US"/>
        </w:rPr>
        <w:t xml:space="preserve"> </w:t>
      </w:r>
      <w:proofErr w:type="spellStart"/>
      <w:r w:rsidRPr="003330A9">
        <w:rPr>
          <w:rFonts w:cstheme="minorHAnsi"/>
          <w:sz w:val="24"/>
          <w:szCs w:val="24"/>
          <w:lang w:val="en-US"/>
        </w:rPr>
        <w:t>grupās</w:t>
      </w:r>
      <w:proofErr w:type="spellEnd"/>
      <w:r w:rsidRPr="003330A9">
        <w:rPr>
          <w:rFonts w:cstheme="minorHAnsi"/>
          <w:sz w:val="24"/>
          <w:szCs w:val="24"/>
          <w:lang w:val="en-US"/>
        </w:rPr>
        <w:t xml:space="preserve"> </w:t>
      </w:r>
      <w:proofErr w:type="spellStart"/>
      <w:r w:rsidRPr="003330A9">
        <w:rPr>
          <w:rFonts w:cstheme="minorHAnsi"/>
          <w:sz w:val="24"/>
          <w:szCs w:val="24"/>
          <w:lang w:val="en-US"/>
        </w:rPr>
        <w:t>pilnībā</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vakcinētiem</w:t>
      </w:r>
      <w:proofErr w:type="spellEnd"/>
      <w:r w:rsidRPr="003330A9">
        <w:rPr>
          <w:rFonts w:cstheme="minorHAnsi"/>
          <w:sz w:val="24"/>
          <w:szCs w:val="24"/>
          <w:lang w:val="en-US"/>
        </w:rPr>
        <w:t xml:space="preserve"> </w:t>
      </w:r>
      <w:proofErr w:type="spellStart"/>
      <w:r w:rsidRPr="003330A9">
        <w:rPr>
          <w:rFonts w:cstheme="minorHAnsi"/>
          <w:sz w:val="24"/>
          <w:szCs w:val="24"/>
          <w:lang w:val="en-US"/>
        </w:rPr>
        <w:t>cilvēkiem</w:t>
      </w:r>
      <w:proofErr w:type="spellEnd"/>
      <w:r w:rsidRPr="003330A9">
        <w:rPr>
          <w:rFonts w:cstheme="minorHAnsi"/>
          <w:sz w:val="24"/>
          <w:szCs w:val="24"/>
          <w:lang w:val="en-US"/>
        </w:rPr>
        <w:t xml:space="preserve"> </w:t>
      </w:r>
      <w:proofErr w:type="spellStart"/>
      <w:r w:rsidRPr="003330A9">
        <w:rPr>
          <w:rFonts w:cstheme="minorHAnsi"/>
          <w:sz w:val="24"/>
          <w:szCs w:val="24"/>
          <w:lang w:val="en-US"/>
        </w:rPr>
        <w:t>neatšķiras</w:t>
      </w:r>
      <w:proofErr w:type="spellEnd"/>
      <w:r w:rsidRPr="003330A9">
        <w:rPr>
          <w:rFonts w:cstheme="minorHAnsi"/>
          <w:sz w:val="24"/>
          <w:szCs w:val="24"/>
          <w:lang w:val="en-US"/>
        </w:rPr>
        <w:t xml:space="preserve"> no </w:t>
      </w:r>
      <w:proofErr w:type="spellStart"/>
      <w:r w:rsidRPr="003330A9">
        <w:rPr>
          <w:rFonts w:cstheme="minorHAnsi"/>
          <w:sz w:val="24"/>
          <w:szCs w:val="24"/>
          <w:lang w:val="en-US"/>
        </w:rPr>
        <w:t>saslimstības</w:t>
      </w:r>
      <w:proofErr w:type="spellEnd"/>
      <w:r w:rsidRPr="003330A9">
        <w:rPr>
          <w:rFonts w:cstheme="minorHAnsi"/>
          <w:sz w:val="24"/>
          <w:szCs w:val="24"/>
          <w:lang w:val="en-US"/>
        </w:rPr>
        <w:t xml:space="preserve"> </w:t>
      </w:r>
      <w:proofErr w:type="spellStart"/>
      <w:r w:rsidRPr="003330A9">
        <w:rPr>
          <w:rFonts w:cstheme="minorHAnsi"/>
          <w:sz w:val="24"/>
          <w:szCs w:val="24"/>
          <w:lang w:val="en-US"/>
        </w:rPr>
        <w:t>pilnībā</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vakcinētiem</w:t>
      </w:r>
      <w:proofErr w:type="spellEnd"/>
      <w:r w:rsidRPr="003330A9">
        <w:rPr>
          <w:rFonts w:cstheme="minorHAnsi"/>
          <w:sz w:val="24"/>
          <w:szCs w:val="24"/>
          <w:lang w:val="en-US"/>
        </w:rPr>
        <w:t xml:space="preserve"> </w:t>
      </w:r>
      <w:proofErr w:type="spellStart"/>
      <w:r w:rsidRPr="003330A9">
        <w:rPr>
          <w:rFonts w:cstheme="minorHAnsi"/>
          <w:sz w:val="24"/>
          <w:szCs w:val="24"/>
          <w:lang w:val="en-US"/>
        </w:rPr>
        <w:t>cilvēkiem</w:t>
      </w:r>
      <w:proofErr w:type="spellEnd"/>
      <w:r w:rsidRPr="003330A9">
        <w:rPr>
          <w:rFonts w:cstheme="minorHAnsi"/>
          <w:sz w:val="24"/>
          <w:szCs w:val="24"/>
          <w:lang w:val="en-US"/>
        </w:rPr>
        <w:t xml:space="preserve"> </w:t>
      </w:r>
      <w:proofErr w:type="spellStart"/>
      <w:r w:rsidRPr="003330A9">
        <w:rPr>
          <w:rFonts w:cstheme="minorHAnsi"/>
          <w:sz w:val="24"/>
          <w:szCs w:val="24"/>
          <w:lang w:val="en-US"/>
        </w:rPr>
        <w:t>kopējā</w:t>
      </w:r>
      <w:proofErr w:type="spellEnd"/>
      <w:r w:rsidRPr="003330A9">
        <w:rPr>
          <w:rFonts w:cstheme="minorHAnsi"/>
          <w:sz w:val="24"/>
          <w:szCs w:val="24"/>
          <w:lang w:val="en-US"/>
        </w:rPr>
        <w:t xml:space="preserve"> </w:t>
      </w:r>
      <w:proofErr w:type="spellStart"/>
      <w:r w:rsidRPr="003330A9">
        <w:rPr>
          <w:rFonts w:cstheme="minorHAnsi"/>
          <w:sz w:val="24"/>
          <w:szCs w:val="24"/>
          <w:lang w:val="en-US"/>
        </w:rPr>
        <w:t>populācijā</w:t>
      </w:r>
      <w:proofErr w:type="spellEnd"/>
      <w:r w:rsidRPr="003330A9">
        <w:rPr>
          <w:rFonts w:cstheme="minorHAnsi"/>
          <w:sz w:val="24"/>
          <w:szCs w:val="24"/>
          <w:lang w:val="en-US"/>
        </w:rPr>
        <w:t xml:space="preserve">. </w:t>
      </w:r>
    </w:p>
    <w:p w14:paraId="0E830C91" w14:textId="77777777" w:rsidR="003330A9" w:rsidRPr="003330A9" w:rsidRDefault="003330A9" w:rsidP="003330A9">
      <w:pPr>
        <w:numPr>
          <w:ilvl w:val="0"/>
          <w:numId w:val="23"/>
        </w:numPr>
        <w:spacing w:line="240" w:lineRule="auto"/>
        <w:ind w:left="714" w:hanging="357"/>
        <w:jc w:val="both"/>
        <w:rPr>
          <w:rFonts w:cstheme="minorHAnsi"/>
          <w:sz w:val="24"/>
          <w:szCs w:val="24"/>
        </w:rPr>
      </w:pPr>
      <w:r w:rsidRPr="003330A9">
        <w:rPr>
          <w:rFonts w:cstheme="minorHAnsi"/>
          <w:b/>
          <w:bCs/>
          <w:sz w:val="24"/>
          <w:szCs w:val="24"/>
        </w:rPr>
        <w:t>Veselības aprūpes sistēmā var tikt pieļauta papildu devas saņemšana</w:t>
      </w:r>
      <w:r w:rsidRPr="003330A9">
        <w:rPr>
          <w:rFonts w:cstheme="minorHAnsi"/>
          <w:sz w:val="24"/>
          <w:szCs w:val="24"/>
        </w:rPr>
        <w:t> tiem darbiniekiem, kam ir ilgstoša saskarsme gan ar Covid-19 pacientiem, gan nevakcinētiem pret Covid-19 pacientiem  un līdz ar to augsts profesionālais un lokāla uzliesmojuma risks.</w:t>
      </w:r>
      <w:r w:rsidRPr="003330A9">
        <w:rPr>
          <w:rFonts w:cstheme="minorHAnsi"/>
          <w:b/>
          <w:bCs/>
          <w:sz w:val="24"/>
          <w:szCs w:val="24"/>
        </w:rPr>
        <w:t xml:space="preserve"> </w:t>
      </w:r>
    </w:p>
    <w:p w14:paraId="2E43EDD6" w14:textId="77777777" w:rsidR="003330A9" w:rsidRPr="003330A9" w:rsidRDefault="003330A9" w:rsidP="003330A9">
      <w:pPr>
        <w:jc w:val="both"/>
        <w:rPr>
          <w:rFonts w:cstheme="minorHAnsi"/>
          <w:sz w:val="24"/>
          <w:szCs w:val="24"/>
        </w:rPr>
      </w:pPr>
      <w:r w:rsidRPr="003330A9">
        <w:rPr>
          <w:rFonts w:cstheme="minorHAnsi"/>
          <w:sz w:val="24"/>
          <w:szCs w:val="24"/>
        </w:rPr>
        <w:t xml:space="preserve">Saskaņā ar pieejamiem pētījumiem, šobrīd </w:t>
      </w:r>
      <w:proofErr w:type="spellStart"/>
      <w:r w:rsidRPr="003330A9">
        <w:rPr>
          <w:rFonts w:cstheme="minorHAnsi"/>
          <w:sz w:val="24"/>
          <w:szCs w:val="24"/>
        </w:rPr>
        <w:t>balstvakcinācija</w:t>
      </w:r>
      <w:proofErr w:type="spellEnd"/>
      <w:r w:rsidRPr="003330A9">
        <w:rPr>
          <w:rFonts w:cstheme="minorHAnsi"/>
          <w:sz w:val="24"/>
          <w:szCs w:val="24"/>
        </w:rPr>
        <w:t xml:space="preserve"> pret Covid – 19 tiek rekomendēta personām, kas ir saņēmušas Pfizer – </w:t>
      </w:r>
      <w:proofErr w:type="spellStart"/>
      <w:r w:rsidRPr="003330A9">
        <w:rPr>
          <w:rFonts w:cstheme="minorHAnsi"/>
          <w:sz w:val="24"/>
          <w:szCs w:val="24"/>
        </w:rPr>
        <w:t>BionTecH</w:t>
      </w:r>
      <w:proofErr w:type="spellEnd"/>
      <w:r w:rsidRPr="003330A9">
        <w:rPr>
          <w:rFonts w:cstheme="minorHAnsi"/>
          <w:sz w:val="24"/>
          <w:szCs w:val="24"/>
        </w:rPr>
        <w:t xml:space="preserve"> (Comirnaty) vai Astra </w:t>
      </w:r>
      <w:proofErr w:type="spellStart"/>
      <w:r w:rsidRPr="003330A9">
        <w:rPr>
          <w:rFonts w:cstheme="minorHAnsi"/>
          <w:sz w:val="24"/>
          <w:szCs w:val="24"/>
        </w:rPr>
        <w:t>Zeneca</w:t>
      </w:r>
      <w:proofErr w:type="spellEnd"/>
      <w:r w:rsidRPr="003330A9">
        <w:rPr>
          <w:rFonts w:cstheme="minorHAnsi"/>
          <w:sz w:val="24"/>
          <w:szCs w:val="24"/>
        </w:rPr>
        <w:t xml:space="preserve"> (</w:t>
      </w:r>
      <w:proofErr w:type="spellStart"/>
      <w:r w:rsidRPr="003330A9">
        <w:rPr>
          <w:rFonts w:cstheme="minorHAnsi"/>
          <w:sz w:val="24"/>
          <w:szCs w:val="24"/>
        </w:rPr>
        <w:t>Vaxzevria</w:t>
      </w:r>
      <w:proofErr w:type="spellEnd"/>
      <w:r w:rsidRPr="003330A9">
        <w:rPr>
          <w:rFonts w:cstheme="minorHAnsi"/>
          <w:sz w:val="24"/>
          <w:szCs w:val="24"/>
        </w:rPr>
        <w:t>) divas vakcīnu devas:</w:t>
      </w:r>
    </w:p>
    <w:tbl>
      <w:tblPr>
        <w:tblpPr w:leftFromText="180" w:rightFromText="180" w:vertAnchor="text"/>
        <w:tblW w:w="7933" w:type="dxa"/>
        <w:tblCellMar>
          <w:left w:w="0" w:type="dxa"/>
          <w:right w:w="0" w:type="dxa"/>
        </w:tblCellMar>
        <w:tblLook w:val="04A0" w:firstRow="1" w:lastRow="0" w:firstColumn="1" w:lastColumn="0" w:noHBand="0" w:noVBand="1"/>
      </w:tblPr>
      <w:tblGrid>
        <w:gridCol w:w="2968"/>
        <w:gridCol w:w="979"/>
        <w:gridCol w:w="884"/>
        <w:gridCol w:w="3102"/>
      </w:tblGrid>
      <w:tr w:rsidR="003330A9" w:rsidRPr="003330A9" w14:paraId="463779D5" w14:textId="77777777" w:rsidTr="003330A9">
        <w:trPr>
          <w:trHeight w:val="418"/>
        </w:trPr>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080720" w14:textId="77777777" w:rsidR="003330A9" w:rsidRPr="003330A9" w:rsidRDefault="003330A9">
            <w:pPr>
              <w:jc w:val="both"/>
              <w:rPr>
                <w:rFonts w:cstheme="minorHAnsi"/>
                <w:sz w:val="24"/>
                <w:szCs w:val="24"/>
              </w:rPr>
            </w:pPr>
            <w:r w:rsidRPr="003330A9">
              <w:rPr>
                <w:rFonts w:cstheme="minorHAnsi"/>
                <w:b/>
                <w:bCs/>
                <w:sz w:val="24"/>
                <w:szCs w:val="24"/>
              </w:rPr>
              <w:t>Vakcīna/devas</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65567" w14:textId="77777777" w:rsidR="003330A9" w:rsidRPr="003330A9" w:rsidRDefault="003330A9">
            <w:pPr>
              <w:jc w:val="both"/>
              <w:rPr>
                <w:rFonts w:cstheme="minorHAnsi"/>
                <w:sz w:val="24"/>
                <w:szCs w:val="24"/>
              </w:rPr>
            </w:pPr>
            <w:r w:rsidRPr="003330A9">
              <w:rPr>
                <w:rFonts w:cstheme="minorHAnsi"/>
                <w:b/>
                <w:bCs/>
                <w:sz w:val="24"/>
                <w:szCs w:val="24"/>
              </w:rPr>
              <w:t>1.deva</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73724" w14:textId="77777777" w:rsidR="003330A9" w:rsidRPr="003330A9" w:rsidRDefault="003330A9">
            <w:pPr>
              <w:jc w:val="both"/>
              <w:rPr>
                <w:rFonts w:cstheme="minorHAnsi"/>
                <w:sz w:val="24"/>
                <w:szCs w:val="24"/>
              </w:rPr>
            </w:pPr>
            <w:r w:rsidRPr="003330A9">
              <w:rPr>
                <w:rFonts w:cstheme="minorHAnsi"/>
                <w:b/>
                <w:bCs/>
                <w:sz w:val="24"/>
                <w:szCs w:val="24"/>
              </w:rPr>
              <w:t>2.deva</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B617B" w14:textId="77777777" w:rsidR="003330A9" w:rsidRPr="003330A9" w:rsidRDefault="003330A9">
            <w:pPr>
              <w:jc w:val="both"/>
              <w:rPr>
                <w:rFonts w:cstheme="minorHAnsi"/>
                <w:sz w:val="24"/>
                <w:szCs w:val="24"/>
              </w:rPr>
            </w:pPr>
            <w:proofErr w:type="spellStart"/>
            <w:r w:rsidRPr="003330A9">
              <w:rPr>
                <w:rFonts w:cstheme="minorHAnsi"/>
                <w:b/>
                <w:bCs/>
                <w:sz w:val="24"/>
                <w:szCs w:val="24"/>
              </w:rPr>
              <w:t>Balstvakcinācijai</w:t>
            </w:r>
            <w:proofErr w:type="spellEnd"/>
            <w:r w:rsidRPr="003330A9">
              <w:rPr>
                <w:rFonts w:cstheme="minorHAnsi"/>
                <w:b/>
                <w:bCs/>
                <w:sz w:val="24"/>
                <w:szCs w:val="24"/>
              </w:rPr>
              <w:t xml:space="preserve"> rekomendēta</w:t>
            </w:r>
          </w:p>
        </w:tc>
      </w:tr>
      <w:tr w:rsidR="003330A9" w:rsidRPr="003330A9" w14:paraId="4D9434A7" w14:textId="77777777" w:rsidTr="003330A9">
        <w:trPr>
          <w:trHeight w:val="499"/>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9CB86" w14:textId="77777777" w:rsidR="003330A9" w:rsidRPr="003330A9" w:rsidRDefault="003330A9">
            <w:pPr>
              <w:jc w:val="both"/>
              <w:rPr>
                <w:rFonts w:cstheme="minorHAnsi"/>
                <w:sz w:val="24"/>
                <w:szCs w:val="24"/>
              </w:rPr>
            </w:pPr>
            <w:r w:rsidRPr="003330A9">
              <w:rPr>
                <w:rFonts w:cstheme="minorHAnsi"/>
                <w:b/>
                <w:bCs/>
                <w:sz w:val="24"/>
                <w:szCs w:val="24"/>
              </w:rPr>
              <w:t>AstraZeneca (</w:t>
            </w:r>
            <w:proofErr w:type="spellStart"/>
            <w:r w:rsidRPr="003330A9">
              <w:rPr>
                <w:rFonts w:cstheme="minorHAnsi"/>
                <w:b/>
                <w:bCs/>
                <w:sz w:val="24"/>
                <w:szCs w:val="24"/>
              </w:rPr>
              <w:t>Vaxzevria</w:t>
            </w:r>
            <w:proofErr w:type="spellEnd"/>
            <w:r w:rsidRPr="003330A9">
              <w:rPr>
                <w:rFonts w:cstheme="minorHAnsi"/>
                <w:b/>
                <w:bCs/>
                <w:sz w:val="24"/>
                <w:szCs w:val="24"/>
              </w:rPr>
              <w:t>)</w:t>
            </w: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14:paraId="7F11CA23" w14:textId="77777777" w:rsidR="003330A9" w:rsidRPr="003330A9" w:rsidRDefault="003330A9">
            <w:pPr>
              <w:jc w:val="both"/>
              <w:rPr>
                <w:rFonts w:cstheme="minorHAnsi"/>
                <w:sz w:val="24"/>
                <w:szCs w:val="24"/>
              </w:rPr>
            </w:pPr>
            <w:r w:rsidRPr="003330A9">
              <w:rPr>
                <w:rFonts w:cstheme="minorHAnsi"/>
                <w:sz w:val="24"/>
                <w:szCs w:val="24"/>
              </w:rPr>
              <w:t>x</w:t>
            </w:r>
          </w:p>
        </w:tc>
        <w:tc>
          <w:tcPr>
            <w:tcW w:w="876" w:type="dxa"/>
            <w:tcBorders>
              <w:top w:val="nil"/>
              <w:left w:val="nil"/>
              <w:bottom w:val="single" w:sz="8" w:space="0" w:color="auto"/>
              <w:right w:val="single" w:sz="8" w:space="0" w:color="auto"/>
            </w:tcBorders>
            <w:tcMar>
              <w:top w:w="0" w:type="dxa"/>
              <w:left w:w="108" w:type="dxa"/>
              <w:bottom w:w="0" w:type="dxa"/>
              <w:right w:w="108" w:type="dxa"/>
            </w:tcMar>
            <w:hideMark/>
          </w:tcPr>
          <w:p w14:paraId="6884A795" w14:textId="77777777" w:rsidR="003330A9" w:rsidRPr="003330A9" w:rsidRDefault="003330A9">
            <w:pPr>
              <w:jc w:val="both"/>
              <w:rPr>
                <w:rFonts w:cstheme="minorHAnsi"/>
                <w:sz w:val="24"/>
                <w:szCs w:val="24"/>
              </w:rPr>
            </w:pPr>
            <w:r w:rsidRPr="003330A9">
              <w:rPr>
                <w:rFonts w:cstheme="minorHAnsi"/>
                <w:sz w:val="24"/>
                <w:szCs w:val="24"/>
              </w:rPr>
              <w:t>x</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441DFD88" w14:textId="77777777" w:rsidR="003330A9" w:rsidRPr="003330A9" w:rsidRDefault="003330A9">
            <w:pPr>
              <w:jc w:val="both"/>
              <w:rPr>
                <w:rFonts w:cstheme="minorHAnsi"/>
                <w:sz w:val="24"/>
                <w:szCs w:val="24"/>
              </w:rPr>
            </w:pPr>
            <w:r w:rsidRPr="003330A9">
              <w:rPr>
                <w:rFonts w:cstheme="minorHAnsi"/>
                <w:sz w:val="24"/>
                <w:szCs w:val="24"/>
              </w:rPr>
              <w:t xml:space="preserve">Ar Comirnaty vai </w:t>
            </w:r>
            <w:proofErr w:type="spellStart"/>
            <w:r w:rsidRPr="003330A9">
              <w:rPr>
                <w:rFonts w:cstheme="minorHAnsi"/>
                <w:sz w:val="24"/>
                <w:szCs w:val="24"/>
              </w:rPr>
              <w:t>Vaxzevria</w:t>
            </w:r>
            <w:proofErr w:type="spellEnd"/>
          </w:p>
        </w:tc>
      </w:tr>
      <w:tr w:rsidR="003330A9" w:rsidRPr="003330A9" w14:paraId="0B6D03D8" w14:textId="77777777" w:rsidTr="003330A9">
        <w:trPr>
          <w:trHeight w:val="407"/>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4DA3C" w14:textId="77777777" w:rsidR="003330A9" w:rsidRPr="003330A9" w:rsidRDefault="003330A9">
            <w:pPr>
              <w:jc w:val="both"/>
              <w:rPr>
                <w:rFonts w:cstheme="minorHAnsi"/>
                <w:sz w:val="24"/>
                <w:szCs w:val="24"/>
              </w:rPr>
            </w:pPr>
            <w:r w:rsidRPr="003330A9">
              <w:rPr>
                <w:rFonts w:cstheme="minorHAnsi"/>
                <w:b/>
                <w:bCs/>
                <w:sz w:val="24"/>
                <w:szCs w:val="24"/>
              </w:rPr>
              <w:t>BioNTech/Pfizer (Comirnaty)</w:t>
            </w:r>
          </w:p>
        </w:tc>
        <w:tc>
          <w:tcPr>
            <w:tcW w:w="979" w:type="dxa"/>
            <w:tcBorders>
              <w:top w:val="nil"/>
              <w:left w:val="nil"/>
              <w:bottom w:val="single" w:sz="8" w:space="0" w:color="auto"/>
              <w:right w:val="single" w:sz="8" w:space="0" w:color="auto"/>
            </w:tcBorders>
            <w:tcMar>
              <w:top w:w="0" w:type="dxa"/>
              <w:left w:w="108" w:type="dxa"/>
              <w:bottom w:w="0" w:type="dxa"/>
              <w:right w:w="108" w:type="dxa"/>
            </w:tcMar>
            <w:hideMark/>
          </w:tcPr>
          <w:p w14:paraId="3A251B65" w14:textId="77777777" w:rsidR="003330A9" w:rsidRPr="003330A9" w:rsidRDefault="003330A9">
            <w:pPr>
              <w:jc w:val="both"/>
              <w:rPr>
                <w:rFonts w:cstheme="minorHAnsi"/>
                <w:sz w:val="24"/>
                <w:szCs w:val="24"/>
              </w:rPr>
            </w:pPr>
            <w:r w:rsidRPr="003330A9">
              <w:rPr>
                <w:rFonts w:cstheme="minorHAnsi"/>
                <w:sz w:val="24"/>
                <w:szCs w:val="24"/>
              </w:rPr>
              <w:t>x</w:t>
            </w:r>
          </w:p>
        </w:tc>
        <w:tc>
          <w:tcPr>
            <w:tcW w:w="876" w:type="dxa"/>
            <w:tcBorders>
              <w:top w:val="nil"/>
              <w:left w:val="nil"/>
              <w:bottom w:val="single" w:sz="8" w:space="0" w:color="auto"/>
              <w:right w:val="single" w:sz="8" w:space="0" w:color="auto"/>
            </w:tcBorders>
            <w:tcMar>
              <w:top w:w="0" w:type="dxa"/>
              <w:left w:w="108" w:type="dxa"/>
              <w:bottom w:w="0" w:type="dxa"/>
              <w:right w:w="108" w:type="dxa"/>
            </w:tcMar>
            <w:hideMark/>
          </w:tcPr>
          <w:p w14:paraId="3C98C53D" w14:textId="77777777" w:rsidR="003330A9" w:rsidRPr="003330A9" w:rsidRDefault="003330A9">
            <w:pPr>
              <w:jc w:val="both"/>
              <w:rPr>
                <w:rFonts w:cstheme="minorHAnsi"/>
                <w:sz w:val="24"/>
                <w:szCs w:val="24"/>
              </w:rPr>
            </w:pPr>
            <w:r w:rsidRPr="003330A9">
              <w:rPr>
                <w:rFonts w:cstheme="minorHAnsi"/>
                <w:sz w:val="24"/>
                <w:szCs w:val="24"/>
              </w:rPr>
              <w:t>x</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4BD37CF1" w14:textId="77777777" w:rsidR="003330A9" w:rsidRPr="003330A9" w:rsidRDefault="003330A9">
            <w:pPr>
              <w:jc w:val="both"/>
              <w:rPr>
                <w:rFonts w:cstheme="minorHAnsi"/>
                <w:sz w:val="24"/>
                <w:szCs w:val="24"/>
              </w:rPr>
            </w:pPr>
            <w:r w:rsidRPr="003330A9">
              <w:rPr>
                <w:rFonts w:cstheme="minorHAnsi"/>
                <w:sz w:val="24"/>
                <w:szCs w:val="24"/>
              </w:rPr>
              <w:t>Ar Comirnaty</w:t>
            </w:r>
          </w:p>
        </w:tc>
      </w:tr>
      <w:tr w:rsidR="003330A9" w:rsidRPr="003330A9" w14:paraId="526983E9" w14:textId="77777777" w:rsidTr="003330A9">
        <w:trPr>
          <w:trHeight w:val="402"/>
        </w:trPr>
        <w:tc>
          <w:tcPr>
            <w:tcW w:w="2972"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0392439" w14:textId="77777777" w:rsidR="003330A9" w:rsidRPr="003330A9" w:rsidRDefault="003330A9">
            <w:pPr>
              <w:jc w:val="both"/>
              <w:rPr>
                <w:rFonts w:cstheme="minorHAnsi"/>
                <w:sz w:val="24"/>
                <w:szCs w:val="24"/>
              </w:rPr>
            </w:pPr>
            <w:r w:rsidRPr="003330A9">
              <w:rPr>
                <w:rFonts w:cstheme="minorHAnsi"/>
                <w:b/>
                <w:bCs/>
                <w:color w:val="000000"/>
                <w:sz w:val="24"/>
                <w:szCs w:val="24"/>
              </w:rPr>
              <w:t>Moderna (</w:t>
            </w:r>
            <w:proofErr w:type="spellStart"/>
            <w:r w:rsidRPr="003330A9">
              <w:rPr>
                <w:rFonts w:cstheme="minorHAnsi"/>
                <w:b/>
                <w:bCs/>
                <w:color w:val="000000"/>
                <w:sz w:val="24"/>
                <w:szCs w:val="24"/>
              </w:rPr>
              <w:t>Spikevax</w:t>
            </w:r>
            <w:proofErr w:type="spellEnd"/>
            <w:r w:rsidRPr="003330A9">
              <w:rPr>
                <w:rFonts w:cstheme="minorHAnsi"/>
                <w:b/>
                <w:bCs/>
                <w:color w:val="000000"/>
                <w:sz w:val="24"/>
                <w:szCs w:val="24"/>
              </w:rPr>
              <w:t>)</w:t>
            </w:r>
          </w:p>
        </w:tc>
        <w:tc>
          <w:tcPr>
            <w:tcW w:w="979"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5B2F85BB" w14:textId="77777777" w:rsidR="003330A9" w:rsidRPr="003330A9" w:rsidRDefault="003330A9">
            <w:pPr>
              <w:jc w:val="both"/>
              <w:rPr>
                <w:rFonts w:cstheme="minorHAnsi"/>
                <w:sz w:val="24"/>
                <w:szCs w:val="24"/>
              </w:rPr>
            </w:pPr>
            <w:r w:rsidRPr="003330A9">
              <w:rPr>
                <w:rFonts w:cstheme="minorHAnsi"/>
                <w:color w:val="000000"/>
                <w:sz w:val="24"/>
                <w:szCs w:val="24"/>
              </w:rPr>
              <w:t>x</w:t>
            </w:r>
          </w:p>
        </w:tc>
        <w:tc>
          <w:tcPr>
            <w:tcW w:w="876"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92A4DD8" w14:textId="77777777" w:rsidR="003330A9" w:rsidRPr="003330A9" w:rsidRDefault="003330A9">
            <w:pPr>
              <w:jc w:val="both"/>
              <w:rPr>
                <w:rFonts w:cstheme="minorHAnsi"/>
                <w:sz w:val="24"/>
                <w:szCs w:val="24"/>
              </w:rPr>
            </w:pPr>
            <w:r w:rsidRPr="003330A9">
              <w:rPr>
                <w:rFonts w:cstheme="minorHAnsi"/>
                <w:color w:val="000000"/>
                <w:sz w:val="24"/>
                <w:szCs w:val="24"/>
              </w:rPr>
              <w:t>x</w:t>
            </w:r>
          </w:p>
        </w:tc>
        <w:tc>
          <w:tcPr>
            <w:tcW w:w="3106"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6F93B6C" w14:textId="77777777" w:rsidR="003330A9" w:rsidRPr="003330A9" w:rsidRDefault="003330A9">
            <w:pPr>
              <w:jc w:val="both"/>
              <w:rPr>
                <w:rFonts w:cstheme="minorHAnsi"/>
                <w:sz w:val="24"/>
                <w:szCs w:val="24"/>
              </w:rPr>
            </w:pPr>
            <w:r w:rsidRPr="003330A9">
              <w:rPr>
                <w:rFonts w:cstheme="minorHAnsi"/>
                <w:color w:val="000000"/>
                <w:sz w:val="24"/>
                <w:szCs w:val="24"/>
              </w:rPr>
              <w:t>Pētījumi turpinās</w:t>
            </w:r>
          </w:p>
        </w:tc>
      </w:tr>
      <w:tr w:rsidR="003330A9" w:rsidRPr="003330A9" w14:paraId="42D9150D" w14:textId="77777777" w:rsidTr="003330A9">
        <w:trPr>
          <w:trHeight w:val="239"/>
        </w:trPr>
        <w:tc>
          <w:tcPr>
            <w:tcW w:w="2972"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4F66E37" w14:textId="77777777" w:rsidR="003330A9" w:rsidRPr="003330A9" w:rsidRDefault="003330A9">
            <w:pPr>
              <w:jc w:val="both"/>
              <w:rPr>
                <w:rFonts w:cstheme="minorHAnsi"/>
                <w:sz w:val="24"/>
                <w:szCs w:val="24"/>
              </w:rPr>
            </w:pPr>
            <w:r w:rsidRPr="003330A9">
              <w:rPr>
                <w:rFonts w:cstheme="minorHAnsi"/>
                <w:b/>
                <w:bCs/>
                <w:color w:val="000000"/>
                <w:sz w:val="24"/>
                <w:szCs w:val="24"/>
              </w:rPr>
              <w:t>Janssen Covid-19</w:t>
            </w:r>
          </w:p>
        </w:tc>
        <w:tc>
          <w:tcPr>
            <w:tcW w:w="979"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CEF1563" w14:textId="77777777" w:rsidR="003330A9" w:rsidRPr="003330A9" w:rsidRDefault="003330A9">
            <w:pPr>
              <w:jc w:val="both"/>
              <w:rPr>
                <w:rFonts w:cstheme="minorHAnsi"/>
                <w:sz w:val="24"/>
                <w:szCs w:val="24"/>
              </w:rPr>
            </w:pPr>
            <w:r w:rsidRPr="003330A9">
              <w:rPr>
                <w:rFonts w:cstheme="minorHAnsi"/>
                <w:color w:val="000000"/>
                <w:sz w:val="24"/>
                <w:szCs w:val="24"/>
              </w:rPr>
              <w:t>x</w:t>
            </w:r>
          </w:p>
        </w:tc>
        <w:tc>
          <w:tcPr>
            <w:tcW w:w="876"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2B1455E7" w14:textId="77777777" w:rsidR="003330A9" w:rsidRPr="003330A9" w:rsidRDefault="003330A9">
            <w:pPr>
              <w:jc w:val="both"/>
              <w:rPr>
                <w:rFonts w:cstheme="minorHAnsi"/>
                <w:sz w:val="24"/>
                <w:szCs w:val="24"/>
              </w:rPr>
            </w:pPr>
            <w:r w:rsidRPr="003330A9">
              <w:rPr>
                <w:rFonts w:cstheme="minorHAnsi"/>
                <w:color w:val="000000"/>
                <w:sz w:val="24"/>
                <w:szCs w:val="24"/>
              </w:rPr>
              <w:t>-</w:t>
            </w:r>
          </w:p>
        </w:tc>
        <w:tc>
          <w:tcPr>
            <w:tcW w:w="3106"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63037CA" w14:textId="77777777" w:rsidR="003330A9" w:rsidRPr="003330A9" w:rsidRDefault="003330A9">
            <w:pPr>
              <w:jc w:val="both"/>
              <w:rPr>
                <w:rFonts w:cstheme="minorHAnsi"/>
                <w:sz w:val="24"/>
                <w:szCs w:val="24"/>
              </w:rPr>
            </w:pPr>
            <w:r w:rsidRPr="003330A9">
              <w:rPr>
                <w:rFonts w:cstheme="minorHAnsi"/>
                <w:color w:val="000000"/>
                <w:sz w:val="24"/>
                <w:szCs w:val="24"/>
              </w:rPr>
              <w:t>Pētījumi turpinās</w:t>
            </w:r>
          </w:p>
        </w:tc>
      </w:tr>
    </w:tbl>
    <w:p w14:paraId="1D09774E" w14:textId="77777777" w:rsidR="003330A9" w:rsidRPr="003330A9" w:rsidRDefault="003330A9" w:rsidP="003330A9">
      <w:pPr>
        <w:ind w:left="714"/>
        <w:jc w:val="both"/>
        <w:rPr>
          <w:rFonts w:cstheme="minorHAnsi"/>
          <w:sz w:val="24"/>
          <w:szCs w:val="24"/>
        </w:rPr>
      </w:pPr>
    </w:p>
    <w:p w14:paraId="0F32AE2D" w14:textId="77777777" w:rsidR="003330A9" w:rsidRPr="003330A9" w:rsidRDefault="003330A9" w:rsidP="003330A9">
      <w:pPr>
        <w:jc w:val="both"/>
        <w:rPr>
          <w:rFonts w:cstheme="minorHAnsi"/>
          <w:sz w:val="24"/>
          <w:szCs w:val="24"/>
        </w:rPr>
      </w:pPr>
      <w:proofErr w:type="spellStart"/>
      <w:r w:rsidRPr="003330A9">
        <w:rPr>
          <w:rFonts w:cstheme="minorHAnsi"/>
          <w:b/>
          <w:bCs/>
          <w:sz w:val="24"/>
          <w:szCs w:val="24"/>
        </w:rPr>
        <w:t>Balstvakcinācija</w:t>
      </w:r>
      <w:proofErr w:type="spellEnd"/>
      <w:r w:rsidRPr="003330A9">
        <w:rPr>
          <w:rFonts w:cstheme="minorHAnsi"/>
          <w:b/>
          <w:bCs/>
          <w:sz w:val="24"/>
          <w:szCs w:val="24"/>
        </w:rPr>
        <w:t xml:space="preserve"> pret Covid – 19 </w:t>
      </w:r>
      <w:r w:rsidRPr="003330A9">
        <w:rPr>
          <w:rFonts w:cstheme="minorHAnsi"/>
          <w:b/>
          <w:bCs/>
          <w:sz w:val="24"/>
          <w:szCs w:val="24"/>
          <w:u w:val="single"/>
        </w:rPr>
        <w:t>nav</w:t>
      </w:r>
      <w:r w:rsidRPr="003330A9">
        <w:rPr>
          <w:rFonts w:cstheme="minorHAnsi"/>
          <w:b/>
          <w:bCs/>
          <w:sz w:val="24"/>
          <w:szCs w:val="24"/>
        </w:rPr>
        <w:t xml:space="preserve"> nepieciešama</w:t>
      </w:r>
      <w:r w:rsidRPr="003330A9">
        <w:rPr>
          <w:rFonts w:cstheme="minorHAnsi"/>
          <w:sz w:val="24"/>
          <w:szCs w:val="24"/>
        </w:rPr>
        <w:t xml:space="preserve"> (izņemot cilvēkus ar būtiski novājinātu imūno sistēmu):</w:t>
      </w:r>
    </w:p>
    <w:p w14:paraId="2650A8B9" w14:textId="77777777" w:rsidR="003330A9" w:rsidRPr="003330A9" w:rsidRDefault="003330A9" w:rsidP="003330A9">
      <w:pPr>
        <w:pStyle w:val="ListParagraph"/>
        <w:numPr>
          <w:ilvl w:val="0"/>
          <w:numId w:val="24"/>
        </w:numPr>
        <w:spacing w:after="160" w:line="252" w:lineRule="auto"/>
        <w:contextualSpacing/>
        <w:jc w:val="both"/>
        <w:rPr>
          <w:rFonts w:asciiTheme="minorHAnsi" w:eastAsia="Times New Roman" w:hAnsiTheme="minorHAnsi" w:cstheme="minorHAnsi"/>
          <w:sz w:val="24"/>
          <w:szCs w:val="24"/>
        </w:rPr>
      </w:pPr>
      <w:r w:rsidRPr="003330A9">
        <w:rPr>
          <w:rFonts w:asciiTheme="minorHAnsi" w:eastAsia="Times New Roman" w:hAnsiTheme="minorHAnsi" w:cstheme="minorHAnsi"/>
          <w:sz w:val="24"/>
          <w:szCs w:val="24"/>
        </w:rPr>
        <w:t>tiem, kuriem pirms vakcinācijas uzsākšanas bijis pozitīvs SARS CoV-2 PCR tests un tad sekojoši saņemtas 2 devas,</w:t>
      </w:r>
    </w:p>
    <w:p w14:paraId="7F6599C5" w14:textId="77777777" w:rsidR="003330A9" w:rsidRPr="003330A9" w:rsidRDefault="003330A9" w:rsidP="003330A9">
      <w:pPr>
        <w:pStyle w:val="ListParagraph"/>
        <w:numPr>
          <w:ilvl w:val="0"/>
          <w:numId w:val="24"/>
        </w:numPr>
        <w:spacing w:after="160" w:line="252" w:lineRule="auto"/>
        <w:contextualSpacing/>
        <w:jc w:val="both"/>
        <w:rPr>
          <w:rFonts w:asciiTheme="minorHAnsi" w:eastAsia="Times New Roman" w:hAnsiTheme="minorHAnsi" w:cstheme="minorHAnsi"/>
          <w:sz w:val="24"/>
          <w:szCs w:val="24"/>
        </w:rPr>
      </w:pPr>
      <w:r w:rsidRPr="003330A9">
        <w:rPr>
          <w:rFonts w:asciiTheme="minorHAnsi" w:eastAsia="Times New Roman" w:hAnsiTheme="minorHAnsi" w:cstheme="minorHAnsi"/>
          <w:sz w:val="24"/>
          <w:szCs w:val="24"/>
        </w:rPr>
        <w:lastRenderedPageBreak/>
        <w:t>tiem, kuriem pēc 2 devu saņemšanas ir bijis pozitīvs SARS CoV-2 PCR tests,</w:t>
      </w:r>
    </w:p>
    <w:p w14:paraId="77C90F3A" w14:textId="77777777" w:rsidR="003330A9" w:rsidRPr="003330A9" w:rsidRDefault="003330A9" w:rsidP="003330A9">
      <w:pPr>
        <w:pStyle w:val="ListParagraph"/>
        <w:numPr>
          <w:ilvl w:val="0"/>
          <w:numId w:val="24"/>
        </w:numPr>
        <w:spacing w:after="160" w:line="252" w:lineRule="auto"/>
        <w:contextualSpacing/>
        <w:jc w:val="both"/>
        <w:rPr>
          <w:rFonts w:asciiTheme="minorHAnsi" w:eastAsia="Times New Roman" w:hAnsiTheme="minorHAnsi" w:cstheme="minorHAnsi"/>
          <w:sz w:val="24"/>
          <w:szCs w:val="24"/>
        </w:rPr>
      </w:pPr>
      <w:r w:rsidRPr="003330A9">
        <w:rPr>
          <w:rFonts w:asciiTheme="minorHAnsi" w:eastAsia="Times New Roman" w:hAnsiTheme="minorHAnsi" w:cstheme="minorHAnsi"/>
          <w:sz w:val="24"/>
          <w:szCs w:val="24"/>
        </w:rPr>
        <w:t>un tiem kuriem starp abām vakcīnu devām bijis pozitīvs SARS CoV-2 PCR tests.</w:t>
      </w:r>
    </w:p>
    <w:p w14:paraId="775A1D3A" w14:textId="77777777" w:rsidR="003330A9" w:rsidRPr="003330A9" w:rsidRDefault="003330A9" w:rsidP="003330A9">
      <w:pPr>
        <w:pStyle w:val="ListParagraph"/>
        <w:numPr>
          <w:ilvl w:val="0"/>
          <w:numId w:val="24"/>
        </w:numPr>
        <w:spacing w:after="160" w:line="252" w:lineRule="auto"/>
        <w:contextualSpacing/>
        <w:jc w:val="both"/>
        <w:rPr>
          <w:rFonts w:asciiTheme="minorHAnsi" w:eastAsia="Times New Roman" w:hAnsiTheme="minorHAnsi" w:cstheme="minorHAnsi"/>
          <w:sz w:val="24"/>
          <w:szCs w:val="24"/>
        </w:rPr>
      </w:pPr>
      <w:r w:rsidRPr="003330A9">
        <w:rPr>
          <w:rFonts w:asciiTheme="minorHAnsi" w:eastAsia="Times New Roman" w:hAnsiTheme="minorHAnsi" w:cstheme="minorHAnsi"/>
          <w:sz w:val="24"/>
          <w:szCs w:val="24"/>
        </w:rPr>
        <w:t>tiem, kuriem pirms vai pēc vakcinācijas ar Janssen Covid-19 vakcīnu  bijis pozitīvs SARS CoV-2 PCR tests.</w:t>
      </w:r>
    </w:p>
    <w:p w14:paraId="7D3C77AA" w14:textId="77777777" w:rsidR="003330A9" w:rsidRPr="003330A9" w:rsidRDefault="003330A9" w:rsidP="003330A9">
      <w:pPr>
        <w:jc w:val="both"/>
        <w:rPr>
          <w:rFonts w:cstheme="minorHAnsi"/>
          <w:b/>
          <w:bCs/>
          <w:sz w:val="24"/>
          <w:szCs w:val="24"/>
        </w:rPr>
      </w:pPr>
      <w:r w:rsidRPr="003330A9">
        <w:rPr>
          <w:rFonts w:cstheme="minorHAnsi"/>
          <w:b/>
          <w:bCs/>
          <w:sz w:val="24"/>
          <w:szCs w:val="24"/>
        </w:rPr>
        <w:t xml:space="preserve">Pieteikšanās </w:t>
      </w:r>
      <w:proofErr w:type="spellStart"/>
      <w:r w:rsidRPr="003330A9">
        <w:rPr>
          <w:rFonts w:cstheme="minorHAnsi"/>
          <w:b/>
          <w:bCs/>
          <w:sz w:val="24"/>
          <w:szCs w:val="24"/>
        </w:rPr>
        <w:t>balstvakcinācijai</w:t>
      </w:r>
      <w:proofErr w:type="spellEnd"/>
      <w:r w:rsidRPr="003330A9">
        <w:rPr>
          <w:rFonts w:cstheme="minorHAnsi"/>
          <w:b/>
          <w:bCs/>
          <w:sz w:val="24"/>
          <w:szCs w:val="24"/>
        </w:rPr>
        <w:t xml:space="preserve"> tiek organizēta:</w:t>
      </w:r>
    </w:p>
    <w:p w14:paraId="13C7BB42" w14:textId="00143476" w:rsidR="003330A9" w:rsidRPr="003330A9" w:rsidRDefault="003330A9" w:rsidP="003330A9">
      <w:pPr>
        <w:jc w:val="both"/>
        <w:rPr>
          <w:rFonts w:cstheme="minorHAnsi"/>
          <w:b/>
          <w:bCs/>
          <w:sz w:val="24"/>
          <w:szCs w:val="24"/>
        </w:rPr>
      </w:pPr>
      <w:r w:rsidRPr="003330A9">
        <w:rPr>
          <w:rFonts w:cstheme="minorHAnsi"/>
          <w:b/>
          <w:bCs/>
          <w:noProof/>
          <w:sz w:val="24"/>
          <w:szCs w:val="24"/>
        </w:rPr>
        <w:drawing>
          <wp:inline distT="0" distB="0" distL="0" distR="0" wp14:anchorId="68B1D92A" wp14:editId="3B351FDD">
            <wp:extent cx="5274310" cy="1882140"/>
            <wp:effectExtent l="0" t="0" r="2540" b="381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274310" cy="1882140"/>
                    </a:xfrm>
                    <a:prstGeom prst="rect">
                      <a:avLst/>
                    </a:prstGeom>
                    <a:noFill/>
                    <a:ln>
                      <a:noFill/>
                    </a:ln>
                  </pic:spPr>
                </pic:pic>
              </a:graphicData>
            </a:graphic>
          </wp:inline>
        </w:drawing>
      </w:r>
    </w:p>
    <w:p w14:paraId="7067883F" w14:textId="77777777" w:rsidR="003330A9" w:rsidRPr="003330A9" w:rsidRDefault="003330A9" w:rsidP="003330A9">
      <w:pPr>
        <w:pStyle w:val="ListParagraph"/>
        <w:numPr>
          <w:ilvl w:val="0"/>
          <w:numId w:val="25"/>
        </w:numPr>
        <w:contextualSpacing/>
        <w:jc w:val="both"/>
        <w:rPr>
          <w:rFonts w:asciiTheme="minorHAnsi" w:eastAsia="Times New Roman" w:hAnsiTheme="minorHAnsi" w:cstheme="minorHAnsi"/>
          <w:sz w:val="24"/>
          <w:szCs w:val="24"/>
          <w:u w:val="single"/>
        </w:rPr>
      </w:pPr>
      <w:proofErr w:type="spellStart"/>
      <w:r w:rsidRPr="003330A9">
        <w:rPr>
          <w:rFonts w:asciiTheme="minorHAnsi" w:eastAsia="Times New Roman" w:hAnsiTheme="minorHAnsi" w:cstheme="minorHAnsi"/>
          <w:b/>
          <w:bCs/>
          <w:sz w:val="24"/>
          <w:szCs w:val="24"/>
          <w:u w:val="single"/>
        </w:rPr>
        <w:t>Balstvakcinācija</w:t>
      </w:r>
      <w:proofErr w:type="spellEnd"/>
      <w:r w:rsidRPr="003330A9">
        <w:rPr>
          <w:rFonts w:asciiTheme="minorHAnsi" w:eastAsia="Times New Roman" w:hAnsiTheme="minorHAnsi" w:cstheme="minorHAnsi"/>
          <w:b/>
          <w:bCs/>
          <w:sz w:val="24"/>
          <w:szCs w:val="24"/>
          <w:u w:val="single"/>
        </w:rPr>
        <w:t xml:space="preserve"> tiek nodrošināta tiem senioriem, kuri:</w:t>
      </w:r>
    </w:p>
    <w:p w14:paraId="4EE2DEB5" w14:textId="77777777" w:rsidR="003330A9" w:rsidRPr="003330A9" w:rsidRDefault="003330A9" w:rsidP="003330A9">
      <w:pPr>
        <w:numPr>
          <w:ilvl w:val="0"/>
          <w:numId w:val="26"/>
        </w:numPr>
        <w:spacing w:after="0" w:line="240" w:lineRule="auto"/>
        <w:jc w:val="both"/>
        <w:rPr>
          <w:rFonts w:eastAsia="Times New Roman" w:cstheme="minorHAnsi"/>
          <w:sz w:val="24"/>
          <w:szCs w:val="24"/>
        </w:rPr>
      </w:pPr>
      <w:proofErr w:type="spellStart"/>
      <w:r w:rsidRPr="003330A9">
        <w:rPr>
          <w:rFonts w:eastAsia="Times New Roman" w:cstheme="minorHAnsi"/>
          <w:sz w:val="24"/>
          <w:szCs w:val="24"/>
        </w:rPr>
        <w:t>balstvakcinācijas</w:t>
      </w:r>
      <w:proofErr w:type="spellEnd"/>
      <w:r w:rsidRPr="003330A9">
        <w:rPr>
          <w:rFonts w:eastAsia="Times New Roman" w:cstheme="minorHAnsi"/>
          <w:sz w:val="24"/>
          <w:szCs w:val="24"/>
        </w:rPr>
        <w:t xml:space="preserve"> dienā ir sasnieguši 65 gadu vecumu;</w:t>
      </w:r>
    </w:p>
    <w:p w14:paraId="7086AF7A" w14:textId="77777777" w:rsidR="003330A9" w:rsidRPr="003330A9" w:rsidRDefault="003330A9" w:rsidP="003330A9">
      <w:pPr>
        <w:numPr>
          <w:ilvl w:val="0"/>
          <w:numId w:val="26"/>
        </w:numPr>
        <w:spacing w:after="0" w:line="240" w:lineRule="auto"/>
        <w:jc w:val="both"/>
        <w:rPr>
          <w:rFonts w:eastAsia="Times New Roman" w:cstheme="minorHAnsi"/>
          <w:sz w:val="24"/>
          <w:szCs w:val="24"/>
        </w:rPr>
      </w:pPr>
      <w:r w:rsidRPr="003330A9">
        <w:rPr>
          <w:rFonts w:eastAsia="Times New Roman" w:cstheme="minorHAnsi"/>
          <w:sz w:val="24"/>
          <w:szCs w:val="24"/>
        </w:rPr>
        <w:t>nav izslimojuši Covid – 19;</w:t>
      </w:r>
    </w:p>
    <w:p w14:paraId="7A06C078" w14:textId="77777777" w:rsidR="003330A9" w:rsidRPr="003330A9" w:rsidRDefault="003330A9" w:rsidP="003330A9">
      <w:pPr>
        <w:numPr>
          <w:ilvl w:val="0"/>
          <w:numId w:val="26"/>
        </w:numPr>
        <w:spacing w:after="0" w:line="240" w:lineRule="auto"/>
        <w:jc w:val="both"/>
        <w:rPr>
          <w:rFonts w:eastAsia="Times New Roman" w:cstheme="minorHAnsi"/>
          <w:sz w:val="24"/>
          <w:szCs w:val="24"/>
        </w:rPr>
      </w:pPr>
      <w:r w:rsidRPr="003330A9">
        <w:rPr>
          <w:rFonts w:eastAsia="Times New Roman" w:cstheme="minorHAnsi"/>
          <w:sz w:val="24"/>
          <w:szCs w:val="24"/>
        </w:rPr>
        <w:t xml:space="preserve">ir pagājuši 6 mēneši kopš saņemtās Astra </w:t>
      </w:r>
      <w:proofErr w:type="spellStart"/>
      <w:r w:rsidRPr="003330A9">
        <w:rPr>
          <w:rFonts w:eastAsia="Times New Roman" w:cstheme="minorHAnsi"/>
          <w:sz w:val="24"/>
          <w:szCs w:val="24"/>
        </w:rPr>
        <w:t>Zenecas</w:t>
      </w:r>
      <w:proofErr w:type="spellEnd"/>
      <w:r w:rsidRPr="003330A9">
        <w:rPr>
          <w:rFonts w:eastAsia="Times New Roman" w:cstheme="minorHAnsi"/>
          <w:sz w:val="24"/>
          <w:szCs w:val="24"/>
        </w:rPr>
        <w:t xml:space="preserve"> (</w:t>
      </w:r>
      <w:proofErr w:type="spellStart"/>
      <w:r w:rsidRPr="003330A9">
        <w:rPr>
          <w:rFonts w:eastAsia="Times New Roman" w:cstheme="minorHAnsi"/>
          <w:sz w:val="24"/>
          <w:szCs w:val="24"/>
        </w:rPr>
        <w:t>Vaxzevria</w:t>
      </w:r>
      <w:proofErr w:type="spellEnd"/>
      <w:r w:rsidRPr="003330A9">
        <w:rPr>
          <w:rFonts w:eastAsia="Times New Roman" w:cstheme="minorHAnsi"/>
          <w:sz w:val="24"/>
          <w:szCs w:val="24"/>
        </w:rPr>
        <w:t xml:space="preserve">) vai </w:t>
      </w:r>
      <w:proofErr w:type="spellStart"/>
      <w:r w:rsidRPr="003330A9">
        <w:rPr>
          <w:rFonts w:eastAsia="Times New Roman" w:cstheme="minorHAnsi"/>
          <w:sz w:val="24"/>
          <w:szCs w:val="24"/>
        </w:rPr>
        <w:t>BioN</w:t>
      </w:r>
      <w:proofErr w:type="spellEnd"/>
      <w:r w:rsidRPr="003330A9">
        <w:rPr>
          <w:rFonts w:eastAsia="Times New Roman" w:cstheme="minorHAnsi"/>
          <w:sz w:val="24"/>
          <w:szCs w:val="24"/>
        </w:rPr>
        <w:t>/</w:t>
      </w:r>
      <w:proofErr w:type="spellStart"/>
      <w:r w:rsidRPr="003330A9">
        <w:rPr>
          <w:rFonts w:eastAsia="Times New Roman" w:cstheme="minorHAnsi"/>
          <w:sz w:val="24"/>
          <w:szCs w:val="24"/>
        </w:rPr>
        <w:t>tech</w:t>
      </w:r>
      <w:proofErr w:type="spellEnd"/>
      <w:r w:rsidRPr="003330A9">
        <w:rPr>
          <w:rFonts w:eastAsia="Times New Roman" w:cstheme="minorHAnsi"/>
          <w:sz w:val="24"/>
          <w:szCs w:val="24"/>
        </w:rPr>
        <w:t xml:space="preserve"> Pfizer (Comirnaty) 2. devas;</w:t>
      </w:r>
    </w:p>
    <w:p w14:paraId="7012C42F" w14:textId="77777777" w:rsidR="003330A9" w:rsidRPr="003330A9" w:rsidRDefault="003330A9" w:rsidP="003330A9">
      <w:pPr>
        <w:ind w:firstLine="720"/>
        <w:jc w:val="both"/>
        <w:rPr>
          <w:rFonts w:cstheme="minorHAnsi"/>
          <w:sz w:val="24"/>
          <w:szCs w:val="24"/>
        </w:rPr>
      </w:pPr>
      <w:r w:rsidRPr="003330A9">
        <w:rPr>
          <w:rFonts w:cstheme="minorHAnsi"/>
          <w:sz w:val="24"/>
          <w:szCs w:val="24"/>
        </w:rPr>
        <w:t>Pieteikšanās senioriem 65+:</w:t>
      </w:r>
    </w:p>
    <w:p w14:paraId="1AFD4460" w14:textId="77777777" w:rsidR="003330A9" w:rsidRPr="003330A9" w:rsidRDefault="003330A9" w:rsidP="003330A9">
      <w:pPr>
        <w:numPr>
          <w:ilvl w:val="0"/>
          <w:numId w:val="27"/>
        </w:numPr>
        <w:spacing w:after="0" w:line="240" w:lineRule="auto"/>
        <w:jc w:val="both"/>
        <w:rPr>
          <w:rFonts w:eastAsia="Times New Roman" w:cstheme="minorHAnsi"/>
          <w:sz w:val="24"/>
          <w:szCs w:val="24"/>
        </w:rPr>
      </w:pPr>
      <w:r w:rsidRPr="003330A9">
        <w:rPr>
          <w:rFonts w:eastAsia="Times New Roman" w:cstheme="minorHAnsi"/>
          <w:sz w:val="24"/>
          <w:szCs w:val="24"/>
        </w:rPr>
        <w:t xml:space="preserve">Vietnē </w:t>
      </w:r>
      <w:hyperlink r:id="rId7" w:history="1">
        <w:r w:rsidRPr="003330A9">
          <w:rPr>
            <w:rStyle w:val="Hyperlink"/>
            <w:rFonts w:eastAsia="Times New Roman" w:cstheme="minorHAnsi"/>
            <w:sz w:val="24"/>
            <w:szCs w:val="24"/>
          </w:rPr>
          <w:t>www.manavakcina.lv</w:t>
        </w:r>
      </w:hyperlink>
      <w:r w:rsidRPr="003330A9">
        <w:rPr>
          <w:rFonts w:eastAsia="Times New Roman" w:cstheme="minorHAnsi"/>
          <w:sz w:val="24"/>
          <w:szCs w:val="24"/>
        </w:rPr>
        <w:t xml:space="preserve"> vai pa tālruni 8989 no 06.10.2021.</w:t>
      </w:r>
    </w:p>
    <w:p w14:paraId="0134CFC0" w14:textId="77777777" w:rsidR="003330A9" w:rsidRPr="003330A9" w:rsidRDefault="003330A9" w:rsidP="003330A9">
      <w:pPr>
        <w:numPr>
          <w:ilvl w:val="0"/>
          <w:numId w:val="27"/>
        </w:numPr>
        <w:spacing w:after="0" w:line="240" w:lineRule="auto"/>
        <w:jc w:val="both"/>
        <w:rPr>
          <w:rFonts w:eastAsia="Times New Roman" w:cstheme="minorHAnsi"/>
          <w:sz w:val="24"/>
          <w:szCs w:val="24"/>
        </w:rPr>
      </w:pPr>
      <w:r w:rsidRPr="003330A9">
        <w:rPr>
          <w:rFonts w:eastAsia="Times New Roman" w:cstheme="minorHAnsi"/>
          <w:sz w:val="24"/>
          <w:szCs w:val="24"/>
        </w:rPr>
        <w:t>Pie ģimenes ārsta</w:t>
      </w:r>
    </w:p>
    <w:p w14:paraId="6212A70E" w14:textId="77777777" w:rsidR="003330A9" w:rsidRPr="003330A9" w:rsidRDefault="003330A9" w:rsidP="003330A9">
      <w:pPr>
        <w:numPr>
          <w:ilvl w:val="0"/>
          <w:numId w:val="27"/>
        </w:numPr>
        <w:spacing w:after="0" w:line="240" w:lineRule="auto"/>
        <w:jc w:val="both"/>
        <w:rPr>
          <w:rFonts w:eastAsia="Times New Roman" w:cstheme="minorHAnsi"/>
          <w:sz w:val="24"/>
          <w:szCs w:val="24"/>
        </w:rPr>
      </w:pPr>
      <w:r w:rsidRPr="003330A9">
        <w:rPr>
          <w:rFonts w:eastAsia="Times New Roman" w:cstheme="minorHAnsi"/>
          <w:sz w:val="24"/>
          <w:szCs w:val="24"/>
        </w:rPr>
        <w:t>Ārstniecības iestādē</w:t>
      </w:r>
    </w:p>
    <w:p w14:paraId="009FA7AC" w14:textId="77777777" w:rsidR="003330A9" w:rsidRPr="003330A9" w:rsidRDefault="003330A9" w:rsidP="003330A9">
      <w:pPr>
        <w:numPr>
          <w:ilvl w:val="0"/>
          <w:numId w:val="27"/>
        </w:numPr>
        <w:spacing w:after="0" w:line="240" w:lineRule="auto"/>
        <w:jc w:val="both"/>
        <w:rPr>
          <w:rFonts w:eastAsia="Times New Roman" w:cstheme="minorHAnsi"/>
          <w:sz w:val="24"/>
          <w:szCs w:val="24"/>
        </w:rPr>
      </w:pPr>
      <w:r w:rsidRPr="003330A9">
        <w:rPr>
          <w:rFonts w:eastAsia="Times New Roman" w:cstheme="minorHAnsi"/>
          <w:sz w:val="24"/>
          <w:szCs w:val="24"/>
        </w:rPr>
        <w:t>Vakcinācijas punktā tirdzniecības centrā vai pašvaldību telpās</w:t>
      </w:r>
    </w:p>
    <w:p w14:paraId="5699EC3A" w14:textId="77777777" w:rsidR="003330A9" w:rsidRDefault="003330A9" w:rsidP="003330A9">
      <w:pPr>
        <w:jc w:val="both"/>
        <w:rPr>
          <w:rFonts w:cstheme="minorHAnsi"/>
          <w:sz w:val="24"/>
          <w:szCs w:val="24"/>
        </w:rPr>
      </w:pPr>
    </w:p>
    <w:p w14:paraId="210C16F5" w14:textId="32A748A0" w:rsidR="003330A9" w:rsidRPr="003330A9" w:rsidRDefault="003330A9" w:rsidP="003330A9">
      <w:pPr>
        <w:jc w:val="both"/>
        <w:rPr>
          <w:rFonts w:cstheme="minorHAnsi"/>
          <w:sz w:val="24"/>
          <w:szCs w:val="24"/>
        </w:rPr>
      </w:pPr>
      <w:r w:rsidRPr="003330A9">
        <w:rPr>
          <w:rFonts w:cstheme="minorHAnsi"/>
          <w:sz w:val="24"/>
          <w:szCs w:val="24"/>
        </w:rPr>
        <w:t xml:space="preserve">Lūdzam vakcinācijas pakalpojuma sniedzējus regulāri sekot līdzi atvērtajiem kalendāriem vietnē </w:t>
      </w:r>
      <w:hyperlink r:id="rId8" w:history="1">
        <w:r w:rsidRPr="003330A9">
          <w:rPr>
            <w:rStyle w:val="Hyperlink"/>
            <w:rFonts w:cstheme="minorHAnsi"/>
            <w:sz w:val="24"/>
            <w:szCs w:val="24"/>
          </w:rPr>
          <w:t>www.manavakcina.lv</w:t>
        </w:r>
      </w:hyperlink>
      <w:r w:rsidRPr="003330A9">
        <w:rPr>
          <w:rFonts w:cstheme="minorHAnsi"/>
          <w:sz w:val="24"/>
          <w:szCs w:val="24"/>
        </w:rPr>
        <w:t xml:space="preserve"> un nepieciešamības gadījumā atvērt jaunus pierakstus!</w:t>
      </w:r>
    </w:p>
    <w:p w14:paraId="1F512154" w14:textId="77777777" w:rsidR="003330A9" w:rsidRPr="003330A9" w:rsidRDefault="003330A9" w:rsidP="003330A9">
      <w:pPr>
        <w:jc w:val="both"/>
        <w:rPr>
          <w:rFonts w:cstheme="minorHAnsi"/>
          <w:sz w:val="24"/>
          <w:szCs w:val="24"/>
        </w:rPr>
      </w:pPr>
      <w:r w:rsidRPr="003330A9">
        <w:rPr>
          <w:rFonts w:cstheme="minorHAnsi"/>
          <w:sz w:val="24"/>
          <w:szCs w:val="24"/>
        </w:rPr>
        <w:t xml:space="preserve">Ģimenes ārstu praksēm Dienests oktobra reģistrēto pacientu aptveres datos iekļaus papildus atzīmi, ka personai izpildās nosacījumi, lai saņemtu </w:t>
      </w:r>
      <w:proofErr w:type="spellStart"/>
      <w:r w:rsidRPr="003330A9">
        <w:rPr>
          <w:rFonts w:cstheme="minorHAnsi"/>
          <w:sz w:val="24"/>
          <w:szCs w:val="24"/>
        </w:rPr>
        <w:t>balstvakcināciju</w:t>
      </w:r>
      <w:proofErr w:type="spellEnd"/>
      <w:r w:rsidRPr="003330A9">
        <w:rPr>
          <w:rFonts w:cstheme="minorHAnsi"/>
          <w:sz w:val="24"/>
          <w:szCs w:val="24"/>
        </w:rPr>
        <w:t xml:space="preserve">. Aicinām ģimenes ārstu prakšu personālu  aktīvi uzrunāt praksē reģistrētās personas par </w:t>
      </w:r>
      <w:proofErr w:type="spellStart"/>
      <w:r w:rsidRPr="003330A9">
        <w:rPr>
          <w:rFonts w:cstheme="minorHAnsi"/>
          <w:sz w:val="24"/>
          <w:szCs w:val="24"/>
        </w:rPr>
        <w:t>balstvakcināciju</w:t>
      </w:r>
      <w:proofErr w:type="spellEnd"/>
      <w:r w:rsidRPr="003330A9">
        <w:rPr>
          <w:rFonts w:cstheme="minorHAnsi"/>
          <w:sz w:val="24"/>
          <w:szCs w:val="24"/>
        </w:rPr>
        <w:t>.</w:t>
      </w:r>
    </w:p>
    <w:p w14:paraId="53C33C58" w14:textId="77777777" w:rsidR="003330A9" w:rsidRPr="003330A9" w:rsidRDefault="003330A9" w:rsidP="003330A9">
      <w:pPr>
        <w:pStyle w:val="ListParagraph"/>
        <w:numPr>
          <w:ilvl w:val="0"/>
          <w:numId w:val="25"/>
        </w:numPr>
        <w:contextualSpacing/>
        <w:jc w:val="both"/>
        <w:rPr>
          <w:rFonts w:asciiTheme="minorHAnsi" w:eastAsia="Times New Roman" w:hAnsiTheme="minorHAnsi" w:cstheme="minorHAnsi"/>
          <w:b/>
          <w:bCs/>
          <w:sz w:val="24"/>
          <w:szCs w:val="24"/>
        </w:rPr>
      </w:pPr>
      <w:r w:rsidRPr="003330A9">
        <w:rPr>
          <w:rFonts w:asciiTheme="minorHAnsi" w:eastAsia="Times New Roman" w:hAnsiTheme="minorHAnsi" w:cstheme="minorHAnsi"/>
          <w:b/>
          <w:bCs/>
          <w:sz w:val="24"/>
          <w:szCs w:val="24"/>
        </w:rPr>
        <w:t>Pieteikšanās veselības aprūpes sistēmā strādājošiem:</w:t>
      </w:r>
    </w:p>
    <w:p w14:paraId="03EEDAAF" w14:textId="77777777" w:rsidR="003330A9" w:rsidRPr="003330A9" w:rsidRDefault="003330A9" w:rsidP="003330A9">
      <w:pPr>
        <w:ind w:firstLine="360"/>
        <w:jc w:val="both"/>
        <w:rPr>
          <w:rFonts w:cstheme="minorHAnsi"/>
          <w:b/>
          <w:bCs/>
          <w:sz w:val="24"/>
          <w:szCs w:val="24"/>
        </w:rPr>
      </w:pPr>
      <w:proofErr w:type="spellStart"/>
      <w:r w:rsidRPr="003330A9">
        <w:rPr>
          <w:rFonts w:cstheme="minorHAnsi"/>
          <w:sz w:val="24"/>
          <w:szCs w:val="24"/>
          <w:lang w:val="en-US"/>
        </w:rPr>
        <w:t>Saskaņā</w:t>
      </w:r>
      <w:proofErr w:type="spellEnd"/>
      <w:r w:rsidRPr="003330A9">
        <w:rPr>
          <w:rFonts w:cstheme="minorHAnsi"/>
          <w:sz w:val="24"/>
          <w:szCs w:val="24"/>
          <w:lang w:val="en-US"/>
        </w:rPr>
        <w:t xml:space="preserve"> </w:t>
      </w:r>
      <w:proofErr w:type="spellStart"/>
      <w:r w:rsidRPr="003330A9">
        <w:rPr>
          <w:rFonts w:cstheme="minorHAnsi"/>
          <w:sz w:val="24"/>
          <w:szCs w:val="24"/>
          <w:lang w:val="en-US"/>
        </w:rPr>
        <w:t>ar</w:t>
      </w:r>
      <w:proofErr w:type="spellEnd"/>
      <w:r w:rsidRPr="003330A9">
        <w:rPr>
          <w:rFonts w:cstheme="minorHAnsi"/>
          <w:sz w:val="24"/>
          <w:szCs w:val="24"/>
          <w:lang w:val="en-US"/>
        </w:rPr>
        <w:t xml:space="preserve"> </w:t>
      </w:r>
      <w:proofErr w:type="spellStart"/>
      <w:r w:rsidRPr="003330A9">
        <w:rPr>
          <w:rFonts w:cstheme="minorHAnsi"/>
          <w:sz w:val="24"/>
          <w:szCs w:val="24"/>
          <w:lang w:val="en-US"/>
        </w:rPr>
        <w:t>Imunizācijas</w:t>
      </w:r>
      <w:proofErr w:type="spellEnd"/>
      <w:r w:rsidRPr="003330A9">
        <w:rPr>
          <w:rFonts w:cstheme="minorHAnsi"/>
          <w:sz w:val="24"/>
          <w:szCs w:val="24"/>
          <w:lang w:val="en-US"/>
        </w:rPr>
        <w:t xml:space="preserve"> </w:t>
      </w:r>
      <w:proofErr w:type="spellStart"/>
      <w:r w:rsidRPr="003330A9">
        <w:rPr>
          <w:rFonts w:cstheme="minorHAnsi"/>
          <w:sz w:val="24"/>
          <w:szCs w:val="24"/>
          <w:lang w:val="en-US"/>
        </w:rPr>
        <w:t>Valsts</w:t>
      </w:r>
      <w:proofErr w:type="spellEnd"/>
      <w:r w:rsidRPr="003330A9">
        <w:rPr>
          <w:rFonts w:cstheme="minorHAnsi"/>
          <w:sz w:val="24"/>
          <w:szCs w:val="24"/>
          <w:lang w:val="en-US"/>
        </w:rPr>
        <w:t xml:space="preserve"> </w:t>
      </w:r>
      <w:proofErr w:type="spellStart"/>
      <w:r w:rsidRPr="003330A9">
        <w:rPr>
          <w:rFonts w:cstheme="minorHAnsi"/>
          <w:sz w:val="24"/>
          <w:szCs w:val="24"/>
          <w:lang w:val="en-US"/>
        </w:rPr>
        <w:t>padomes</w:t>
      </w:r>
      <w:proofErr w:type="spellEnd"/>
      <w:r w:rsidRPr="003330A9">
        <w:rPr>
          <w:rFonts w:cstheme="minorHAnsi"/>
          <w:sz w:val="24"/>
          <w:szCs w:val="24"/>
          <w:lang w:val="en-US"/>
        </w:rPr>
        <w:t xml:space="preserve"> </w:t>
      </w:r>
      <w:proofErr w:type="spellStart"/>
      <w:r w:rsidRPr="003330A9">
        <w:rPr>
          <w:rFonts w:cstheme="minorHAnsi"/>
          <w:sz w:val="24"/>
          <w:szCs w:val="24"/>
          <w:lang w:val="en-US"/>
        </w:rPr>
        <w:t>rekomendāciju</w:t>
      </w:r>
      <w:proofErr w:type="spellEnd"/>
      <w:r w:rsidRPr="003330A9">
        <w:rPr>
          <w:rFonts w:cstheme="minorHAnsi"/>
          <w:sz w:val="24"/>
          <w:szCs w:val="24"/>
          <w:lang w:val="en-US"/>
        </w:rPr>
        <w:t xml:space="preserve">, veselības aprūpes </w:t>
      </w:r>
      <w:proofErr w:type="spellStart"/>
      <w:r w:rsidRPr="003330A9">
        <w:rPr>
          <w:rFonts w:cstheme="minorHAnsi"/>
          <w:sz w:val="24"/>
          <w:szCs w:val="24"/>
          <w:lang w:val="en-US"/>
        </w:rPr>
        <w:t>sistēmas</w:t>
      </w:r>
      <w:proofErr w:type="spellEnd"/>
      <w:r w:rsidRPr="003330A9">
        <w:rPr>
          <w:rFonts w:cstheme="minorHAnsi"/>
          <w:sz w:val="24"/>
          <w:szCs w:val="24"/>
          <w:lang w:val="en-US"/>
        </w:rPr>
        <w:t xml:space="preserve"> </w:t>
      </w:r>
      <w:proofErr w:type="spellStart"/>
      <w:r w:rsidRPr="003330A9">
        <w:rPr>
          <w:rFonts w:cstheme="minorHAnsi"/>
          <w:sz w:val="24"/>
          <w:szCs w:val="24"/>
          <w:lang w:val="en-US"/>
        </w:rPr>
        <w:t>darbinieku</w:t>
      </w:r>
      <w:proofErr w:type="spellEnd"/>
      <w:r w:rsidRPr="003330A9">
        <w:rPr>
          <w:rFonts w:cstheme="minorHAnsi"/>
          <w:sz w:val="24"/>
          <w:szCs w:val="24"/>
          <w:lang w:val="en-US"/>
        </w:rPr>
        <w:t xml:space="preserve"> </w:t>
      </w:r>
      <w:proofErr w:type="spellStart"/>
      <w:r w:rsidRPr="003330A9">
        <w:rPr>
          <w:rFonts w:cstheme="minorHAnsi"/>
          <w:sz w:val="24"/>
          <w:szCs w:val="24"/>
          <w:lang w:val="en-US"/>
        </w:rPr>
        <w:t>vai</w:t>
      </w:r>
      <w:proofErr w:type="spellEnd"/>
      <w:r w:rsidRPr="003330A9">
        <w:rPr>
          <w:rFonts w:cstheme="minorHAnsi"/>
          <w:sz w:val="24"/>
          <w:szCs w:val="24"/>
          <w:lang w:val="en-US"/>
        </w:rPr>
        <w:t xml:space="preserve"> </w:t>
      </w:r>
      <w:proofErr w:type="spellStart"/>
      <w:r w:rsidRPr="003330A9">
        <w:rPr>
          <w:rFonts w:cstheme="minorHAnsi"/>
          <w:sz w:val="24"/>
          <w:szCs w:val="24"/>
          <w:lang w:val="en-US"/>
        </w:rPr>
        <w:t>citu</w:t>
      </w:r>
      <w:proofErr w:type="spellEnd"/>
      <w:r w:rsidRPr="003330A9">
        <w:rPr>
          <w:rFonts w:cstheme="minorHAnsi"/>
          <w:sz w:val="24"/>
          <w:szCs w:val="24"/>
          <w:lang w:val="en-US"/>
        </w:rPr>
        <w:t xml:space="preserve"> </w:t>
      </w:r>
      <w:proofErr w:type="spellStart"/>
      <w:r w:rsidRPr="003330A9">
        <w:rPr>
          <w:rFonts w:cstheme="minorHAnsi"/>
          <w:sz w:val="24"/>
          <w:szCs w:val="24"/>
          <w:lang w:val="en-US"/>
        </w:rPr>
        <w:t>profesionālo</w:t>
      </w:r>
      <w:proofErr w:type="spellEnd"/>
      <w:r w:rsidRPr="003330A9">
        <w:rPr>
          <w:rFonts w:cstheme="minorHAnsi"/>
          <w:sz w:val="24"/>
          <w:szCs w:val="24"/>
          <w:lang w:val="en-US"/>
        </w:rPr>
        <w:t xml:space="preserve"> </w:t>
      </w:r>
      <w:proofErr w:type="spellStart"/>
      <w:r w:rsidRPr="003330A9">
        <w:rPr>
          <w:rFonts w:cstheme="minorHAnsi"/>
          <w:sz w:val="24"/>
          <w:szCs w:val="24"/>
          <w:lang w:val="en-US"/>
        </w:rPr>
        <w:t>grupu</w:t>
      </w:r>
      <w:proofErr w:type="spellEnd"/>
      <w:r w:rsidRPr="003330A9">
        <w:rPr>
          <w:rFonts w:cstheme="minorHAnsi"/>
          <w:sz w:val="24"/>
          <w:szCs w:val="24"/>
          <w:lang w:val="en-US"/>
        </w:rPr>
        <w:t xml:space="preserve"> </w:t>
      </w:r>
      <w:r w:rsidRPr="003330A9">
        <w:rPr>
          <w:rFonts w:cstheme="minorHAnsi"/>
          <w:sz w:val="24"/>
          <w:szCs w:val="24"/>
        </w:rPr>
        <w:t xml:space="preserve">vakcinācijai pret Covid – 19 ar papildu devu </w:t>
      </w:r>
      <w:proofErr w:type="spellStart"/>
      <w:r w:rsidRPr="003330A9">
        <w:rPr>
          <w:rFonts w:cstheme="minorHAnsi"/>
          <w:b/>
          <w:bCs/>
          <w:sz w:val="24"/>
          <w:szCs w:val="24"/>
          <w:lang w:val="en-US"/>
        </w:rPr>
        <w:t>zinātnisku</w:t>
      </w:r>
      <w:proofErr w:type="spellEnd"/>
      <w:r w:rsidRPr="003330A9">
        <w:rPr>
          <w:rFonts w:cstheme="minorHAnsi"/>
          <w:b/>
          <w:bCs/>
          <w:sz w:val="24"/>
          <w:szCs w:val="24"/>
          <w:lang w:val="en-US"/>
        </w:rPr>
        <w:t xml:space="preserve"> un </w:t>
      </w:r>
      <w:proofErr w:type="spellStart"/>
      <w:r w:rsidRPr="003330A9">
        <w:rPr>
          <w:rFonts w:cstheme="minorHAnsi"/>
          <w:b/>
          <w:bCs/>
          <w:sz w:val="24"/>
          <w:szCs w:val="24"/>
          <w:lang w:val="en-US"/>
        </w:rPr>
        <w:t>epidemioloģisku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pamatotu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datu</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pašlaik</w:t>
      </w:r>
      <w:proofErr w:type="spellEnd"/>
      <w:r w:rsidRPr="003330A9">
        <w:rPr>
          <w:rFonts w:cstheme="minorHAnsi"/>
          <w:b/>
          <w:bCs/>
          <w:sz w:val="24"/>
          <w:szCs w:val="24"/>
          <w:lang w:val="en-US"/>
        </w:rPr>
        <w:t xml:space="preserve"> nav un </w:t>
      </w:r>
      <w:proofErr w:type="spellStart"/>
      <w:r w:rsidRPr="003330A9">
        <w:rPr>
          <w:rFonts w:cstheme="minorHAnsi"/>
          <w:b/>
          <w:bCs/>
          <w:sz w:val="24"/>
          <w:szCs w:val="24"/>
          <w:lang w:val="en-US"/>
        </w:rPr>
        <w:t>kopumā</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tā</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netiek</w:t>
      </w:r>
      <w:proofErr w:type="spellEnd"/>
      <w:r w:rsidRPr="003330A9">
        <w:rPr>
          <w:rFonts w:cstheme="minorHAnsi"/>
          <w:b/>
          <w:bCs/>
          <w:sz w:val="24"/>
          <w:szCs w:val="24"/>
          <w:lang w:val="en-US"/>
        </w:rPr>
        <w:t xml:space="preserve"> </w:t>
      </w:r>
      <w:proofErr w:type="spellStart"/>
      <w:r w:rsidRPr="003330A9">
        <w:rPr>
          <w:rFonts w:cstheme="minorHAnsi"/>
          <w:b/>
          <w:bCs/>
          <w:sz w:val="24"/>
          <w:szCs w:val="24"/>
          <w:lang w:val="en-US"/>
        </w:rPr>
        <w:t>rekomendēta</w:t>
      </w:r>
      <w:proofErr w:type="spellEnd"/>
      <w:r w:rsidRPr="003330A9">
        <w:rPr>
          <w:rFonts w:cstheme="minorHAnsi"/>
          <w:sz w:val="24"/>
          <w:szCs w:val="24"/>
          <w:lang w:val="en-US"/>
        </w:rPr>
        <w:t xml:space="preserve">, jo </w:t>
      </w:r>
      <w:proofErr w:type="spellStart"/>
      <w:r w:rsidRPr="003330A9">
        <w:rPr>
          <w:rFonts w:cstheme="minorHAnsi"/>
          <w:sz w:val="24"/>
          <w:szCs w:val="24"/>
          <w:lang w:val="en-US"/>
        </w:rPr>
        <w:t>saslimstība</w:t>
      </w:r>
      <w:proofErr w:type="spellEnd"/>
      <w:r w:rsidRPr="003330A9">
        <w:rPr>
          <w:rFonts w:cstheme="minorHAnsi"/>
          <w:sz w:val="24"/>
          <w:szCs w:val="24"/>
          <w:lang w:val="en-US"/>
        </w:rPr>
        <w:t xml:space="preserve"> </w:t>
      </w:r>
      <w:proofErr w:type="spellStart"/>
      <w:r w:rsidRPr="003330A9">
        <w:rPr>
          <w:rFonts w:cstheme="minorHAnsi"/>
          <w:sz w:val="24"/>
          <w:szCs w:val="24"/>
          <w:lang w:val="en-US"/>
        </w:rPr>
        <w:t>kādās</w:t>
      </w:r>
      <w:proofErr w:type="spellEnd"/>
      <w:r w:rsidRPr="003330A9">
        <w:rPr>
          <w:rFonts w:cstheme="minorHAnsi"/>
          <w:sz w:val="24"/>
          <w:szCs w:val="24"/>
          <w:lang w:val="en-US"/>
        </w:rPr>
        <w:t xml:space="preserve"> </w:t>
      </w:r>
      <w:proofErr w:type="spellStart"/>
      <w:r w:rsidRPr="003330A9">
        <w:rPr>
          <w:rFonts w:cstheme="minorHAnsi"/>
          <w:sz w:val="24"/>
          <w:szCs w:val="24"/>
          <w:lang w:val="en-US"/>
        </w:rPr>
        <w:t>noteiktās</w:t>
      </w:r>
      <w:proofErr w:type="spellEnd"/>
      <w:r w:rsidRPr="003330A9">
        <w:rPr>
          <w:rFonts w:cstheme="minorHAnsi"/>
          <w:sz w:val="24"/>
          <w:szCs w:val="24"/>
          <w:lang w:val="en-US"/>
        </w:rPr>
        <w:t xml:space="preserve"> </w:t>
      </w:r>
      <w:proofErr w:type="spellStart"/>
      <w:r w:rsidRPr="003330A9">
        <w:rPr>
          <w:rFonts w:cstheme="minorHAnsi"/>
          <w:sz w:val="24"/>
          <w:szCs w:val="24"/>
          <w:lang w:val="en-US"/>
        </w:rPr>
        <w:t>profesionālajās</w:t>
      </w:r>
      <w:proofErr w:type="spellEnd"/>
      <w:r w:rsidRPr="003330A9">
        <w:rPr>
          <w:rFonts w:cstheme="minorHAnsi"/>
          <w:sz w:val="24"/>
          <w:szCs w:val="24"/>
          <w:lang w:val="en-US"/>
        </w:rPr>
        <w:t xml:space="preserve"> </w:t>
      </w:r>
      <w:proofErr w:type="spellStart"/>
      <w:r w:rsidRPr="003330A9">
        <w:rPr>
          <w:rFonts w:cstheme="minorHAnsi"/>
          <w:sz w:val="24"/>
          <w:szCs w:val="24"/>
          <w:lang w:val="en-US"/>
        </w:rPr>
        <w:t>grupās</w:t>
      </w:r>
      <w:proofErr w:type="spellEnd"/>
      <w:r w:rsidRPr="003330A9">
        <w:rPr>
          <w:rFonts w:cstheme="minorHAnsi"/>
          <w:sz w:val="24"/>
          <w:szCs w:val="24"/>
          <w:lang w:val="en-US"/>
        </w:rPr>
        <w:t xml:space="preserve"> </w:t>
      </w:r>
      <w:proofErr w:type="spellStart"/>
      <w:r w:rsidRPr="003330A9">
        <w:rPr>
          <w:rFonts w:cstheme="minorHAnsi"/>
          <w:sz w:val="24"/>
          <w:szCs w:val="24"/>
          <w:lang w:val="en-US"/>
        </w:rPr>
        <w:t>pilnībā</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vakcinētiem</w:t>
      </w:r>
      <w:proofErr w:type="spellEnd"/>
      <w:r w:rsidRPr="003330A9">
        <w:rPr>
          <w:rFonts w:cstheme="minorHAnsi"/>
          <w:sz w:val="24"/>
          <w:szCs w:val="24"/>
          <w:lang w:val="en-US"/>
        </w:rPr>
        <w:t xml:space="preserve"> </w:t>
      </w:r>
      <w:proofErr w:type="spellStart"/>
      <w:r w:rsidRPr="003330A9">
        <w:rPr>
          <w:rFonts w:cstheme="minorHAnsi"/>
          <w:sz w:val="24"/>
          <w:szCs w:val="24"/>
          <w:lang w:val="en-US"/>
        </w:rPr>
        <w:t>cilvēkiem</w:t>
      </w:r>
      <w:proofErr w:type="spellEnd"/>
      <w:r w:rsidRPr="003330A9">
        <w:rPr>
          <w:rFonts w:cstheme="minorHAnsi"/>
          <w:sz w:val="24"/>
          <w:szCs w:val="24"/>
          <w:lang w:val="en-US"/>
        </w:rPr>
        <w:t xml:space="preserve"> </w:t>
      </w:r>
      <w:proofErr w:type="spellStart"/>
      <w:r w:rsidRPr="003330A9">
        <w:rPr>
          <w:rFonts w:cstheme="minorHAnsi"/>
          <w:sz w:val="24"/>
          <w:szCs w:val="24"/>
          <w:lang w:val="en-US"/>
        </w:rPr>
        <w:t>neatšķiras</w:t>
      </w:r>
      <w:proofErr w:type="spellEnd"/>
      <w:r w:rsidRPr="003330A9">
        <w:rPr>
          <w:rFonts w:cstheme="minorHAnsi"/>
          <w:sz w:val="24"/>
          <w:szCs w:val="24"/>
          <w:lang w:val="en-US"/>
        </w:rPr>
        <w:t xml:space="preserve"> no </w:t>
      </w:r>
      <w:proofErr w:type="spellStart"/>
      <w:r w:rsidRPr="003330A9">
        <w:rPr>
          <w:rFonts w:cstheme="minorHAnsi"/>
          <w:sz w:val="24"/>
          <w:szCs w:val="24"/>
          <w:lang w:val="en-US"/>
        </w:rPr>
        <w:t>saslimstības</w:t>
      </w:r>
      <w:proofErr w:type="spellEnd"/>
      <w:r w:rsidRPr="003330A9">
        <w:rPr>
          <w:rFonts w:cstheme="minorHAnsi"/>
          <w:sz w:val="24"/>
          <w:szCs w:val="24"/>
          <w:lang w:val="en-US"/>
        </w:rPr>
        <w:t xml:space="preserve"> </w:t>
      </w:r>
      <w:proofErr w:type="spellStart"/>
      <w:r w:rsidRPr="003330A9">
        <w:rPr>
          <w:rFonts w:cstheme="minorHAnsi"/>
          <w:sz w:val="24"/>
          <w:szCs w:val="24"/>
          <w:lang w:val="en-US"/>
        </w:rPr>
        <w:t>pilnībā</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vakcinētiem</w:t>
      </w:r>
      <w:proofErr w:type="spellEnd"/>
      <w:r w:rsidRPr="003330A9">
        <w:rPr>
          <w:rFonts w:cstheme="minorHAnsi"/>
          <w:sz w:val="24"/>
          <w:szCs w:val="24"/>
          <w:lang w:val="en-US"/>
        </w:rPr>
        <w:t xml:space="preserve"> </w:t>
      </w:r>
      <w:proofErr w:type="spellStart"/>
      <w:r w:rsidRPr="003330A9">
        <w:rPr>
          <w:rFonts w:cstheme="minorHAnsi"/>
          <w:sz w:val="24"/>
          <w:szCs w:val="24"/>
          <w:lang w:val="en-US"/>
        </w:rPr>
        <w:t>cilvēkiem</w:t>
      </w:r>
      <w:proofErr w:type="spellEnd"/>
      <w:r w:rsidRPr="003330A9">
        <w:rPr>
          <w:rFonts w:cstheme="minorHAnsi"/>
          <w:sz w:val="24"/>
          <w:szCs w:val="24"/>
          <w:lang w:val="en-US"/>
        </w:rPr>
        <w:t xml:space="preserve"> </w:t>
      </w:r>
      <w:proofErr w:type="spellStart"/>
      <w:r w:rsidRPr="003330A9">
        <w:rPr>
          <w:rFonts w:cstheme="minorHAnsi"/>
          <w:sz w:val="24"/>
          <w:szCs w:val="24"/>
          <w:lang w:val="en-US"/>
        </w:rPr>
        <w:t>kopējā</w:t>
      </w:r>
      <w:proofErr w:type="spellEnd"/>
      <w:r w:rsidRPr="003330A9">
        <w:rPr>
          <w:rFonts w:cstheme="minorHAnsi"/>
          <w:sz w:val="24"/>
          <w:szCs w:val="24"/>
          <w:lang w:val="en-US"/>
        </w:rPr>
        <w:t xml:space="preserve"> </w:t>
      </w:r>
      <w:proofErr w:type="spellStart"/>
      <w:r w:rsidRPr="003330A9">
        <w:rPr>
          <w:rFonts w:cstheme="minorHAnsi"/>
          <w:sz w:val="24"/>
          <w:szCs w:val="24"/>
          <w:lang w:val="en-US"/>
        </w:rPr>
        <w:t>populācijā</w:t>
      </w:r>
      <w:proofErr w:type="spellEnd"/>
      <w:r w:rsidRPr="003330A9">
        <w:rPr>
          <w:rFonts w:cstheme="minorHAnsi"/>
          <w:sz w:val="24"/>
          <w:szCs w:val="24"/>
          <w:lang w:val="en-US"/>
        </w:rPr>
        <w:t xml:space="preserve">. </w:t>
      </w:r>
      <w:r w:rsidRPr="003330A9">
        <w:rPr>
          <w:rFonts w:cstheme="minorHAnsi"/>
          <w:sz w:val="24"/>
          <w:szCs w:val="24"/>
        </w:rPr>
        <w:t>Tomēr </w:t>
      </w:r>
      <w:r w:rsidRPr="003330A9">
        <w:rPr>
          <w:rFonts w:cstheme="minorHAnsi"/>
          <w:b/>
          <w:bCs/>
          <w:sz w:val="24"/>
          <w:szCs w:val="24"/>
        </w:rPr>
        <w:t>veselības aprūpes sistēmā var tikt pieļauta papildu devas saņemšana</w:t>
      </w:r>
      <w:r w:rsidRPr="003330A9">
        <w:rPr>
          <w:rFonts w:cstheme="minorHAnsi"/>
          <w:sz w:val="24"/>
          <w:szCs w:val="24"/>
        </w:rPr>
        <w:t xml:space="preserve"> tiem darbiniekiem, kam ir </w:t>
      </w:r>
      <w:r w:rsidRPr="003330A9">
        <w:rPr>
          <w:rFonts w:cstheme="minorHAnsi"/>
          <w:b/>
          <w:bCs/>
          <w:sz w:val="24"/>
          <w:szCs w:val="24"/>
        </w:rPr>
        <w:t xml:space="preserve">ilgstoša saskarsme gan ar Covid-19 pacientiem, </w:t>
      </w:r>
      <w:r w:rsidRPr="003330A9">
        <w:rPr>
          <w:rFonts w:cstheme="minorHAnsi"/>
          <w:b/>
          <w:bCs/>
          <w:sz w:val="24"/>
          <w:szCs w:val="24"/>
        </w:rPr>
        <w:lastRenderedPageBreak/>
        <w:t>gan nevakcinētiem pret Covid-19 pacientiem </w:t>
      </w:r>
      <w:r w:rsidRPr="003330A9">
        <w:rPr>
          <w:rFonts w:cstheme="minorHAnsi"/>
          <w:sz w:val="24"/>
          <w:szCs w:val="24"/>
        </w:rPr>
        <w:t>un līdz ar to augsts profesionālais un lokāla uzliesmojuma risks.</w:t>
      </w:r>
      <w:r w:rsidRPr="003330A9">
        <w:rPr>
          <w:rFonts w:cstheme="minorHAnsi"/>
          <w:b/>
          <w:bCs/>
          <w:sz w:val="24"/>
          <w:szCs w:val="24"/>
        </w:rPr>
        <w:t xml:space="preserve"> </w:t>
      </w:r>
    </w:p>
    <w:p w14:paraId="5086224B" w14:textId="77777777" w:rsidR="003330A9" w:rsidRPr="003330A9" w:rsidRDefault="003330A9" w:rsidP="003330A9">
      <w:pPr>
        <w:ind w:left="360"/>
        <w:jc w:val="both"/>
        <w:rPr>
          <w:rFonts w:cstheme="minorHAnsi"/>
          <w:sz w:val="24"/>
          <w:szCs w:val="24"/>
        </w:rPr>
      </w:pPr>
      <w:r w:rsidRPr="003330A9">
        <w:rPr>
          <w:rFonts w:cstheme="minorHAnsi"/>
          <w:b/>
          <w:bCs/>
          <w:sz w:val="24"/>
          <w:szCs w:val="24"/>
        </w:rPr>
        <w:t>Pieteikšanās un vakcinācijas veikšana:</w:t>
      </w:r>
    </w:p>
    <w:p w14:paraId="44DE7DF9" w14:textId="77777777" w:rsidR="003330A9" w:rsidRPr="003330A9" w:rsidRDefault="003330A9" w:rsidP="003330A9">
      <w:pPr>
        <w:numPr>
          <w:ilvl w:val="0"/>
          <w:numId w:val="28"/>
        </w:numPr>
        <w:spacing w:after="0" w:line="240" w:lineRule="auto"/>
        <w:jc w:val="both"/>
        <w:rPr>
          <w:rFonts w:eastAsia="Times New Roman" w:cstheme="minorHAnsi"/>
          <w:sz w:val="24"/>
          <w:szCs w:val="24"/>
        </w:rPr>
      </w:pPr>
      <w:r w:rsidRPr="003330A9">
        <w:rPr>
          <w:rFonts w:eastAsia="Times New Roman" w:cstheme="minorHAnsi"/>
          <w:sz w:val="24"/>
          <w:szCs w:val="24"/>
        </w:rPr>
        <w:t>Prioritāri rekomendējam veikt vakcināciju ārstniecības iestādē, kurā persona ir nodarbināta.</w:t>
      </w:r>
    </w:p>
    <w:p w14:paraId="2693946C" w14:textId="77777777" w:rsidR="003330A9" w:rsidRPr="003330A9" w:rsidRDefault="003330A9" w:rsidP="003330A9">
      <w:pPr>
        <w:numPr>
          <w:ilvl w:val="0"/>
          <w:numId w:val="28"/>
        </w:numPr>
        <w:spacing w:after="0" w:line="240" w:lineRule="auto"/>
        <w:jc w:val="both"/>
        <w:rPr>
          <w:rFonts w:eastAsia="Times New Roman" w:cstheme="minorHAnsi"/>
          <w:sz w:val="24"/>
          <w:szCs w:val="24"/>
        </w:rPr>
      </w:pPr>
      <w:r w:rsidRPr="003330A9">
        <w:rPr>
          <w:rFonts w:eastAsia="Times New Roman" w:cstheme="minorHAnsi"/>
          <w:sz w:val="24"/>
          <w:szCs w:val="24"/>
        </w:rPr>
        <w:t>Vietnē Manavakcina.lv vai pa tālruni 8989 no 06.10.2021.</w:t>
      </w:r>
    </w:p>
    <w:p w14:paraId="06B1BA58" w14:textId="77777777" w:rsidR="003330A9" w:rsidRPr="003330A9" w:rsidRDefault="003330A9" w:rsidP="003330A9">
      <w:pPr>
        <w:numPr>
          <w:ilvl w:val="0"/>
          <w:numId w:val="28"/>
        </w:numPr>
        <w:spacing w:after="0" w:line="240" w:lineRule="auto"/>
        <w:jc w:val="both"/>
        <w:rPr>
          <w:rFonts w:eastAsia="Times New Roman" w:cstheme="minorHAnsi"/>
          <w:sz w:val="24"/>
          <w:szCs w:val="24"/>
        </w:rPr>
      </w:pPr>
      <w:r w:rsidRPr="003330A9">
        <w:rPr>
          <w:rFonts w:eastAsia="Times New Roman" w:cstheme="minorHAnsi"/>
          <w:sz w:val="24"/>
          <w:szCs w:val="24"/>
        </w:rPr>
        <w:t>Vakcināciju var veikt arī citā ārstniecības iestādē vai pie ģimenes ārsta.</w:t>
      </w:r>
    </w:p>
    <w:p w14:paraId="6B4683E7" w14:textId="77777777" w:rsidR="003330A9" w:rsidRPr="003330A9" w:rsidRDefault="003330A9" w:rsidP="003330A9">
      <w:pPr>
        <w:numPr>
          <w:ilvl w:val="0"/>
          <w:numId w:val="28"/>
        </w:numPr>
        <w:spacing w:after="0" w:line="240" w:lineRule="auto"/>
        <w:jc w:val="both"/>
        <w:rPr>
          <w:rFonts w:eastAsia="Times New Roman" w:cstheme="minorHAnsi"/>
          <w:b/>
          <w:bCs/>
          <w:color w:val="FF0000"/>
          <w:sz w:val="24"/>
          <w:szCs w:val="24"/>
        </w:rPr>
      </w:pPr>
      <w:r w:rsidRPr="003330A9">
        <w:rPr>
          <w:rFonts w:eastAsia="Times New Roman" w:cstheme="minorHAnsi"/>
          <w:b/>
          <w:bCs/>
          <w:color w:val="FF0000"/>
          <w:sz w:val="24"/>
          <w:szCs w:val="24"/>
        </w:rPr>
        <w:t>Vakcinācijas fakts ir savstarpēji informēts lēmums starp veselības aprūpes sistēmas darbinieku un vakcinācijas pakalpojumu sniedzēju!</w:t>
      </w:r>
    </w:p>
    <w:p w14:paraId="0B3F2F21" w14:textId="77777777" w:rsidR="003330A9" w:rsidRPr="003330A9" w:rsidRDefault="003330A9" w:rsidP="003330A9">
      <w:pPr>
        <w:pStyle w:val="ListParagraph"/>
        <w:jc w:val="both"/>
        <w:rPr>
          <w:rFonts w:asciiTheme="minorHAnsi" w:hAnsiTheme="minorHAnsi" w:cstheme="minorHAnsi"/>
          <w:sz w:val="24"/>
          <w:szCs w:val="24"/>
        </w:rPr>
      </w:pPr>
    </w:p>
    <w:p w14:paraId="11FFC25C" w14:textId="77777777" w:rsidR="003330A9" w:rsidRPr="003330A9" w:rsidRDefault="003330A9" w:rsidP="003330A9">
      <w:pPr>
        <w:pStyle w:val="ListParagraph"/>
        <w:numPr>
          <w:ilvl w:val="0"/>
          <w:numId w:val="25"/>
        </w:numPr>
        <w:contextualSpacing/>
        <w:jc w:val="both"/>
        <w:rPr>
          <w:rFonts w:asciiTheme="minorHAnsi" w:eastAsia="Times New Roman" w:hAnsiTheme="minorHAnsi" w:cstheme="minorHAnsi"/>
          <w:b/>
          <w:bCs/>
          <w:sz w:val="24"/>
          <w:szCs w:val="24"/>
        </w:rPr>
      </w:pPr>
      <w:r w:rsidRPr="003330A9">
        <w:rPr>
          <w:rFonts w:asciiTheme="minorHAnsi" w:eastAsia="Times New Roman" w:hAnsiTheme="minorHAnsi" w:cstheme="minorHAnsi"/>
          <w:b/>
          <w:bCs/>
          <w:sz w:val="24"/>
          <w:szCs w:val="24"/>
        </w:rPr>
        <w:t>Vakcinācijas veikšana sociālās aprūpes centru un pansionātu klientiem:</w:t>
      </w:r>
    </w:p>
    <w:p w14:paraId="1BCFEDD5" w14:textId="77777777" w:rsidR="003330A9" w:rsidRPr="003330A9" w:rsidRDefault="003330A9" w:rsidP="003330A9">
      <w:pPr>
        <w:jc w:val="both"/>
        <w:rPr>
          <w:rFonts w:cstheme="minorHAnsi"/>
          <w:sz w:val="24"/>
          <w:szCs w:val="24"/>
        </w:rPr>
      </w:pPr>
      <w:r w:rsidRPr="003330A9">
        <w:rPr>
          <w:rFonts w:cstheme="minorHAnsi"/>
          <w:sz w:val="24"/>
          <w:szCs w:val="24"/>
        </w:rPr>
        <w:t xml:space="preserve">Sociālās aprūpes centri apzinās </w:t>
      </w:r>
      <w:proofErr w:type="spellStart"/>
      <w:r w:rsidRPr="003330A9">
        <w:rPr>
          <w:rFonts w:cstheme="minorHAnsi"/>
          <w:sz w:val="24"/>
          <w:szCs w:val="24"/>
        </w:rPr>
        <w:t>balstvakcinējamo</w:t>
      </w:r>
      <w:proofErr w:type="spellEnd"/>
      <w:r w:rsidRPr="003330A9">
        <w:rPr>
          <w:rFonts w:cstheme="minorHAnsi"/>
          <w:sz w:val="24"/>
          <w:szCs w:val="24"/>
        </w:rPr>
        <w:t xml:space="preserve"> personu skaitu pēc šādiem kritērijiem:</w:t>
      </w:r>
    </w:p>
    <w:p w14:paraId="12E3D6E1" w14:textId="77777777" w:rsidR="003330A9" w:rsidRPr="003330A9" w:rsidRDefault="003330A9" w:rsidP="003330A9">
      <w:pPr>
        <w:numPr>
          <w:ilvl w:val="1"/>
          <w:numId w:val="29"/>
        </w:numPr>
        <w:spacing w:after="0" w:line="240" w:lineRule="auto"/>
        <w:jc w:val="both"/>
        <w:rPr>
          <w:rFonts w:eastAsia="Times New Roman" w:cstheme="minorHAnsi"/>
          <w:sz w:val="24"/>
          <w:szCs w:val="24"/>
        </w:rPr>
      </w:pPr>
      <w:r w:rsidRPr="003330A9">
        <w:rPr>
          <w:rFonts w:eastAsia="Times New Roman" w:cstheme="minorHAnsi"/>
          <w:sz w:val="24"/>
          <w:szCs w:val="24"/>
        </w:rPr>
        <w:t>Persona nav slimojusi ar Covid-19;</w:t>
      </w:r>
    </w:p>
    <w:p w14:paraId="49B728B0" w14:textId="77777777" w:rsidR="003330A9" w:rsidRPr="003330A9" w:rsidRDefault="003330A9" w:rsidP="003330A9">
      <w:pPr>
        <w:numPr>
          <w:ilvl w:val="1"/>
          <w:numId w:val="29"/>
        </w:numPr>
        <w:spacing w:after="0" w:line="240" w:lineRule="auto"/>
        <w:jc w:val="both"/>
        <w:rPr>
          <w:rFonts w:eastAsia="Times New Roman" w:cstheme="minorHAnsi"/>
          <w:sz w:val="24"/>
          <w:szCs w:val="24"/>
        </w:rPr>
      </w:pPr>
      <w:r w:rsidRPr="003330A9">
        <w:rPr>
          <w:rFonts w:eastAsia="Times New Roman" w:cstheme="minorHAnsi"/>
          <w:sz w:val="24"/>
          <w:szCs w:val="24"/>
        </w:rPr>
        <w:t xml:space="preserve">Klientam līdz 15. oktobrim ir pagājuši 6 mēneši kopš saņemtās Astra </w:t>
      </w:r>
      <w:proofErr w:type="spellStart"/>
      <w:r w:rsidRPr="003330A9">
        <w:rPr>
          <w:rFonts w:eastAsia="Times New Roman" w:cstheme="minorHAnsi"/>
          <w:sz w:val="24"/>
          <w:szCs w:val="24"/>
        </w:rPr>
        <w:t>Zenecas</w:t>
      </w:r>
      <w:proofErr w:type="spellEnd"/>
      <w:r w:rsidRPr="003330A9">
        <w:rPr>
          <w:rFonts w:eastAsia="Times New Roman" w:cstheme="minorHAnsi"/>
          <w:sz w:val="24"/>
          <w:szCs w:val="24"/>
        </w:rPr>
        <w:t xml:space="preserve"> ( </w:t>
      </w:r>
      <w:proofErr w:type="spellStart"/>
      <w:r w:rsidRPr="003330A9">
        <w:rPr>
          <w:rFonts w:eastAsia="Times New Roman" w:cstheme="minorHAnsi"/>
          <w:sz w:val="24"/>
          <w:szCs w:val="24"/>
        </w:rPr>
        <w:t>Vaxzevria</w:t>
      </w:r>
      <w:proofErr w:type="spellEnd"/>
      <w:r w:rsidRPr="003330A9">
        <w:rPr>
          <w:rFonts w:eastAsia="Times New Roman" w:cstheme="minorHAnsi"/>
          <w:sz w:val="24"/>
          <w:szCs w:val="24"/>
        </w:rPr>
        <w:t xml:space="preserve">) vai </w:t>
      </w:r>
      <w:proofErr w:type="spellStart"/>
      <w:r w:rsidRPr="003330A9">
        <w:rPr>
          <w:rFonts w:eastAsia="Times New Roman" w:cstheme="minorHAnsi"/>
          <w:sz w:val="24"/>
          <w:szCs w:val="24"/>
        </w:rPr>
        <w:t>BioN</w:t>
      </w:r>
      <w:proofErr w:type="spellEnd"/>
      <w:r w:rsidRPr="003330A9">
        <w:rPr>
          <w:rFonts w:eastAsia="Times New Roman" w:cstheme="minorHAnsi"/>
          <w:sz w:val="24"/>
          <w:szCs w:val="24"/>
        </w:rPr>
        <w:t>/</w:t>
      </w:r>
      <w:proofErr w:type="spellStart"/>
      <w:r w:rsidRPr="003330A9">
        <w:rPr>
          <w:rFonts w:eastAsia="Times New Roman" w:cstheme="minorHAnsi"/>
          <w:sz w:val="24"/>
          <w:szCs w:val="24"/>
        </w:rPr>
        <w:t>tech</w:t>
      </w:r>
      <w:proofErr w:type="spellEnd"/>
      <w:r w:rsidRPr="003330A9">
        <w:rPr>
          <w:rFonts w:eastAsia="Times New Roman" w:cstheme="minorHAnsi"/>
          <w:sz w:val="24"/>
          <w:szCs w:val="24"/>
        </w:rPr>
        <w:t xml:space="preserve"> </w:t>
      </w:r>
      <w:proofErr w:type="spellStart"/>
      <w:r w:rsidRPr="003330A9">
        <w:rPr>
          <w:rFonts w:eastAsia="Times New Roman" w:cstheme="minorHAnsi"/>
          <w:sz w:val="24"/>
          <w:szCs w:val="24"/>
        </w:rPr>
        <w:t>Pfezer</w:t>
      </w:r>
      <w:proofErr w:type="spellEnd"/>
      <w:r w:rsidRPr="003330A9">
        <w:rPr>
          <w:rFonts w:eastAsia="Times New Roman" w:cstheme="minorHAnsi"/>
          <w:sz w:val="24"/>
          <w:szCs w:val="24"/>
        </w:rPr>
        <w:t xml:space="preserve"> ( Comirnaty) 2. devas;</w:t>
      </w:r>
    </w:p>
    <w:p w14:paraId="12A0D590" w14:textId="77777777" w:rsidR="003330A9" w:rsidRPr="003330A9" w:rsidRDefault="003330A9" w:rsidP="003330A9">
      <w:pPr>
        <w:jc w:val="both"/>
        <w:rPr>
          <w:rFonts w:cstheme="minorHAnsi"/>
          <w:sz w:val="24"/>
          <w:szCs w:val="24"/>
        </w:rPr>
      </w:pPr>
      <w:r w:rsidRPr="003330A9">
        <w:rPr>
          <w:rFonts w:cstheme="minorHAnsi"/>
          <w:sz w:val="24"/>
          <w:szCs w:val="24"/>
        </w:rPr>
        <w:t xml:space="preserve">Sociālās aprūpes centri apzinās personu skaitu, kam nepieciešams vēl uzsākt vakcināciju un norādīs vakcinējamo personu skaitu NVD tiešsaistes sarakstā, t.sk., ja nav vakcinējamo personu tiek norādīts skaitlis 0. </w:t>
      </w:r>
    </w:p>
    <w:p w14:paraId="3F2D9ED3" w14:textId="77777777" w:rsidR="003330A9" w:rsidRPr="003330A9" w:rsidRDefault="003330A9" w:rsidP="003330A9">
      <w:pPr>
        <w:jc w:val="both"/>
        <w:rPr>
          <w:rFonts w:cstheme="minorHAnsi"/>
          <w:sz w:val="24"/>
          <w:szCs w:val="24"/>
        </w:rPr>
      </w:pPr>
      <w:r w:rsidRPr="003330A9">
        <w:rPr>
          <w:rFonts w:cstheme="minorHAnsi"/>
          <w:sz w:val="24"/>
          <w:szCs w:val="24"/>
        </w:rPr>
        <w:t xml:space="preserve">Nacionālais veselības dienests sagatavos tiešsaistes </w:t>
      </w:r>
      <w:proofErr w:type="spellStart"/>
      <w:r w:rsidRPr="003330A9">
        <w:rPr>
          <w:rFonts w:cstheme="minorHAnsi"/>
          <w:sz w:val="24"/>
          <w:szCs w:val="24"/>
        </w:rPr>
        <w:t>balstvakcinācijas</w:t>
      </w:r>
      <w:proofErr w:type="spellEnd"/>
      <w:r w:rsidRPr="003330A9">
        <w:rPr>
          <w:rFonts w:cstheme="minorHAnsi"/>
          <w:sz w:val="24"/>
          <w:szCs w:val="24"/>
        </w:rPr>
        <w:t xml:space="preserve"> </w:t>
      </w:r>
      <w:proofErr w:type="spellStart"/>
      <w:r w:rsidRPr="003330A9">
        <w:rPr>
          <w:rFonts w:cstheme="minorHAnsi"/>
          <w:sz w:val="24"/>
          <w:szCs w:val="24"/>
        </w:rPr>
        <w:t>tiešsaites</w:t>
      </w:r>
      <w:proofErr w:type="spellEnd"/>
      <w:r w:rsidRPr="003330A9">
        <w:rPr>
          <w:rFonts w:cstheme="minorHAnsi"/>
          <w:sz w:val="24"/>
          <w:szCs w:val="24"/>
        </w:rPr>
        <w:t xml:space="preserve"> plānu un piesaistīs vakcinācijas pakalpojuma sniedzēju katram sociālās aprūpes centram.</w:t>
      </w:r>
    </w:p>
    <w:p w14:paraId="5432D041" w14:textId="77777777" w:rsidR="003330A9" w:rsidRPr="003330A9" w:rsidRDefault="003330A9" w:rsidP="003330A9">
      <w:pPr>
        <w:jc w:val="both"/>
        <w:rPr>
          <w:rFonts w:cstheme="minorHAnsi"/>
          <w:sz w:val="24"/>
          <w:szCs w:val="24"/>
          <w:u w:val="single"/>
        </w:rPr>
      </w:pPr>
      <w:r w:rsidRPr="003330A9">
        <w:rPr>
          <w:rFonts w:cstheme="minorHAnsi"/>
          <w:sz w:val="24"/>
          <w:szCs w:val="24"/>
          <w:u w:val="single"/>
        </w:rPr>
        <w:t>Vakcinācijas pakalpojuma sniedzējs:</w:t>
      </w:r>
    </w:p>
    <w:p w14:paraId="3C6C3205" w14:textId="77777777" w:rsidR="003330A9" w:rsidRPr="003330A9" w:rsidRDefault="003330A9" w:rsidP="003330A9">
      <w:pPr>
        <w:pStyle w:val="ListParagraph"/>
        <w:numPr>
          <w:ilvl w:val="1"/>
          <w:numId w:val="30"/>
        </w:numPr>
        <w:ind w:left="709" w:hanging="425"/>
        <w:contextualSpacing/>
        <w:jc w:val="both"/>
        <w:rPr>
          <w:rFonts w:asciiTheme="minorHAnsi" w:hAnsiTheme="minorHAnsi" w:cstheme="minorHAnsi"/>
          <w:sz w:val="24"/>
          <w:szCs w:val="24"/>
        </w:rPr>
      </w:pPr>
      <w:r w:rsidRPr="003330A9">
        <w:rPr>
          <w:rFonts w:asciiTheme="minorHAnsi" w:hAnsiTheme="minorHAnsi" w:cstheme="minorHAnsi"/>
          <w:sz w:val="24"/>
          <w:szCs w:val="24"/>
        </w:rPr>
        <w:t>sazinās ar SAC nedēļas laikā par vakcinācijas datumu un laiku;</w:t>
      </w:r>
    </w:p>
    <w:p w14:paraId="1DC7AC94" w14:textId="77777777" w:rsidR="003330A9" w:rsidRPr="003330A9" w:rsidRDefault="003330A9" w:rsidP="003330A9">
      <w:pPr>
        <w:pStyle w:val="ListParagraph"/>
        <w:numPr>
          <w:ilvl w:val="1"/>
          <w:numId w:val="30"/>
        </w:numPr>
        <w:ind w:left="709" w:hanging="425"/>
        <w:contextualSpacing/>
        <w:jc w:val="both"/>
        <w:rPr>
          <w:rFonts w:asciiTheme="minorHAnsi" w:hAnsiTheme="minorHAnsi" w:cstheme="minorHAnsi"/>
          <w:sz w:val="24"/>
          <w:szCs w:val="24"/>
        </w:rPr>
      </w:pPr>
      <w:r w:rsidRPr="003330A9">
        <w:rPr>
          <w:rFonts w:asciiTheme="minorHAnsi" w:hAnsiTheme="minorHAnsi" w:cstheme="minorHAnsi"/>
          <w:sz w:val="24"/>
          <w:szCs w:val="24"/>
        </w:rPr>
        <w:t xml:space="preserve">nodrošina </w:t>
      </w:r>
      <w:proofErr w:type="spellStart"/>
      <w:r w:rsidRPr="003330A9">
        <w:rPr>
          <w:rFonts w:asciiTheme="minorHAnsi" w:hAnsiTheme="minorHAnsi" w:cstheme="minorHAnsi"/>
          <w:sz w:val="24"/>
          <w:szCs w:val="24"/>
        </w:rPr>
        <w:t>balstvakcināciju</w:t>
      </w:r>
      <w:proofErr w:type="spellEnd"/>
      <w:r w:rsidRPr="003330A9">
        <w:rPr>
          <w:rFonts w:asciiTheme="minorHAnsi" w:hAnsiTheme="minorHAnsi" w:cstheme="minorHAnsi"/>
          <w:sz w:val="24"/>
          <w:szCs w:val="24"/>
        </w:rPr>
        <w:t xml:space="preserve"> SAC, </w:t>
      </w:r>
      <w:r w:rsidRPr="003330A9">
        <w:rPr>
          <w:rFonts w:asciiTheme="minorHAnsi" w:hAnsiTheme="minorHAnsi" w:cstheme="minorHAnsi"/>
          <w:sz w:val="24"/>
          <w:szCs w:val="24"/>
          <w:u w:val="single"/>
        </w:rPr>
        <w:t xml:space="preserve">pārliecinoties, vai persona atbilst visiem kritērijiem </w:t>
      </w:r>
      <w:proofErr w:type="spellStart"/>
      <w:r w:rsidRPr="003330A9">
        <w:rPr>
          <w:rFonts w:asciiTheme="minorHAnsi" w:hAnsiTheme="minorHAnsi" w:cstheme="minorHAnsi"/>
          <w:sz w:val="24"/>
          <w:szCs w:val="24"/>
          <w:u w:val="single"/>
        </w:rPr>
        <w:t>balstvakcinācijas</w:t>
      </w:r>
      <w:proofErr w:type="spellEnd"/>
      <w:r w:rsidRPr="003330A9">
        <w:rPr>
          <w:rFonts w:asciiTheme="minorHAnsi" w:hAnsiTheme="minorHAnsi" w:cstheme="minorHAnsi"/>
          <w:sz w:val="24"/>
          <w:szCs w:val="24"/>
          <w:u w:val="single"/>
        </w:rPr>
        <w:t xml:space="preserve"> veikšanai</w:t>
      </w:r>
      <w:r w:rsidRPr="003330A9">
        <w:rPr>
          <w:rFonts w:asciiTheme="minorHAnsi" w:hAnsiTheme="minorHAnsi" w:cstheme="minorHAnsi"/>
          <w:sz w:val="24"/>
          <w:szCs w:val="24"/>
        </w:rPr>
        <w:t>;</w:t>
      </w:r>
    </w:p>
    <w:p w14:paraId="10347D8A" w14:textId="77777777" w:rsidR="003330A9" w:rsidRPr="003330A9" w:rsidRDefault="003330A9" w:rsidP="003330A9">
      <w:pPr>
        <w:pStyle w:val="ListParagraph"/>
        <w:numPr>
          <w:ilvl w:val="1"/>
          <w:numId w:val="30"/>
        </w:numPr>
        <w:ind w:left="709" w:hanging="425"/>
        <w:contextualSpacing/>
        <w:jc w:val="both"/>
        <w:rPr>
          <w:rFonts w:asciiTheme="minorHAnsi" w:hAnsiTheme="minorHAnsi" w:cstheme="minorHAnsi"/>
          <w:sz w:val="24"/>
          <w:szCs w:val="24"/>
        </w:rPr>
      </w:pPr>
      <w:r w:rsidRPr="003330A9">
        <w:rPr>
          <w:rFonts w:asciiTheme="minorHAnsi" w:hAnsiTheme="minorHAnsi" w:cstheme="minorHAnsi"/>
          <w:sz w:val="24"/>
          <w:szCs w:val="24"/>
        </w:rPr>
        <w:t xml:space="preserve">sniedz informāciju tiešsaistes vietnē par plānoto izbraukuma datumu un veikto </w:t>
      </w:r>
      <w:proofErr w:type="spellStart"/>
      <w:r w:rsidRPr="003330A9">
        <w:rPr>
          <w:rFonts w:asciiTheme="minorHAnsi" w:hAnsiTheme="minorHAnsi" w:cstheme="minorHAnsi"/>
          <w:sz w:val="24"/>
          <w:szCs w:val="24"/>
        </w:rPr>
        <w:t>balstvakcinācijas</w:t>
      </w:r>
      <w:proofErr w:type="spellEnd"/>
      <w:r w:rsidRPr="003330A9">
        <w:rPr>
          <w:rFonts w:asciiTheme="minorHAnsi" w:hAnsiTheme="minorHAnsi" w:cstheme="minorHAnsi"/>
          <w:sz w:val="24"/>
          <w:szCs w:val="24"/>
        </w:rPr>
        <w:t xml:space="preserve"> faktu skaitu SAC.</w:t>
      </w:r>
    </w:p>
    <w:p w14:paraId="5E46DFC4" w14:textId="77777777" w:rsidR="003330A9" w:rsidRDefault="003330A9" w:rsidP="003330A9">
      <w:pPr>
        <w:jc w:val="both"/>
        <w:rPr>
          <w:rFonts w:cstheme="minorHAnsi"/>
          <w:b/>
          <w:bCs/>
          <w:sz w:val="24"/>
          <w:szCs w:val="24"/>
        </w:rPr>
      </w:pPr>
    </w:p>
    <w:p w14:paraId="5FA08534" w14:textId="6A085F8F" w:rsidR="003330A9" w:rsidRPr="003330A9" w:rsidRDefault="003330A9" w:rsidP="003330A9">
      <w:pPr>
        <w:jc w:val="both"/>
        <w:rPr>
          <w:rFonts w:cstheme="minorHAnsi"/>
          <w:sz w:val="24"/>
          <w:szCs w:val="24"/>
        </w:rPr>
      </w:pPr>
      <w:r w:rsidRPr="003330A9">
        <w:rPr>
          <w:rFonts w:cstheme="minorHAnsi"/>
          <w:b/>
          <w:bCs/>
          <w:sz w:val="24"/>
          <w:szCs w:val="24"/>
        </w:rPr>
        <w:t>Vakcinācijas fakta ievadīšana e-veselībā nosacījumi :</w:t>
      </w:r>
    </w:p>
    <w:p w14:paraId="2C22F85B" w14:textId="77777777" w:rsidR="003330A9" w:rsidRPr="003330A9" w:rsidRDefault="003330A9" w:rsidP="003330A9">
      <w:pPr>
        <w:numPr>
          <w:ilvl w:val="0"/>
          <w:numId w:val="31"/>
        </w:numPr>
        <w:spacing w:after="0" w:line="240" w:lineRule="auto"/>
        <w:jc w:val="both"/>
        <w:rPr>
          <w:rFonts w:eastAsia="Times New Roman" w:cstheme="minorHAnsi"/>
          <w:sz w:val="24"/>
          <w:szCs w:val="24"/>
        </w:rPr>
      </w:pPr>
      <w:r w:rsidRPr="003330A9">
        <w:rPr>
          <w:rFonts w:eastAsia="Times New Roman" w:cstheme="minorHAnsi"/>
          <w:sz w:val="24"/>
          <w:szCs w:val="24"/>
        </w:rPr>
        <w:t xml:space="preserve">Process – 1. </w:t>
      </w:r>
      <w:proofErr w:type="spellStart"/>
      <w:r w:rsidRPr="003330A9">
        <w:rPr>
          <w:rFonts w:eastAsia="Times New Roman" w:cstheme="minorHAnsi"/>
          <w:sz w:val="24"/>
          <w:szCs w:val="24"/>
        </w:rPr>
        <w:t>balstvakcinācija</w:t>
      </w:r>
      <w:proofErr w:type="spellEnd"/>
    </w:p>
    <w:p w14:paraId="549E7414" w14:textId="77777777" w:rsidR="003330A9" w:rsidRPr="003330A9" w:rsidRDefault="003330A9" w:rsidP="003330A9">
      <w:pPr>
        <w:numPr>
          <w:ilvl w:val="0"/>
          <w:numId w:val="31"/>
        </w:numPr>
        <w:spacing w:after="0" w:line="240" w:lineRule="auto"/>
        <w:jc w:val="both"/>
        <w:rPr>
          <w:rFonts w:eastAsia="Times New Roman" w:cstheme="minorHAnsi"/>
          <w:sz w:val="24"/>
          <w:szCs w:val="24"/>
        </w:rPr>
      </w:pPr>
      <w:r w:rsidRPr="003330A9">
        <w:rPr>
          <w:rFonts w:eastAsia="Times New Roman" w:cstheme="minorHAnsi"/>
          <w:sz w:val="24"/>
          <w:szCs w:val="24"/>
        </w:rPr>
        <w:t>Potes/devas kārtas numurs – 3</w:t>
      </w:r>
    </w:p>
    <w:p w14:paraId="5DD805DF" w14:textId="77777777" w:rsidR="003330A9" w:rsidRPr="003330A9" w:rsidRDefault="003330A9" w:rsidP="003330A9">
      <w:pPr>
        <w:numPr>
          <w:ilvl w:val="0"/>
          <w:numId w:val="31"/>
        </w:numPr>
        <w:spacing w:after="0" w:line="240" w:lineRule="auto"/>
        <w:jc w:val="both"/>
        <w:rPr>
          <w:rFonts w:eastAsia="Times New Roman" w:cstheme="minorHAnsi"/>
          <w:sz w:val="24"/>
          <w:szCs w:val="24"/>
        </w:rPr>
      </w:pPr>
      <w:r w:rsidRPr="003330A9">
        <w:rPr>
          <w:rFonts w:eastAsia="Times New Roman" w:cstheme="minorHAnsi"/>
          <w:sz w:val="24"/>
          <w:szCs w:val="24"/>
        </w:rPr>
        <w:t>Visi pārējie logi aizpildāmi atbilstoši iepriekšējai praksei.</w:t>
      </w:r>
    </w:p>
    <w:p w14:paraId="3E9A9B48" w14:textId="77777777" w:rsidR="003330A9" w:rsidRPr="003330A9" w:rsidRDefault="003330A9" w:rsidP="003330A9">
      <w:pPr>
        <w:jc w:val="both"/>
        <w:rPr>
          <w:rFonts w:cstheme="minorHAnsi"/>
          <w:b/>
          <w:bCs/>
          <w:sz w:val="24"/>
          <w:szCs w:val="24"/>
        </w:rPr>
      </w:pPr>
    </w:p>
    <w:p w14:paraId="4C43ECDA" w14:textId="77777777" w:rsidR="003330A9" w:rsidRPr="003330A9" w:rsidRDefault="003330A9" w:rsidP="003330A9">
      <w:pPr>
        <w:jc w:val="both"/>
        <w:rPr>
          <w:rFonts w:cstheme="minorHAnsi"/>
          <w:sz w:val="24"/>
          <w:szCs w:val="24"/>
        </w:rPr>
      </w:pPr>
      <w:r w:rsidRPr="003330A9">
        <w:rPr>
          <w:rFonts w:cstheme="minorHAnsi"/>
          <w:b/>
          <w:bCs/>
          <w:sz w:val="24"/>
          <w:szCs w:val="24"/>
        </w:rPr>
        <w:t>Digitālais sertifikāts</w:t>
      </w:r>
    </w:p>
    <w:p w14:paraId="64E23CE9" w14:textId="77777777" w:rsidR="003330A9" w:rsidRPr="003330A9" w:rsidRDefault="003330A9" w:rsidP="003330A9">
      <w:pPr>
        <w:jc w:val="both"/>
        <w:rPr>
          <w:rFonts w:cstheme="minorHAnsi"/>
          <w:sz w:val="24"/>
          <w:szCs w:val="24"/>
        </w:rPr>
      </w:pPr>
      <w:r w:rsidRPr="003330A9">
        <w:rPr>
          <w:rFonts w:cstheme="minorHAnsi"/>
          <w:sz w:val="24"/>
          <w:szCs w:val="24"/>
          <w:lang w:val="en-US"/>
        </w:rPr>
        <w:t xml:space="preserve">Personas </w:t>
      </w:r>
      <w:proofErr w:type="spellStart"/>
      <w:r w:rsidRPr="003330A9">
        <w:rPr>
          <w:rFonts w:cstheme="minorHAnsi"/>
          <w:sz w:val="24"/>
          <w:szCs w:val="24"/>
          <w:lang w:val="en-US"/>
        </w:rPr>
        <w:t>ar</w:t>
      </w:r>
      <w:proofErr w:type="spellEnd"/>
      <w:r w:rsidRPr="003330A9">
        <w:rPr>
          <w:rFonts w:cstheme="minorHAnsi"/>
          <w:sz w:val="24"/>
          <w:szCs w:val="24"/>
          <w:lang w:val="en-US"/>
        </w:rPr>
        <w:t xml:space="preserve"> </w:t>
      </w:r>
      <w:proofErr w:type="spellStart"/>
      <w:r w:rsidRPr="003330A9">
        <w:rPr>
          <w:rFonts w:cstheme="minorHAnsi"/>
          <w:sz w:val="24"/>
          <w:szCs w:val="24"/>
          <w:lang w:val="en-US"/>
        </w:rPr>
        <w:t>saņemtu</w:t>
      </w:r>
      <w:proofErr w:type="spellEnd"/>
      <w:r w:rsidRPr="003330A9">
        <w:rPr>
          <w:rFonts w:cstheme="minorHAnsi"/>
          <w:sz w:val="24"/>
          <w:szCs w:val="24"/>
          <w:lang w:val="en-US"/>
        </w:rPr>
        <w:t xml:space="preserve"> 2 </w:t>
      </w:r>
      <w:proofErr w:type="spellStart"/>
      <w:r w:rsidRPr="003330A9">
        <w:rPr>
          <w:rFonts w:cstheme="minorHAnsi"/>
          <w:sz w:val="24"/>
          <w:szCs w:val="24"/>
          <w:lang w:val="en-US"/>
        </w:rPr>
        <w:t>devu</w:t>
      </w:r>
      <w:proofErr w:type="spellEnd"/>
      <w:r w:rsidRPr="003330A9">
        <w:rPr>
          <w:rFonts w:cstheme="minorHAnsi"/>
          <w:sz w:val="24"/>
          <w:szCs w:val="24"/>
          <w:lang w:val="en-US"/>
        </w:rPr>
        <w:t xml:space="preserve"> </w:t>
      </w:r>
      <w:proofErr w:type="spellStart"/>
      <w:r w:rsidRPr="003330A9">
        <w:rPr>
          <w:rFonts w:cstheme="minorHAnsi"/>
          <w:sz w:val="24"/>
          <w:szCs w:val="24"/>
          <w:lang w:val="en-US"/>
        </w:rPr>
        <w:t>shēmu</w:t>
      </w:r>
      <w:proofErr w:type="spellEnd"/>
      <w:r w:rsidRPr="003330A9">
        <w:rPr>
          <w:rFonts w:cstheme="minorHAnsi"/>
          <w:sz w:val="24"/>
          <w:szCs w:val="24"/>
          <w:lang w:val="en-US"/>
        </w:rPr>
        <w:t xml:space="preserve"> </w:t>
      </w:r>
      <w:proofErr w:type="spellStart"/>
      <w:r w:rsidRPr="003330A9">
        <w:rPr>
          <w:rFonts w:cstheme="minorHAnsi"/>
          <w:sz w:val="24"/>
          <w:szCs w:val="24"/>
          <w:lang w:val="en-US"/>
        </w:rPr>
        <w:t>vai</w:t>
      </w:r>
      <w:proofErr w:type="spellEnd"/>
      <w:r w:rsidRPr="003330A9">
        <w:rPr>
          <w:rFonts w:cstheme="minorHAnsi"/>
          <w:sz w:val="24"/>
          <w:szCs w:val="24"/>
          <w:lang w:val="en-US"/>
        </w:rPr>
        <w:t xml:space="preserve"> 1 devas </w:t>
      </w:r>
      <w:proofErr w:type="spellStart"/>
      <w:r w:rsidRPr="003330A9">
        <w:rPr>
          <w:rFonts w:cstheme="minorHAnsi"/>
          <w:sz w:val="24"/>
          <w:szCs w:val="24"/>
          <w:lang w:val="en-US"/>
        </w:rPr>
        <w:t>shēmu</w:t>
      </w:r>
      <w:proofErr w:type="spellEnd"/>
      <w:r w:rsidRPr="003330A9">
        <w:rPr>
          <w:rFonts w:cstheme="minorHAnsi"/>
          <w:sz w:val="24"/>
          <w:szCs w:val="24"/>
          <w:lang w:val="en-US"/>
        </w:rPr>
        <w:t xml:space="preserve"> </w:t>
      </w:r>
      <w:proofErr w:type="spellStart"/>
      <w:r w:rsidRPr="003330A9">
        <w:rPr>
          <w:rFonts w:cstheme="minorHAnsi"/>
          <w:sz w:val="24"/>
          <w:szCs w:val="24"/>
          <w:lang w:val="en-US"/>
        </w:rPr>
        <w:t>ar</w:t>
      </w:r>
      <w:proofErr w:type="spellEnd"/>
      <w:r w:rsidRPr="003330A9">
        <w:rPr>
          <w:rFonts w:cstheme="minorHAnsi"/>
          <w:sz w:val="24"/>
          <w:szCs w:val="24"/>
          <w:lang w:val="en-US"/>
        </w:rPr>
        <w:t xml:space="preserve"> EZA </w:t>
      </w:r>
      <w:proofErr w:type="spellStart"/>
      <w:r w:rsidRPr="003330A9">
        <w:rPr>
          <w:rFonts w:cstheme="minorHAnsi"/>
          <w:sz w:val="24"/>
          <w:szCs w:val="24"/>
          <w:lang w:val="en-US"/>
        </w:rPr>
        <w:t>reģistrētajam</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vakcīnām</w:t>
      </w:r>
      <w:proofErr w:type="spellEnd"/>
      <w:r w:rsidRPr="003330A9">
        <w:rPr>
          <w:rFonts w:cstheme="minorHAnsi"/>
          <w:sz w:val="24"/>
          <w:szCs w:val="24"/>
          <w:lang w:val="en-US"/>
        </w:rPr>
        <w:t xml:space="preserve"> </w:t>
      </w:r>
      <w:proofErr w:type="spellStart"/>
      <w:r w:rsidRPr="003330A9">
        <w:rPr>
          <w:rFonts w:cstheme="minorHAnsi"/>
          <w:sz w:val="24"/>
          <w:szCs w:val="24"/>
          <w:lang w:val="en-US"/>
        </w:rPr>
        <w:t>tāpat</w:t>
      </w:r>
      <w:proofErr w:type="spellEnd"/>
      <w:r w:rsidRPr="003330A9">
        <w:rPr>
          <w:rFonts w:cstheme="minorHAnsi"/>
          <w:sz w:val="24"/>
          <w:szCs w:val="24"/>
          <w:lang w:val="en-US"/>
        </w:rPr>
        <w:t xml:space="preserve"> </w:t>
      </w:r>
      <w:proofErr w:type="spellStart"/>
      <w:r w:rsidRPr="003330A9">
        <w:rPr>
          <w:rFonts w:cstheme="minorHAnsi"/>
          <w:sz w:val="24"/>
          <w:szCs w:val="24"/>
          <w:lang w:val="en-US"/>
        </w:rPr>
        <w:t>tiek</w:t>
      </w:r>
      <w:proofErr w:type="spellEnd"/>
      <w:r w:rsidRPr="003330A9">
        <w:rPr>
          <w:rFonts w:cstheme="minorHAnsi"/>
          <w:sz w:val="24"/>
          <w:szCs w:val="24"/>
          <w:lang w:val="en-US"/>
        </w:rPr>
        <w:t xml:space="preserve"> </w:t>
      </w:r>
      <w:proofErr w:type="spellStart"/>
      <w:r w:rsidRPr="003330A9">
        <w:rPr>
          <w:rFonts w:cstheme="minorHAnsi"/>
          <w:sz w:val="24"/>
          <w:szCs w:val="24"/>
          <w:lang w:val="en-US"/>
        </w:rPr>
        <w:t>uzskatītas</w:t>
      </w:r>
      <w:proofErr w:type="spellEnd"/>
      <w:r w:rsidRPr="003330A9">
        <w:rPr>
          <w:rFonts w:cstheme="minorHAnsi"/>
          <w:sz w:val="24"/>
          <w:szCs w:val="24"/>
          <w:lang w:val="en-US"/>
        </w:rPr>
        <w:t xml:space="preserve">, </w:t>
      </w:r>
      <w:proofErr w:type="spellStart"/>
      <w:r w:rsidRPr="003330A9">
        <w:rPr>
          <w:rFonts w:cstheme="minorHAnsi"/>
          <w:sz w:val="24"/>
          <w:szCs w:val="24"/>
          <w:lang w:val="en-US"/>
        </w:rPr>
        <w:t>kā</w:t>
      </w:r>
      <w:proofErr w:type="spellEnd"/>
      <w:r w:rsidRPr="003330A9">
        <w:rPr>
          <w:rFonts w:cstheme="minorHAnsi"/>
          <w:sz w:val="24"/>
          <w:szCs w:val="24"/>
          <w:lang w:val="en-US"/>
        </w:rPr>
        <w:t xml:space="preserve"> </w:t>
      </w:r>
      <w:proofErr w:type="spellStart"/>
      <w:r w:rsidRPr="003330A9">
        <w:rPr>
          <w:rFonts w:cstheme="minorHAnsi"/>
          <w:sz w:val="24"/>
          <w:szCs w:val="24"/>
          <w:lang w:val="en-US"/>
        </w:rPr>
        <w:t>pilnībā</w:t>
      </w:r>
      <w:proofErr w:type="spellEnd"/>
      <w:r w:rsidRPr="003330A9">
        <w:rPr>
          <w:rFonts w:cstheme="minorHAnsi"/>
          <w:sz w:val="24"/>
          <w:szCs w:val="24"/>
          <w:lang w:val="en-US"/>
        </w:rPr>
        <w:t xml:space="preserve"> </w:t>
      </w:r>
      <w:proofErr w:type="spellStart"/>
      <w:r w:rsidRPr="003330A9">
        <w:rPr>
          <w:rFonts w:cstheme="minorHAnsi"/>
          <w:sz w:val="24"/>
          <w:szCs w:val="24"/>
          <w:lang w:val="en-US"/>
        </w:rPr>
        <w:t>vakcinētas</w:t>
      </w:r>
      <w:proofErr w:type="spellEnd"/>
      <w:r w:rsidRPr="003330A9">
        <w:rPr>
          <w:rFonts w:cstheme="minorHAnsi"/>
          <w:sz w:val="24"/>
          <w:szCs w:val="24"/>
          <w:lang w:val="en-US"/>
        </w:rPr>
        <w:t xml:space="preserve"> personas un </w:t>
      </w:r>
      <w:proofErr w:type="spellStart"/>
      <w:r w:rsidRPr="003330A9">
        <w:rPr>
          <w:rFonts w:cstheme="minorHAnsi"/>
          <w:sz w:val="24"/>
          <w:szCs w:val="24"/>
          <w:lang w:val="en-US"/>
        </w:rPr>
        <w:t>tiem</w:t>
      </w:r>
      <w:proofErr w:type="spellEnd"/>
      <w:r w:rsidRPr="003330A9">
        <w:rPr>
          <w:rFonts w:cstheme="minorHAnsi"/>
          <w:sz w:val="24"/>
          <w:szCs w:val="24"/>
          <w:lang w:val="en-US"/>
        </w:rPr>
        <w:t xml:space="preserve"> </w:t>
      </w:r>
      <w:proofErr w:type="spellStart"/>
      <w:r w:rsidRPr="003330A9">
        <w:rPr>
          <w:rFonts w:cstheme="minorHAnsi"/>
          <w:sz w:val="24"/>
          <w:szCs w:val="24"/>
          <w:lang w:val="en-US"/>
        </w:rPr>
        <w:t>piešķirams</w:t>
      </w:r>
      <w:proofErr w:type="spellEnd"/>
      <w:r w:rsidRPr="003330A9">
        <w:rPr>
          <w:rFonts w:cstheme="minorHAnsi"/>
          <w:sz w:val="24"/>
          <w:szCs w:val="24"/>
          <w:lang w:val="en-US"/>
        </w:rPr>
        <w:t xml:space="preserve"> </w:t>
      </w:r>
      <w:proofErr w:type="spellStart"/>
      <w:r w:rsidRPr="003330A9">
        <w:rPr>
          <w:rFonts w:cstheme="minorHAnsi"/>
          <w:sz w:val="24"/>
          <w:szCs w:val="24"/>
          <w:lang w:val="en-US"/>
        </w:rPr>
        <w:t>vai</w:t>
      </w:r>
      <w:proofErr w:type="spellEnd"/>
      <w:r w:rsidRPr="003330A9">
        <w:rPr>
          <w:rFonts w:cstheme="minorHAnsi"/>
          <w:sz w:val="24"/>
          <w:szCs w:val="24"/>
          <w:lang w:val="en-US"/>
        </w:rPr>
        <w:t xml:space="preserve"> </w:t>
      </w:r>
      <w:proofErr w:type="spellStart"/>
      <w:r w:rsidRPr="003330A9">
        <w:rPr>
          <w:rFonts w:cstheme="minorHAnsi"/>
          <w:sz w:val="24"/>
          <w:szCs w:val="24"/>
          <w:lang w:val="en-US"/>
        </w:rPr>
        <w:t>saglabājams</w:t>
      </w:r>
      <w:proofErr w:type="spellEnd"/>
      <w:r w:rsidRPr="003330A9">
        <w:rPr>
          <w:rFonts w:cstheme="minorHAnsi"/>
          <w:sz w:val="24"/>
          <w:szCs w:val="24"/>
          <w:lang w:val="en-US"/>
        </w:rPr>
        <w:t xml:space="preserve"> </w:t>
      </w:r>
      <w:proofErr w:type="spellStart"/>
      <w:r w:rsidRPr="003330A9">
        <w:rPr>
          <w:rFonts w:cstheme="minorHAnsi"/>
          <w:sz w:val="24"/>
          <w:szCs w:val="24"/>
          <w:lang w:val="en-US"/>
        </w:rPr>
        <w:t>Digitālais</w:t>
      </w:r>
      <w:proofErr w:type="spellEnd"/>
      <w:r w:rsidRPr="003330A9">
        <w:rPr>
          <w:rFonts w:cstheme="minorHAnsi"/>
          <w:sz w:val="24"/>
          <w:szCs w:val="24"/>
          <w:lang w:val="en-US"/>
        </w:rPr>
        <w:t xml:space="preserve"> Covid-19 </w:t>
      </w:r>
      <w:proofErr w:type="spellStart"/>
      <w:r w:rsidRPr="003330A9">
        <w:rPr>
          <w:rFonts w:cstheme="minorHAnsi"/>
          <w:sz w:val="24"/>
          <w:szCs w:val="24"/>
          <w:lang w:val="en-US"/>
        </w:rPr>
        <w:t>sertifikāts</w:t>
      </w:r>
      <w:proofErr w:type="spellEnd"/>
      <w:r w:rsidRPr="003330A9">
        <w:rPr>
          <w:rFonts w:cstheme="minorHAnsi"/>
          <w:sz w:val="24"/>
          <w:szCs w:val="24"/>
          <w:lang w:val="en-US"/>
        </w:rPr>
        <w:t>.</w:t>
      </w:r>
    </w:p>
    <w:p w14:paraId="5647AF0E" w14:textId="77777777" w:rsidR="003330A9" w:rsidRPr="003330A9" w:rsidRDefault="003330A9" w:rsidP="003330A9">
      <w:pPr>
        <w:jc w:val="both"/>
        <w:rPr>
          <w:rFonts w:cstheme="minorHAnsi"/>
          <w:sz w:val="24"/>
          <w:szCs w:val="24"/>
        </w:rPr>
      </w:pPr>
      <w:r w:rsidRPr="003330A9">
        <w:rPr>
          <w:rFonts w:cstheme="minorHAnsi"/>
          <w:sz w:val="24"/>
          <w:szCs w:val="24"/>
        </w:rPr>
        <w:lastRenderedPageBreak/>
        <w:t>Digitālajā sertifikātā būs norādīts „2 no 2” vai „3 no 3”. Tas nozīmē, ka, ja cilvēks izvēlēsies saņemt trešo devu, tad digitālajā sertifikātā būs atzīme „3 no 3”. Abos variantos juridiski tiks uzskatīts, ka persona ir pilnībā vakcinēta.</w:t>
      </w:r>
    </w:p>
    <w:p w14:paraId="171381F5" w14:textId="71BB0153" w:rsidR="003330A9" w:rsidRPr="003330A9" w:rsidRDefault="003330A9" w:rsidP="003330A9">
      <w:pPr>
        <w:jc w:val="both"/>
        <w:rPr>
          <w:rFonts w:cstheme="minorHAnsi"/>
          <w:sz w:val="24"/>
          <w:szCs w:val="24"/>
        </w:rPr>
      </w:pPr>
      <w:r w:rsidRPr="003330A9">
        <w:rPr>
          <w:rFonts w:cstheme="minorHAnsi"/>
          <w:noProof/>
          <w:sz w:val="24"/>
          <w:szCs w:val="24"/>
        </w:rPr>
        <w:drawing>
          <wp:inline distT="0" distB="0" distL="0" distR="0" wp14:anchorId="09E4FDEC" wp14:editId="3B276784">
            <wp:extent cx="5274310" cy="2973070"/>
            <wp:effectExtent l="0" t="0" r="254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lin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274310" cy="2973070"/>
                    </a:xfrm>
                    <a:prstGeom prst="rect">
                      <a:avLst/>
                    </a:prstGeom>
                    <a:noFill/>
                    <a:ln>
                      <a:noFill/>
                    </a:ln>
                  </pic:spPr>
                </pic:pic>
              </a:graphicData>
            </a:graphic>
          </wp:inline>
        </w:drawing>
      </w:r>
    </w:p>
    <w:p w14:paraId="1647C0C1"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Šīs  ir  pagaidu  rekomendācijas, kas  balstītas  uz  pašreizējo  Latvijas  epidemioloģisko </w:t>
      </w:r>
    </w:p>
    <w:p w14:paraId="59BA667B"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situāciju. Šobrīd IVP rīcībā nav zinātniski pamatotas informācijas, datu un pierādījumu par papildu jeb </w:t>
      </w:r>
      <w:proofErr w:type="spellStart"/>
      <w:r w:rsidRPr="003330A9">
        <w:rPr>
          <w:rFonts w:cstheme="minorHAnsi"/>
          <w:sz w:val="24"/>
          <w:szCs w:val="24"/>
        </w:rPr>
        <w:t>balstvakcinācijas</w:t>
      </w:r>
      <w:proofErr w:type="spellEnd"/>
      <w:r w:rsidRPr="003330A9">
        <w:rPr>
          <w:rFonts w:cstheme="minorHAnsi"/>
          <w:sz w:val="24"/>
          <w:szCs w:val="24"/>
        </w:rPr>
        <w:t xml:space="preserve"> nepieciešamību visai sabiedrībai.  </w:t>
      </w:r>
    </w:p>
    <w:p w14:paraId="5EFA69A1"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Šobrīd nav zināms </w:t>
      </w:r>
      <w:proofErr w:type="spellStart"/>
      <w:r w:rsidRPr="003330A9">
        <w:rPr>
          <w:rFonts w:cstheme="minorHAnsi"/>
          <w:sz w:val="24"/>
          <w:szCs w:val="24"/>
        </w:rPr>
        <w:t>balstvakcinācijas</w:t>
      </w:r>
      <w:proofErr w:type="spellEnd"/>
      <w:r w:rsidRPr="003330A9">
        <w:rPr>
          <w:rFonts w:cstheme="minorHAnsi"/>
          <w:sz w:val="24"/>
          <w:szCs w:val="24"/>
        </w:rPr>
        <w:t xml:space="preserve"> sniegtais efekts klīnisko vai </w:t>
      </w:r>
      <w:proofErr w:type="spellStart"/>
      <w:r w:rsidRPr="003330A9">
        <w:rPr>
          <w:rFonts w:cstheme="minorHAnsi"/>
          <w:sz w:val="24"/>
          <w:szCs w:val="24"/>
        </w:rPr>
        <w:t>asimptomātisko</w:t>
      </w:r>
      <w:proofErr w:type="spellEnd"/>
      <w:r w:rsidRPr="003330A9">
        <w:rPr>
          <w:rFonts w:cstheme="minorHAnsi"/>
          <w:sz w:val="24"/>
          <w:szCs w:val="24"/>
        </w:rPr>
        <w:t xml:space="preserve"> SARS CoV-2 infekcijas pazīmju mazināšanai vai izskaušanai, kā arī </w:t>
      </w:r>
      <w:proofErr w:type="spellStart"/>
      <w:r w:rsidRPr="003330A9">
        <w:rPr>
          <w:rFonts w:cstheme="minorHAnsi"/>
          <w:sz w:val="24"/>
          <w:szCs w:val="24"/>
        </w:rPr>
        <w:t>balstvakcinācijas</w:t>
      </w:r>
      <w:proofErr w:type="spellEnd"/>
      <w:r w:rsidRPr="003330A9">
        <w:rPr>
          <w:rFonts w:cstheme="minorHAnsi"/>
          <w:sz w:val="24"/>
          <w:szCs w:val="24"/>
        </w:rPr>
        <w:t xml:space="preserve"> deva un ar to saņemšanu saistītie noteikumi nav apstiprināti no Latvijai un </w:t>
      </w:r>
      <w:proofErr w:type="spellStart"/>
      <w:r w:rsidRPr="003330A9">
        <w:rPr>
          <w:rFonts w:cstheme="minorHAnsi"/>
          <w:sz w:val="24"/>
          <w:szCs w:val="24"/>
        </w:rPr>
        <w:t>ESai</w:t>
      </w:r>
      <w:proofErr w:type="spellEnd"/>
      <w:r w:rsidRPr="003330A9">
        <w:rPr>
          <w:rFonts w:cstheme="minorHAnsi"/>
          <w:sz w:val="24"/>
          <w:szCs w:val="24"/>
        </w:rPr>
        <w:t xml:space="preserve"> saistošā medikamentu Regulatora. IVP nepārtraukti  seko  līdzi  jaunākajai  pieejamajai  zinātniskajai  informācijai  un rekomendācijām no starptautiskajām veselības organizācijām un zāļu regulatoriem, un tiklīdz būs zinātniski pamatoti argumenti, IVP sniegs viedokli par nepieciešamību vakcinēt ar papildu devu vēl kādu no sabiedrības grupām. </w:t>
      </w:r>
    </w:p>
    <w:p w14:paraId="47B32360"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Būtiskākie avoti vakcīnu pret Covid-19 efektivitātes izvērtēšanai un rekomendācijas lēmuma pamatojumam: </w:t>
      </w:r>
    </w:p>
    <w:p w14:paraId="3E60E434"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1. </w:t>
      </w:r>
      <w:proofErr w:type="spellStart"/>
      <w:r w:rsidRPr="003330A9">
        <w:rPr>
          <w:rFonts w:cstheme="minorHAnsi"/>
          <w:sz w:val="24"/>
          <w:szCs w:val="24"/>
        </w:rPr>
        <w:t>Living</w:t>
      </w:r>
      <w:proofErr w:type="spellEnd"/>
      <w:r w:rsidRPr="003330A9">
        <w:rPr>
          <w:rFonts w:cstheme="minorHAnsi"/>
          <w:sz w:val="24"/>
          <w:szCs w:val="24"/>
        </w:rPr>
        <w:t xml:space="preserve"> </w:t>
      </w:r>
      <w:proofErr w:type="spellStart"/>
      <w:r w:rsidRPr="003330A9">
        <w:rPr>
          <w:rFonts w:cstheme="minorHAnsi"/>
          <w:sz w:val="24"/>
          <w:szCs w:val="24"/>
        </w:rPr>
        <w:t>systematic</w:t>
      </w:r>
      <w:proofErr w:type="spellEnd"/>
      <w:r w:rsidRPr="003330A9">
        <w:rPr>
          <w:rFonts w:cstheme="minorHAnsi"/>
          <w:sz w:val="24"/>
          <w:szCs w:val="24"/>
        </w:rPr>
        <w:t xml:space="preserve"> </w:t>
      </w:r>
      <w:proofErr w:type="spellStart"/>
      <w:r w:rsidRPr="003330A9">
        <w:rPr>
          <w:rFonts w:cstheme="minorHAnsi"/>
          <w:sz w:val="24"/>
          <w:szCs w:val="24"/>
        </w:rPr>
        <w:t>review</w:t>
      </w:r>
      <w:proofErr w:type="spellEnd"/>
      <w:r w:rsidRPr="003330A9">
        <w:rPr>
          <w:rFonts w:cstheme="minorHAnsi"/>
          <w:sz w:val="24"/>
          <w:szCs w:val="24"/>
        </w:rPr>
        <w:t xml:space="preserve"> </w:t>
      </w:r>
      <w:proofErr w:type="spellStart"/>
      <w:r w:rsidRPr="003330A9">
        <w:rPr>
          <w:rFonts w:cstheme="minorHAnsi"/>
          <w:sz w:val="24"/>
          <w:szCs w:val="24"/>
        </w:rPr>
        <w:t>on</w:t>
      </w:r>
      <w:proofErr w:type="spellEnd"/>
      <w:r w:rsidRPr="003330A9">
        <w:rPr>
          <w:rFonts w:cstheme="minorHAnsi"/>
          <w:sz w:val="24"/>
          <w:szCs w:val="24"/>
        </w:rPr>
        <w:t xml:space="preserve"> Covid-19 </w:t>
      </w:r>
      <w:proofErr w:type="spellStart"/>
      <w:r w:rsidRPr="003330A9">
        <w:rPr>
          <w:rFonts w:cstheme="minorHAnsi"/>
          <w:sz w:val="24"/>
          <w:szCs w:val="24"/>
        </w:rPr>
        <w:t>vaccines</w:t>
      </w:r>
      <w:proofErr w:type="spellEnd"/>
      <w:r w:rsidRPr="003330A9">
        <w:rPr>
          <w:rFonts w:cstheme="minorHAnsi"/>
          <w:sz w:val="24"/>
          <w:szCs w:val="24"/>
        </w:rPr>
        <w:t xml:space="preserve">.  Roberta Koha </w:t>
      </w:r>
      <w:proofErr w:type="spellStart"/>
      <w:r w:rsidRPr="003330A9">
        <w:rPr>
          <w:rFonts w:cstheme="minorHAnsi"/>
          <w:sz w:val="24"/>
          <w:szCs w:val="24"/>
        </w:rPr>
        <w:t>insitūts</w:t>
      </w:r>
      <w:proofErr w:type="spellEnd"/>
      <w:r w:rsidRPr="003330A9">
        <w:rPr>
          <w:rFonts w:cstheme="minorHAnsi"/>
          <w:sz w:val="24"/>
          <w:szCs w:val="24"/>
        </w:rPr>
        <w:t xml:space="preserve">, &gt; 7000 </w:t>
      </w:r>
    </w:p>
    <w:p w14:paraId="261F7FED" w14:textId="77777777" w:rsidR="003330A9" w:rsidRPr="003330A9" w:rsidRDefault="003330A9" w:rsidP="003330A9">
      <w:pPr>
        <w:spacing w:after="0"/>
        <w:jc w:val="both"/>
        <w:rPr>
          <w:rFonts w:cstheme="minorHAnsi"/>
          <w:sz w:val="24"/>
          <w:szCs w:val="24"/>
        </w:rPr>
      </w:pPr>
      <w:proofErr w:type="spellStart"/>
      <w:r w:rsidRPr="003330A9">
        <w:rPr>
          <w:rFonts w:cstheme="minorHAnsi"/>
          <w:sz w:val="24"/>
          <w:szCs w:val="24"/>
        </w:rPr>
        <w:t>publikacijas</w:t>
      </w:r>
      <w:proofErr w:type="spellEnd"/>
      <w:r w:rsidRPr="003330A9">
        <w:rPr>
          <w:rFonts w:cstheme="minorHAnsi"/>
          <w:sz w:val="24"/>
          <w:szCs w:val="24"/>
        </w:rPr>
        <w:t xml:space="preserve"> kopš 2021.gada janvāra; </w:t>
      </w:r>
    </w:p>
    <w:p w14:paraId="217B6331" w14:textId="77777777" w:rsidR="003330A9" w:rsidRPr="003330A9" w:rsidRDefault="003330A9" w:rsidP="003330A9">
      <w:pPr>
        <w:spacing w:after="0"/>
        <w:jc w:val="both"/>
        <w:rPr>
          <w:rFonts w:cstheme="minorHAnsi"/>
          <w:sz w:val="24"/>
          <w:szCs w:val="24"/>
        </w:rPr>
      </w:pPr>
      <w:r w:rsidRPr="003330A9">
        <w:rPr>
          <w:rFonts w:cstheme="minorHAnsi"/>
          <w:sz w:val="24"/>
          <w:szCs w:val="24"/>
        </w:rPr>
        <w:t xml:space="preserve">2. </w:t>
      </w:r>
      <w:proofErr w:type="spellStart"/>
      <w:r w:rsidRPr="003330A9">
        <w:rPr>
          <w:rFonts w:cstheme="minorHAnsi"/>
          <w:sz w:val="24"/>
          <w:szCs w:val="24"/>
        </w:rPr>
        <w:t>Johns</w:t>
      </w:r>
      <w:proofErr w:type="spellEnd"/>
      <w:r w:rsidRPr="003330A9">
        <w:rPr>
          <w:rFonts w:cstheme="minorHAnsi"/>
          <w:sz w:val="24"/>
          <w:szCs w:val="24"/>
        </w:rPr>
        <w:t xml:space="preserve"> Hopkins/WHO </w:t>
      </w:r>
      <w:proofErr w:type="spellStart"/>
      <w:r w:rsidRPr="003330A9">
        <w:rPr>
          <w:rFonts w:cstheme="minorHAnsi"/>
          <w:sz w:val="24"/>
          <w:szCs w:val="24"/>
        </w:rPr>
        <w:t>living</w:t>
      </w:r>
      <w:proofErr w:type="spellEnd"/>
      <w:r w:rsidRPr="003330A9">
        <w:rPr>
          <w:rFonts w:cstheme="minorHAnsi"/>
          <w:sz w:val="24"/>
          <w:szCs w:val="24"/>
        </w:rPr>
        <w:t xml:space="preserve"> </w:t>
      </w:r>
      <w:proofErr w:type="spellStart"/>
      <w:r w:rsidRPr="003330A9">
        <w:rPr>
          <w:rFonts w:cstheme="minorHAnsi"/>
          <w:sz w:val="24"/>
          <w:szCs w:val="24"/>
        </w:rPr>
        <w:t>review</w:t>
      </w:r>
      <w:proofErr w:type="spellEnd"/>
      <w:r w:rsidRPr="003330A9">
        <w:rPr>
          <w:rFonts w:cstheme="minorHAnsi"/>
          <w:sz w:val="24"/>
          <w:szCs w:val="24"/>
        </w:rPr>
        <w:t xml:space="preserve"> – atjaunina  ik  nedēļu  - </w:t>
      </w:r>
      <w:hyperlink r:id="rId11" w:history="1">
        <w:r w:rsidRPr="003330A9">
          <w:rPr>
            <w:rStyle w:val="Hyperlink"/>
            <w:rFonts w:cstheme="minorHAnsi"/>
            <w:sz w:val="24"/>
            <w:szCs w:val="24"/>
          </w:rPr>
          <w:t>https://view-</w:t>
        </w:r>
      </w:hyperlink>
    </w:p>
    <w:p w14:paraId="15991C34" w14:textId="77777777" w:rsidR="003330A9" w:rsidRPr="003330A9" w:rsidRDefault="003330A9" w:rsidP="003330A9">
      <w:pPr>
        <w:spacing w:after="0"/>
        <w:jc w:val="both"/>
        <w:rPr>
          <w:rFonts w:cstheme="minorHAnsi"/>
          <w:sz w:val="24"/>
          <w:szCs w:val="24"/>
        </w:rPr>
      </w:pPr>
      <w:r w:rsidRPr="003330A9">
        <w:rPr>
          <w:rFonts w:cstheme="minorHAnsi"/>
          <w:sz w:val="24"/>
          <w:szCs w:val="24"/>
        </w:rPr>
        <w:t>hub.org/</w:t>
      </w:r>
      <w:proofErr w:type="spellStart"/>
      <w:r w:rsidRPr="003330A9">
        <w:rPr>
          <w:rFonts w:cstheme="minorHAnsi"/>
          <w:sz w:val="24"/>
          <w:szCs w:val="24"/>
        </w:rPr>
        <w:t>resources</w:t>
      </w:r>
      <w:proofErr w:type="spellEnd"/>
      <w:r w:rsidRPr="003330A9">
        <w:rPr>
          <w:rFonts w:cstheme="minorHAnsi"/>
          <w:sz w:val="24"/>
          <w:szCs w:val="24"/>
        </w:rPr>
        <w:t xml:space="preserve">; </w:t>
      </w:r>
    </w:p>
    <w:p w14:paraId="2DDBC2B8" w14:textId="77777777" w:rsidR="003330A9" w:rsidRPr="003330A9" w:rsidRDefault="003330A9" w:rsidP="003330A9">
      <w:pPr>
        <w:jc w:val="both"/>
        <w:rPr>
          <w:rFonts w:cstheme="minorHAnsi"/>
          <w:sz w:val="24"/>
          <w:szCs w:val="24"/>
        </w:rPr>
      </w:pPr>
      <w:r w:rsidRPr="003330A9">
        <w:rPr>
          <w:rFonts w:cstheme="minorHAnsi"/>
          <w:sz w:val="24"/>
          <w:szCs w:val="24"/>
        </w:rPr>
        <w:t xml:space="preserve">3. COVID-END </w:t>
      </w:r>
      <w:proofErr w:type="spellStart"/>
      <w:r w:rsidRPr="003330A9">
        <w:rPr>
          <w:rFonts w:cstheme="minorHAnsi"/>
          <w:sz w:val="24"/>
          <w:szCs w:val="24"/>
        </w:rPr>
        <w:t>McMaster</w:t>
      </w:r>
      <w:proofErr w:type="spellEnd"/>
      <w:r w:rsidRPr="003330A9">
        <w:rPr>
          <w:rFonts w:cstheme="minorHAnsi"/>
          <w:sz w:val="24"/>
          <w:szCs w:val="24"/>
        </w:rPr>
        <w:t xml:space="preserve"> </w:t>
      </w:r>
      <w:proofErr w:type="spellStart"/>
      <w:r w:rsidRPr="003330A9">
        <w:rPr>
          <w:rFonts w:cstheme="minorHAnsi"/>
          <w:sz w:val="24"/>
          <w:szCs w:val="24"/>
        </w:rPr>
        <w:t>living</w:t>
      </w:r>
      <w:proofErr w:type="spellEnd"/>
      <w:r w:rsidRPr="003330A9">
        <w:rPr>
          <w:rFonts w:cstheme="minorHAnsi"/>
          <w:sz w:val="24"/>
          <w:szCs w:val="24"/>
        </w:rPr>
        <w:t xml:space="preserve"> </w:t>
      </w:r>
      <w:proofErr w:type="spellStart"/>
      <w:r w:rsidRPr="003330A9">
        <w:rPr>
          <w:rFonts w:cstheme="minorHAnsi"/>
          <w:sz w:val="24"/>
          <w:szCs w:val="24"/>
        </w:rPr>
        <w:t>systematic</w:t>
      </w:r>
      <w:proofErr w:type="spellEnd"/>
      <w:r w:rsidRPr="003330A9">
        <w:rPr>
          <w:rFonts w:cstheme="minorHAnsi"/>
          <w:sz w:val="24"/>
          <w:szCs w:val="24"/>
        </w:rPr>
        <w:t xml:space="preserve"> </w:t>
      </w:r>
      <w:proofErr w:type="spellStart"/>
      <w:r w:rsidRPr="003330A9">
        <w:rPr>
          <w:rFonts w:cstheme="minorHAnsi"/>
          <w:sz w:val="24"/>
          <w:szCs w:val="24"/>
        </w:rPr>
        <w:t>review</w:t>
      </w:r>
      <w:proofErr w:type="spellEnd"/>
      <w:r w:rsidRPr="003330A9">
        <w:rPr>
          <w:rFonts w:cstheme="minorHAnsi"/>
          <w:sz w:val="24"/>
          <w:szCs w:val="24"/>
        </w:rPr>
        <w:t xml:space="preserve">: </w:t>
      </w:r>
      <w:hyperlink r:id="rId12" w:history="1">
        <w:r w:rsidRPr="003330A9">
          <w:rPr>
            <w:rStyle w:val="Hyperlink"/>
            <w:rFonts w:cstheme="minorHAnsi"/>
            <w:sz w:val="24"/>
            <w:szCs w:val="24"/>
          </w:rPr>
          <w:t>https://www.mcmasterforum.org/networks/covid-end/resources-specific-to-canada/for-decision-makers/scan-evidence-products</w:t>
        </w:r>
      </w:hyperlink>
      <w:r w:rsidRPr="003330A9">
        <w:rPr>
          <w:rFonts w:cstheme="minorHAnsi"/>
          <w:sz w:val="24"/>
          <w:szCs w:val="24"/>
        </w:rPr>
        <w:t xml:space="preserve">  </w:t>
      </w:r>
    </w:p>
    <w:p w14:paraId="62C9DFCA" w14:textId="77777777" w:rsidR="003330A9" w:rsidRPr="003330A9" w:rsidRDefault="003330A9" w:rsidP="003330A9">
      <w:pPr>
        <w:jc w:val="both"/>
        <w:rPr>
          <w:rFonts w:cstheme="minorHAnsi"/>
          <w:sz w:val="24"/>
          <w:szCs w:val="24"/>
        </w:rPr>
      </w:pPr>
      <w:r w:rsidRPr="003330A9">
        <w:rPr>
          <w:rFonts w:cstheme="minorHAnsi"/>
          <w:sz w:val="24"/>
          <w:szCs w:val="24"/>
        </w:rPr>
        <w:t xml:space="preserve">4. FDA </w:t>
      </w:r>
      <w:proofErr w:type="spellStart"/>
      <w:r w:rsidRPr="003330A9">
        <w:rPr>
          <w:rFonts w:cstheme="minorHAnsi"/>
          <w:sz w:val="24"/>
          <w:szCs w:val="24"/>
        </w:rPr>
        <w:t>Vaccines</w:t>
      </w:r>
      <w:proofErr w:type="spellEnd"/>
      <w:r w:rsidRPr="003330A9">
        <w:rPr>
          <w:rFonts w:cstheme="minorHAnsi"/>
          <w:sz w:val="24"/>
          <w:szCs w:val="24"/>
        </w:rPr>
        <w:t xml:space="preserve"> </w:t>
      </w:r>
      <w:proofErr w:type="spellStart"/>
      <w:r w:rsidRPr="003330A9">
        <w:rPr>
          <w:rFonts w:cstheme="minorHAnsi"/>
          <w:sz w:val="24"/>
          <w:szCs w:val="24"/>
        </w:rPr>
        <w:t>and</w:t>
      </w:r>
      <w:proofErr w:type="spellEnd"/>
      <w:r w:rsidRPr="003330A9">
        <w:rPr>
          <w:rFonts w:cstheme="minorHAnsi"/>
          <w:sz w:val="24"/>
          <w:szCs w:val="24"/>
        </w:rPr>
        <w:t xml:space="preserve"> </w:t>
      </w:r>
      <w:proofErr w:type="spellStart"/>
      <w:r w:rsidRPr="003330A9">
        <w:rPr>
          <w:rFonts w:cstheme="minorHAnsi"/>
          <w:sz w:val="24"/>
          <w:szCs w:val="24"/>
        </w:rPr>
        <w:t>Related</w:t>
      </w:r>
      <w:proofErr w:type="spellEnd"/>
      <w:r w:rsidRPr="003330A9">
        <w:rPr>
          <w:rFonts w:cstheme="minorHAnsi"/>
          <w:sz w:val="24"/>
          <w:szCs w:val="24"/>
        </w:rPr>
        <w:t xml:space="preserve"> </w:t>
      </w:r>
      <w:proofErr w:type="spellStart"/>
      <w:r w:rsidRPr="003330A9">
        <w:rPr>
          <w:rFonts w:cstheme="minorHAnsi"/>
          <w:sz w:val="24"/>
          <w:szCs w:val="24"/>
        </w:rPr>
        <w:t>Biological</w:t>
      </w:r>
      <w:proofErr w:type="spellEnd"/>
      <w:r w:rsidRPr="003330A9">
        <w:rPr>
          <w:rFonts w:cstheme="minorHAnsi"/>
          <w:sz w:val="24"/>
          <w:szCs w:val="24"/>
        </w:rPr>
        <w:t xml:space="preserve"> </w:t>
      </w:r>
      <w:proofErr w:type="spellStart"/>
      <w:r w:rsidRPr="003330A9">
        <w:rPr>
          <w:rFonts w:cstheme="minorHAnsi"/>
          <w:sz w:val="24"/>
          <w:szCs w:val="24"/>
        </w:rPr>
        <w:t>Products</w:t>
      </w:r>
      <w:proofErr w:type="spellEnd"/>
      <w:r w:rsidRPr="003330A9">
        <w:rPr>
          <w:rFonts w:cstheme="minorHAnsi"/>
          <w:sz w:val="24"/>
          <w:szCs w:val="24"/>
        </w:rPr>
        <w:t xml:space="preserve"> </w:t>
      </w:r>
      <w:proofErr w:type="spellStart"/>
      <w:r w:rsidRPr="003330A9">
        <w:rPr>
          <w:rFonts w:cstheme="minorHAnsi"/>
          <w:sz w:val="24"/>
          <w:szCs w:val="24"/>
        </w:rPr>
        <w:t>Advisory</w:t>
      </w:r>
      <w:proofErr w:type="spellEnd"/>
      <w:r w:rsidRPr="003330A9">
        <w:rPr>
          <w:rFonts w:cstheme="minorHAnsi"/>
          <w:sz w:val="24"/>
          <w:szCs w:val="24"/>
        </w:rPr>
        <w:t xml:space="preserve"> </w:t>
      </w:r>
      <w:proofErr w:type="spellStart"/>
      <w:r w:rsidRPr="003330A9">
        <w:rPr>
          <w:rFonts w:cstheme="minorHAnsi"/>
          <w:sz w:val="24"/>
          <w:szCs w:val="24"/>
        </w:rPr>
        <w:t>Committee</w:t>
      </w:r>
      <w:proofErr w:type="spellEnd"/>
      <w:r w:rsidRPr="003330A9">
        <w:rPr>
          <w:rFonts w:cstheme="minorHAnsi"/>
          <w:sz w:val="24"/>
          <w:szCs w:val="24"/>
        </w:rPr>
        <w:t xml:space="preserve"> sanāksme  2021.gada 17.septembrī  </w:t>
      </w:r>
      <w:hyperlink r:id="rId13" w:history="1">
        <w:r w:rsidRPr="003330A9">
          <w:rPr>
            <w:rStyle w:val="Hyperlink"/>
            <w:rFonts w:cstheme="minorHAnsi"/>
            <w:sz w:val="24"/>
            <w:szCs w:val="24"/>
          </w:rPr>
          <w:t>https://www.fda.gov/media/152176/download</w:t>
        </w:r>
      </w:hyperlink>
      <w:r w:rsidRPr="003330A9">
        <w:rPr>
          <w:rFonts w:cstheme="minorHAnsi"/>
          <w:sz w:val="24"/>
          <w:szCs w:val="24"/>
        </w:rPr>
        <w:t xml:space="preserve">   </w:t>
      </w:r>
    </w:p>
    <w:p w14:paraId="0129D989" w14:textId="70F737D0" w:rsidR="006721D1" w:rsidRPr="003330A9" w:rsidRDefault="003330A9" w:rsidP="003330A9">
      <w:pPr>
        <w:jc w:val="both"/>
        <w:rPr>
          <w:rFonts w:cstheme="minorHAnsi"/>
          <w:b/>
          <w:bCs/>
        </w:rPr>
      </w:pPr>
      <w:r w:rsidRPr="003330A9">
        <w:rPr>
          <w:rFonts w:cstheme="minorHAnsi"/>
          <w:sz w:val="24"/>
          <w:szCs w:val="24"/>
        </w:rPr>
        <w:t xml:space="preserve">5. </w:t>
      </w:r>
      <w:hyperlink r:id="rId14" w:history="1">
        <w:r w:rsidRPr="003330A9">
          <w:rPr>
            <w:rStyle w:val="Hyperlink"/>
            <w:rFonts w:cstheme="minorHAnsi"/>
            <w:sz w:val="24"/>
            <w:szCs w:val="24"/>
          </w:rPr>
          <w:t>https://www.cdc.gov/vaccines/acip/meetings/slides-2021-09-22-23.html</w:t>
        </w:r>
      </w:hyperlink>
    </w:p>
    <w:sectPr w:rsidR="006721D1" w:rsidRPr="003330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16"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5"/>
  </w:num>
  <w:num w:numId="5">
    <w:abstractNumId w:val="24"/>
  </w:num>
  <w:num w:numId="6">
    <w:abstractNumId w:val="17"/>
  </w:num>
  <w:num w:numId="7">
    <w:abstractNumId w:val="22"/>
  </w:num>
  <w:num w:numId="8">
    <w:abstractNumId w:val="10"/>
  </w:num>
  <w:num w:numId="9">
    <w:abstractNumId w:val="26"/>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num>
  <w:num w:numId="19">
    <w:abstractNumId w:val="14"/>
  </w:num>
  <w:num w:numId="20">
    <w:abstractNumId w:val="1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lvlOverride w:ilvl="2"/>
    <w:lvlOverride w:ilvl="3"/>
    <w:lvlOverride w:ilvl="4"/>
    <w:lvlOverride w:ilvl="5"/>
    <w:lvlOverride w:ilvl="6"/>
    <w:lvlOverride w:ilvl="7"/>
    <w:lvlOverride w:ilvl="8"/>
  </w:num>
  <w:num w:numId="27">
    <w:abstractNumId w:val="2"/>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937A1"/>
    <w:rsid w:val="001E4A8F"/>
    <w:rsid w:val="00200300"/>
    <w:rsid w:val="0020798F"/>
    <w:rsid w:val="00235B55"/>
    <w:rsid w:val="002A28D5"/>
    <w:rsid w:val="002A78D1"/>
    <w:rsid w:val="002B79E1"/>
    <w:rsid w:val="002C35F4"/>
    <w:rsid w:val="003330A9"/>
    <w:rsid w:val="003562AB"/>
    <w:rsid w:val="003E3B83"/>
    <w:rsid w:val="00416FA7"/>
    <w:rsid w:val="004E2EB3"/>
    <w:rsid w:val="005433A7"/>
    <w:rsid w:val="00574CB8"/>
    <w:rsid w:val="005D303E"/>
    <w:rsid w:val="00650EC2"/>
    <w:rsid w:val="006721D1"/>
    <w:rsid w:val="00674B5A"/>
    <w:rsid w:val="006C1832"/>
    <w:rsid w:val="006E1BC3"/>
    <w:rsid w:val="006F0546"/>
    <w:rsid w:val="006F60DD"/>
    <w:rsid w:val="00706C7B"/>
    <w:rsid w:val="007E6578"/>
    <w:rsid w:val="008F27F4"/>
    <w:rsid w:val="009120DD"/>
    <w:rsid w:val="00923F48"/>
    <w:rsid w:val="009433A3"/>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manavakcina.lv%2F&amp;data=04%7C01%7CAnita.Zolmane%40vmnvd.gov.lv%7Ce011348a3cbf4280904b08d988897300%7Cdbc9012d628b43d4b1908a730f7e1e96%7C0%7C0%7C637690946192453313%7CUnknown%7CTWFpbGZsb3d8eyJWIjoiMC4wLjAwMDAiLCJQIjoiV2luMzIiLCJBTiI6Ik1haWwiLCJXVCI6Mn0%3D%7C1000&amp;sdata=QKjrAfWnAq38vXSWQlPgAP%2B%2BzJg6Od7nmqNYqRQ7NqY%3D&amp;reserved=0" TargetMode="External"/><Relationship Id="rId13" Type="http://schemas.openxmlformats.org/officeDocument/2006/relationships/hyperlink" Target="https://eur03.safelinks.protection.outlook.com/?url=https%3A%2F%2Fwww.fda.gov%2Fmedia%2F152176%2Fdownload&amp;data=04%7C01%7CAnita.Zolmane%40vmnvd.gov.lv%7Ce011348a3cbf4280904b08d988897300%7Cdbc9012d628b43d4b1908a730f7e1e96%7C0%7C0%7C637690946192463266%7CUnknown%7CTWFpbGZsb3d8eyJWIjoiMC4wLjAwMDAiLCJQIjoiV2luMzIiLCJBTiI6Ik1haWwiLCJXVCI6Mn0%3D%7C1000&amp;sdata=LADBV7tf18udpnTdpnRLLyjj7OV0QSIOyTzdia%2BleDo%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3A%2F%2Fwww.manavakcina.lv%2F&amp;data=04%7C01%7CAnita.Zolmane%40vmnvd.gov.lv%7Ce011348a3cbf4280904b08d988897300%7Cdbc9012d628b43d4b1908a730f7e1e96%7C0%7C0%7C637690946192443345%7CUnknown%7CTWFpbGZsb3d8eyJWIjoiMC4wLjAwMDAiLCJQIjoiV2luMzIiLCJBTiI6Ik1haWwiLCJXVCI6Mn0%3D%7C1000&amp;sdata=T7kUKKHI1xRMagemDjmeYTragDVb%2B%2FzCFmI2uG%2BKrrY%3D&amp;reserved=0" TargetMode="External"/><Relationship Id="rId12" Type="http://schemas.openxmlformats.org/officeDocument/2006/relationships/hyperlink" Target="https://eur03.safelinks.protection.outlook.com/?url=https%3A%2F%2Fwww.mcmasterforum.org%2Fnetworks%2Fcovid-end%2Fresources-specific-to-canada%2Ffor-decision-makers%2Fscan-evidence-products&amp;data=04%7C01%7CAnita.Zolmane%40vmnvd.gov.lv%7Ce011348a3cbf4280904b08d988897300%7Cdbc9012d628b43d4b1908a730f7e1e96%7C0%7C0%7C637690946192453313%7CUnknown%7CTWFpbGZsb3d8eyJWIjoiMC4wLjAwMDAiLCJQIjoiV2luMzIiLCJBTiI6Ik1haWwiLCJXVCI6Mn0%3D%7C1000&amp;sdata=65dwe%2FQr60Nj0aT9QZhhllDB6TuPrMVsh8VHkjCQ11k%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png@01D7BA8A.C8B22410" TargetMode="External"/><Relationship Id="rId11" Type="http://schemas.openxmlformats.org/officeDocument/2006/relationships/hyperlink" Target="https://view-"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cid:image003.png@01D7BA8A.C8B2241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ur03.safelinks.protection.outlook.com/?url=https%3A%2F%2Fwww.cdc.gov%2Fvaccines%2Facip%2Fmeetings%2Fslides-2021-09-22-23.html&amp;data=04%7C01%7CAnita.Zolmane%40vmnvd.gov.lv%7Ce011348a3cbf4280904b08d988897300%7Cdbc9012d628b43d4b1908a730f7e1e96%7C0%7C0%7C637690946192463266%7CUnknown%7CTWFpbGZsb3d8eyJWIjoiMC4wLjAwMDAiLCJQIjoiV2luMzIiLCJBTiI6Ik1haWwiLCJXVCI6Mn0%3D%7C1000&amp;sdata=uVtNhzMfGHipHuLaHWVIzO5wySSwoR2VuWZ33GRLyy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6224</Words>
  <Characters>3548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2021-10-07T08:31:00Z</dcterms:created>
  <dcterms:modified xsi:type="dcterms:W3CDTF">2021-10-07T08:31:00Z</dcterms:modified>
</cp:coreProperties>
</file>