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352B" w14:textId="678E2035" w:rsidR="00D127F0" w:rsidRPr="00F14C28" w:rsidRDefault="00D127F0" w:rsidP="00D127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4C28">
        <w:rPr>
          <w:rFonts w:ascii="Times New Roman" w:hAnsi="Times New Roman" w:cs="Times New Roman"/>
          <w:b/>
          <w:bCs/>
          <w:sz w:val="32"/>
          <w:szCs w:val="32"/>
        </w:rPr>
        <w:t>Pirmreizēja</w:t>
      </w:r>
      <w:r w:rsidR="00F14C28" w:rsidRPr="00F14C2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14C28">
        <w:rPr>
          <w:rFonts w:ascii="Times New Roman" w:hAnsi="Times New Roman" w:cs="Times New Roman"/>
          <w:b/>
          <w:bCs/>
          <w:sz w:val="32"/>
          <w:szCs w:val="32"/>
        </w:rPr>
        <w:t>vakcinācija</w:t>
      </w:r>
    </w:p>
    <w:tbl>
      <w:tblPr>
        <w:tblStyle w:val="Reatabula"/>
        <w:tblpPr w:leftFromText="180" w:rightFromText="180" w:vertAnchor="page" w:horzAnchor="margin" w:tblpY="1891"/>
        <w:tblW w:w="14596" w:type="dxa"/>
        <w:tblLook w:val="04A0" w:firstRow="1" w:lastRow="0" w:firstColumn="1" w:lastColumn="0" w:noHBand="0" w:noVBand="1"/>
      </w:tblPr>
      <w:tblGrid>
        <w:gridCol w:w="3539"/>
        <w:gridCol w:w="3969"/>
        <w:gridCol w:w="1985"/>
        <w:gridCol w:w="5103"/>
      </w:tblGrid>
      <w:tr w:rsidR="00F14C28" w14:paraId="6BA07890" w14:textId="77777777" w:rsidTr="00BE0E40">
        <w:trPr>
          <w:trHeight w:val="45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B25837" w14:textId="77777777" w:rsidR="00F14C28" w:rsidRPr="00D127F0" w:rsidRDefault="00F14C28" w:rsidP="00F14C28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EF125F" w14:textId="77777777" w:rsidR="00F14C28" w:rsidRDefault="00F14C28" w:rsidP="00F14C28">
            <w:pPr>
              <w:pStyle w:val="Sarakstarindko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</w:t>
            </w:r>
          </w:p>
        </w:tc>
      </w:tr>
      <w:tr w:rsidR="00F14C28" w14:paraId="252E0949" w14:textId="77777777" w:rsidTr="00BE0E40">
        <w:trPr>
          <w:trHeight w:val="80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3E130B" w14:textId="77777777" w:rsidR="00F14C28" w:rsidRDefault="00F14C28" w:rsidP="00F14C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Vakcīnas veids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D41AC" w14:textId="77777777" w:rsidR="00F14C28" w:rsidRDefault="00F14C28" w:rsidP="00F14C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7D318E" w14:textId="77777777" w:rsidR="00F14C28" w:rsidRDefault="00F14C28" w:rsidP="00F14C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 jāievada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E31F20" w14:textId="77777777" w:rsidR="00F14C28" w:rsidRDefault="00F14C28" w:rsidP="00F14C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kādām vakcīnām (norādīts prioritārā secībā)</w:t>
            </w:r>
          </w:p>
        </w:tc>
      </w:tr>
      <w:tr w:rsidR="00F14C28" w14:paraId="1D0CDF91" w14:textId="77777777" w:rsidTr="00BE0E40">
        <w:trPr>
          <w:trHeight w:val="5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26F654" w14:textId="77777777" w:rsidR="00F14C28" w:rsidRPr="00F14C28" w:rsidRDefault="00F14C28" w:rsidP="00F14C28">
            <w:pPr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(Moderna)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C4F94A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Ieteicama visiem vecumā no 26 gadiem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9C60A1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28 dienas pēc 1. devas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33C4AC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  <w:b/>
                <w:bCs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  <w:b/>
                <w:bCs/>
              </w:rPr>
              <w:t>,</w:t>
            </w:r>
            <w:r w:rsidRPr="00F14C28">
              <w:rPr>
                <w:rFonts w:ascii="Times New Roman" w:hAnsi="Times New Roman" w:cs="Times New Roman"/>
              </w:rPr>
              <w:t xml:space="preserve"> Comirnaty</w:t>
            </w:r>
          </w:p>
        </w:tc>
      </w:tr>
      <w:tr w:rsidR="00F14C28" w14:paraId="7D7EADCF" w14:textId="77777777" w:rsidTr="00BE0E40">
        <w:trPr>
          <w:trHeight w:val="79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E9726E" w14:textId="77777777" w:rsidR="00F14C28" w:rsidRPr="00F14C28" w:rsidRDefault="00F14C28" w:rsidP="00F14C28">
            <w:pPr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Comirnaty (Pfizer –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BionTecH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D794A4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Ieteicams jauniešiem vecumā no 12 – 25 gadiem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6E37A3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21 diena pēc 1. devas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593CCF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Jauniešiem – </w:t>
            </w:r>
            <w:r w:rsidRPr="00F14C28">
              <w:rPr>
                <w:rFonts w:ascii="Times New Roman" w:hAnsi="Times New Roman" w:cs="Times New Roman"/>
                <w:b/>
                <w:bCs/>
              </w:rPr>
              <w:t>Comirnaty</w:t>
            </w:r>
            <w:r w:rsidRPr="00F14C28">
              <w:rPr>
                <w:rFonts w:ascii="Times New Roman" w:hAnsi="Times New Roman" w:cs="Times New Roman"/>
              </w:rPr>
              <w:t>, pārējiem iedzīvotājiem –</w:t>
            </w:r>
            <w:r w:rsidRPr="00F14C28">
              <w:rPr>
                <w:rFonts w:ascii="Times New Roman" w:hAnsi="Times New Roman" w:cs="Times New Roman"/>
                <w:b/>
                <w:bCs/>
              </w:rPr>
              <w:t xml:space="preserve">Comirnaty </w:t>
            </w:r>
            <w:r w:rsidRPr="00F14C28">
              <w:rPr>
                <w:rFonts w:ascii="Times New Roman" w:hAnsi="Times New Roman" w:cs="Times New Roman"/>
              </w:rPr>
              <w:t xml:space="preserve">vai </w:t>
            </w: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</w:p>
        </w:tc>
      </w:tr>
      <w:tr w:rsidR="00F14C28" w14:paraId="0048C983" w14:textId="77777777" w:rsidTr="00BE0E40">
        <w:trPr>
          <w:trHeight w:val="50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DECB84" w14:textId="77777777" w:rsidR="00F14C28" w:rsidRPr="00F14C28" w:rsidRDefault="00F14C28" w:rsidP="00F14C28">
            <w:pPr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Vaxzevria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(Astra </w:t>
            </w:r>
            <w:proofErr w:type="spellStart"/>
            <w:r w:rsidRPr="00F14C28">
              <w:rPr>
                <w:rFonts w:ascii="Times New Roman" w:hAnsi="Times New Roman" w:cs="Times New Roman"/>
              </w:rPr>
              <w:t>Zeneca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  <w:p w14:paraId="213287C2" w14:textId="77777777" w:rsidR="00F14C28" w:rsidRPr="00F14C28" w:rsidRDefault="00F14C28" w:rsidP="00F1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8EDA3F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Drīkst tikai no 18 gadiem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576247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4-12 nedēļas pēc 1. devas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620AE5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  <w:b/>
                <w:bCs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  <w:b/>
                <w:bCs/>
              </w:rPr>
              <w:t>,</w:t>
            </w:r>
            <w:r w:rsidRPr="00F14C28">
              <w:rPr>
                <w:rFonts w:ascii="Times New Roman" w:hAnsi="Times New Roman" w:cs="Times New Roman"/>
              </w:rPr>
              <w:t xml:space="preserve"> Comirnaty, </w:t>
            </w:r>
            <w:proofErr w:type="spellStart"/>
            <w:r w:rsidRPr="00F14C28">
              <w:rPr>
                <w:rFonts w:ascii="Times New Roman" w:hAnsi="Times New Roman" w:cs="Times New Roman"/>
              </w:rPr>
              <w:t>Vaxzevria</w:t>
            </w:r>
            <w:proofErr w:type="spellEnd"/>
          </w:p>
        </w:tc>
      </w:tr>
      <w:tr w:rsidR="00F14C28" w14:paraId="55E1BD13" w14:textId="77777777" w:rsidTr="00BE0E40">
        <w:trPr>
          <w:trHeight w:val="5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6763A9" w14:textId="77777777" w:rsidR="00F14C28" w:rsidRPr="00F14C28" w:rsidRDefault="00F14C28" w:rsidP="00F14C28">
            <w:pPr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Janssen (</w:t>
            </w:r>
            <w:proofErr w:type="spellStart"/>
            <w:r w:rsidRPr="00F14C28">
              <w:rPr>
                <w:rFonts w:ascii="Times New Roman" w:hAnsi="Times New Roman" w:cs="Times New Roman"/>
              </w:rPr>
              <w:t>Johnson&amp;Johnson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66FF4C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Drīkst tikai no 18 gadiem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5CD198" w14:textId="77777777" w:rsidR="00F14C28" w:rsidRPr="00F14C28" w:rsidRDefault="00F14C28" w:rsidP="00F14C28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Pirmreizējā vakcinācijā nav nepieciešama</w:t>
            </w:r>
          </w:p>
        </w:tc>
      </w:tr>
    </w:tbl>
    <w:p w14:paraId="66CDFA21" w14:textId="71C10CD1" w:rsidR="00F11FDF" w:rsidRPr="000D4E90" w:rsidRDefault="00F11FDF" w:rsidP="00D127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D4E90">
        <w:rPr>
          <w:rFonts w:ascii="Times New Roman" w:hAnsi="Times New Roman" w:cs="Times New Roman"/>
          <w:b/>
          <w:bCs/>
          <w:sz w:val="32"/>
          <w:szCs w:val="32"/>
        </w:rPr>
        <w:t xml:space="preserve">Papildus deva </w:t>
      </w:r>
      <w:proofErr w:type="spellStart"/>
      <w:r w:rsidRPr="000D4E90">
        <w:rPr>
          <w:rFonts w:ascii="Times New Roman" w:hAnsi="Times New Roman" w:cs="Times New Roman"/>
          <w:b/>
          <w:bCs/>
          <w:sz w:val="32"/>
          <w:szCs w:val="32"/>
        </w:rPr>
        <w:t>imūnsupr</w:t>
      </w:r>
      <w:r w:rsidR="00F55B96" w:rsidRPr="000D4E90">
        <w:rPr>
          <w:rFonts w:ascii="Times New Roman" w:hAnsi="Times New Roman" w:cs="Times New Roman"/>
          <w:b/>
          <w:bCs/>
          <w:sz w:val="32"/>
          <w:szCs w:val="32"/>
        </w:rPr>
        <w:t>es</w:t>
      </w:r>
      <w:r w:rsidR="00854791" w:rsidRPr="000D4E90">
        <w:rPr>
          <w:rFonts w:ascii="Times New Roman" w:hAnsi="Times New Roman" w:cs="Times New Roman"/>
          <w:b/>
          <w:bCs/>
          <w:sz w:val="32"/>
          <w:szCs w:val="32"/>
        </w:rPr>
        <w:t>ē</w:t>
      </w:r>
      <w:r w:rsidR="00F55B96" w:rsidRPr="000D4E90">
        <w:rPr>
          <w:rFonts w:ascii="Times New Roman" w:hAnsi="Times New Roman" w:cs="Times New Roman"/>
          <w:b/>
          <w:bCs/>
          <w:sz w:val="32"/>
          <w:szCs w:val="32"/>
        </w:rPr>
        <w:t>tām</w:t>
      </w:r>
      <w:proofErr w:type="spellEnd"/>
      <w:r w:rsidR="00F55B96" w:rsidRPr="000D4E90">
        <w:rPr>
          <w:rFonts w:ascii="Times New Roman" w:hAnsi="Times New Roman" w:cs="Times New Roman"/>
          <w:b/>
          <w:bCs/>
          <w:sz w:val="32"/>
          <w:szCs w:val="32"/>
        </w:rPr>
        <w:t xml:space="preserve"> personām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2712"/>
        <w:gridCol w:w="5491"/>
        <w:gridCol w:w="1137"/>
        <w:gridCol w:w="1645"/>
        <w:gridCol w:w="1531"/>
        <w:gridCol w:w="2080"/>
      </w:tblGrid>
      <w:tr w:rsidR="00F55B96" w:rsidRPr="00AD04AA" w14:paraId="0F207033" w14:textId="77777777" w:rsidTr="00F14C28">
        <w:trPr>
          <w:trHeight w:val="816"/>
        </w:trPr>
        <w:tc>
          <w:tcPr>
            <w:tcW w:w="2712" w:type="dxa"/>
            <w:shd w:val="clear" w:color="auto" w:fill="E2EFD9" w:themeFill="accent6" w:themeFillTint="33"/>
            <w:vAlign w:val="center"/>
          </w:tcPr>
          <w:p w14:paraId="2EF7D6D1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Primārajā vakcinācijā saņemtās vakcīnas</w:t>
            </w:r>
          </w:p>
        </w:tc>
        <w:tc>
          <w:tcPr>
            <w:tcW w:w="5491" w:type="dxa"/>
            <w:shd w:val="clear" w:color="auto" w:fill="DEEAF6" w:themeFill="accent5" w:themeFillTint="33"/>
            <w:vAlign w:val="center"/>
          </w:tcPr>
          <w:p w14:paraId="74F8D276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drīkst saņemt</w:t>
            </w:r>
          </w:p>
        </w:tc>
        <w:tc>
          <w:tcPr>
            <w:tcW w:w="1137" w:type="dxa"/>
            <w:shd w:val="clear" w:color="auto" w:fill="DEEAF6" w:themeFill="accent5" w:themeFillTint="33"/>
            <w:vAlign w:val="center"/>
          </w:tcPr>
          <w:p w14:paraId="08AEDE19" w14:textId="77BB3C39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 jāievada vakcīna</w:t>
            </w:r>
            <w:r w:rsidR="00F55B96"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45" w:type="dxa"/>
            <w:shd w:val="clear" w:color="auto" w:fill="DEEAF6" w:themeFill="accent5" w:themeFillTint="33"/>
            <w:vAlign w:val="center"/>
          </w:tcPr>
          <w:p w14:paraId="378B27D8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 kādām vakcīnām: </w:t>
            </w:r>
          </w:p>
          <w:p w14:paraId="70845D3C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1. prioritāte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14:paraId="20F9C9D9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 kādām vakcīnām: </w:t>
            </w:r>
          </w:p>
          <w:p w14:paraId="29C157D6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prioritāte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79536396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E-veselībā ievada</w:t>
            </w:r>
          </w:p>
        </w:tc>
      </w:tr>
      <w:tr w:rsidR="00854791" w:rsidRPr="00AD04AA" w14:paraId="1661E6B3" w14:textId="77777777" w:rsidTr="00F14C28">
        <w:trPr>
          <w:trHeight w:val="531"/>
        </w:trPr>
        <w:tc>
          <w:tcPr>
            <w:tcW w:w="2712" w:type="dxa"/>
            <w:shd w:val="clear" w:color="auto" w:fill="E2EFD9" w:themeFill="accent6" w:themeFillTint="33"/>
            <w:vAlign w:val="center"/>
          </w:tcPr>
          <w:p w14:paraId="6A7D0DFF" w14:textId="77777777" w:rsidR="00F55B96" w:rsidRPr="00F14C28" w:rsidRDefault="00F55B96" w:rsidP="00F14C28">
            <w:pPr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(Moderna)</w:t>
            </w:r>
          </w:p>
        </w:tc>
        <w:tc>
          <w:tcPr>
            <w:tcW w:w="5491" w:type="dxa"/>
            <w:vMerge w:val="restart"/>
            <w:shd w:val="clear" w:color="auto" w:fill="DEEAF6" w:themeFill="accent5" w:themeFillTint="33"/>
            <w:vAlign w:val="center"/>
          </w:tcPr>
          <w:p w14:paraId="5A8ED5B0" w14:textId="039D98DA" w:rsidR="00F55B96" w:rsidRPr="00AD04AA" w:rsidRDefault="00F55B96" w:rsidP="00F11FDF">
            <w:pPr>
              <w:pStyle w:val="Sarakstarindkopa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sz w:val="24"/>
                <w:szCs w:val="24"/>
              </w:rPr>
              <w:t xml:space="preserve">Augstas </w:t>
            </w:r>
            <w:proofErr w:type="spellStart"/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imūnsupresijas</w:t>
            </w:r>
            <w:proofErr w:type="spellEnd"/>
            <w:r w:rsidRPr="00AD04AA">
              <w:rPr>
                <w:rFonts w:ascii="Times New Roman" w:hAnsi="Times New Roman" w:cs="Times New Roman"/>
                <w:sz w:val="24"/>
                <w:szCs w:val="24"/>
              </w:rPr>
              <w:t xml:space="preserve"> pacienti ir :</w:t>
            </w:r>
          </w:p>
          <w:p w14:paraId="62AFBB9D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Aktīva vai nesena terapija pacientiem ar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solido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orgānu audzējiem vai </w:t>
            </w:r>
            <w:r w:rsidRPr="00AD04AA">
              <w:rPr>
                <w:rFonts w:ascii="Times New Roman" w:hAnsi="Times New Roman" w:cs="Times New Roman"/>
              </w:rPr>
              <w:br/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hematoonkoloģiskām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saslimšanām; </w:t>
            </w:r>
          </w:p>
          <w:p w14:paraId="239F58BF" w14:textId="286E98D5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Pacienti pēc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solido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orgānu vai hematopoētisko cilmes šūnu transplantācijas; </w:t>
            </w:r>
          </w:p>
          <w:p w14:paraId="00298BD3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>Smags primārs imūndeficīts;</w:t>
            </w:r>
          </w:p>
          <w:p w14:paraId="32529483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HIV infekcija ar CD4 šūnu skaitu &lt;50; </w:t>
            </w:r>
          </w:p>
          <w:p w14:paraId="5A782B67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Aktīva terapija ar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kortikosteroīdiem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augstās devās,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alkilējošiem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medikamentiem, </w:t>
            </w:r>
            <w:r w:rsidRPr="00AD04AA">
              <w:rPr>
                <w:rFonts w:ascii="Times New Roman" w:hAnsi="Times New Roman" w:cs="Times New Roman"/>
              </w:rPr>
              <w:br/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antimetabolītiem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, TNF blokatoriem un citiem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imūnsupresējošiem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vai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imūnmodulējošiem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D04AA">
              <w:rPr>
                <w:rFonts w:ascii="Times New Roman" w:hAnsi="Times New Roman" w:cs="Times New Roman"/>
              </w:rPr>
              <w:br/>
            </w:r>
            <w:r w:rsidRPr="00AD04AA">
              <w:rPr>
                <w:rStyle w:val="markedcontent"/>
                <w:rFonts w:ascii="Times New Roman" w:hAnsi="Times New Roman" w:cs="Times New Roman"/>
              </w:rPr>
              <w:t>bioloģiskajiem preparātiem;</w:t>
            </w:r>
          </w:p>
          <w:p w14:paraId="44C5D778" w14:textId="54264028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Pacienti ar ilgstošu dialīzi</w:t>
            </w:r>
            <w:r w:rsidRPr="00AD04A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AACB4" w14:textId="45AC98F5" w:rsidR="00F55B96" w:rsidRPr="00AD04AA" w:rsidRDefault="00854791" w:rsidP="00F11FDF">
            <w:pPr>
              <w:pStyle w:val="Sarakstarindkopa"/>
              <w:ind w:left="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</w:rPr>
              <w:t xml:space="preserve">Indikācija e veselībā–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</w:rPr>
              <w:t>imūnsupresīva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</w:rPr>
              <w:t xml:space="preserve"> persona</w:t>
            </w:r>
          </w:p>
        </w:tc>
        <w:tc>
          <w:tcPr>
            <w:tcW w:w="1137" w:type="dxa"/>
            <w:vMerge w:val="restart"/>
            <w:shd w:val="clear" w:color="auto" w:fill="DEEAF6" w:themeFill="accent5" w:themeFillTint="33"/>
            <w:vAlign w:val="center"/>
          </w:tcPr>
          <w:p w14:paraId="4A102E56" w14:textId="373B8FF6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Pēc 28 dienām</w:t>
            </w:r>
          </w:p>
        </w:tc>
        <w:tc>
          <w:tcPr>
            <w:tcW w:w="1645" w:type="dxa"/>
            <w:vMerge w:val="restart"/>
            <w:shd w:val="clear" w:color="auto" w:fill="DEEAF6" w:themeFill="accent5" w:themeFillTint="33"/>
            <w:vAlign w:val="center"/>
          </w:tcPr>
          <w:p w14:paraId="05FEDE30" w14:textId="1B89335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Spikevax</w:t>
            </w:r>
            <w:proofErr w:type="spellEnd"/>
            <w:r w:rsidRPr="00AD04AA">
              <w:rPr>
                <w:rFonts w:ascii="Times New Roman" w:hAnsi="Times New Roman" w:cs="Times New Roman"/>
                <w:sz w:val="24"/>
                <w:szCs w:val="24"/>
              </w:rPr>
              <w:t xml:space="preserve"> pilna </w:t>
            </w:r>
            <w:r w:rsidRPr="00AD04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(0.5 ml)</w:t>
            </w:r>
            <w:r w:rsidRPr="00AD0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deva</w:t>
            </w:r>
          </w:p>
          <w:p w14:paraId="69CE74E1" w14:textId="3A4C0DF2" w:rsidR="00F55B96" w:rsidRPr="00AD04AA" w:rsidRDefault="00F55B96" w:rsidP="00F55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DEEAF6" w:themeFill="accent5" w:themeFillTint="33"/>
            <w:vAlign w:val="center"/>
          </w:tcPr>
          <w:p w14:paraId="0F46CE8B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Comirnaty</w:t>
            </w:r>
          </w:p>
          <w:p w14:paraId="3066BB33" w14:textId="6BA6F9A3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shd w:val="clear" w:color="auto" w:fill="DEEAF6" w:themeFill="accent5" w:themeFillTint="33"/>
            <w:vAlign w:val="center"/>
          </w:tcPr>
          <w:p w14:paraId="702856BC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</w:rPr>
            </w:pPr>
            <w:r w:rsidRPr="00AD04AA">
              <w:rPr>
                <w:rFonts w:ascii="Times New Roman" w:hAnsi="Times New Roman" w:cs="Times New Roman"/>
              </w:rPr>
              <w:t>3. pote</w:t>
            </w:r>
          </w:p>
          <w:p w14:paraId="0CAE2EAB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</w:rPr>
            </w:pPr>
            <w:r w:rsidRPr="00AD04AA">
              <w:rPr>
                <w:rFonts w:ascii="Times New Roman" w:hAnsi="Times New Roman" w:cs="Times New Roman"/>
              </w:rPr>
              <w:t>3.pote</w:t>
            </w:r>
          </w:p>
          <w:p w14:paraId="569467E0" w14:textId="7ACFD806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1" w:rsidRPr="00AD04AA" w14:paraId="7CD23450" w14:textId="77777777" w:rsidTr="00F14C28">
        <w:trPr>
          <w:trHeight w:val="837"/>
        </w:trPr>
        <w:tc>
          <w:tcPr>
            <w:tcW w:w="2712" w:type="dxa"/>
            <w:shd w:val="clear" w:color="auto" w:fill="E2EFD9" w:themeFill="accent6" w:themeFillTint="33"/>
            <w:vAlign w:val="center"/>
          </w:tcPr>
          <w:p w14:paraId="44DC3133" w14:textId="77777777" w:rsidR="00F55B96" w:rsidRPr="00F14C28" w:rsidRDefault="00F55B96" w:rsidP="00F14C28">
            <w:pPr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Comirnaty – Comirnaty (Pfizer –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BionTecH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91" w:type="dxa"/>
            <w:vMerge/>
            <w:shd w:val="clear" w:color="auto" w:fill="DEEAF6" w:themeFill="accent5" w:themeFillTint="33"/>
            <w:vAlign w:val="center"/>
          </w:tcPr>
          <w:p w14:paraId="4E585901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DEEAF6" w:themeFill="accent5" w:themeFillTint="33"/>
            <w:vAlign w:val="center"/>
          </w:tcPr>
          <w:p w14:paraId="2E5B4F49" w14:textId="4D62037A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DEEAF6" w:themeFill="accent5" w:themeFillTint="33"/>
            <w:vAlign w:val="center"/>
          </w:tcPr>
          <w:p w14:paraId="7FFD67C7" w14:textId="30429946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shd w:val="clear" w:color="auto" w:fill="DEEAF6" w:themeFill="accent5" w:themeFillTint="33"/>
            <w:vAlign w:val="center"/>
          </w:tcPr>
          <w:p w14:paraId="37832957" w14:textId="218F3DE9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shd w:val="clear" w:color="auto" w:fill="DEEAF6" w:themeFill="accent5" w:themeFillTint="33"/>
            <w:vAlign w:val="center"/>
          </w:tcPr>
          <w:p w14:paraId="4D1013BE" w14:textId="4FC60E00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1" w:rsidRPr="00AD04AA" w14:paraId="250E3360" w14:textId="77777777" w:rsidTr="00F14C28">
        <w:trPr>
          <w:trHeight w:val="692"/>
        </w:trPr>
        <w:tc>
          <w:tcPr>
            <w:tcW w:w="2712" w:type="dxa"/>
            <w:shd w:val="clear" w:color="auto" w:fill="E2EFD9" w:themeFill="accent6" w:themeFillTint="33"/>
            <w:vAlign w:val="center"/>
          </w:tcPr>
          <w:p w14:paraId="272DEE87" w14:textId="77777777" w:rsidR="00F55B96" w:rsidRPr="00F14C28" w:rsidRDefault="00F55B96" w:rsidP="00F14C28">
            <w:pPr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Vaxzevria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14C28">
              <w:rPr>
                <w:rFonts w:ascii="Times New Roman" w:hAnsi="Times New Roman" w:cs="Times New Roman"/>
              </w:rPr>
              <w:t>Vaxzevria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(Astra </w:t>
            </w:r>
            <w:proofErr w:type="spellStart"/>
            <w:r w:rsidRPr="00F14C28">
              <w:rPr>
                <w:rFonts w:ascii="Times New Roman" w:hAnsi="Times New Roman" w:cs="Times New Roman"/>
              </w:rPr>
              <w:t>Zeneca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91" w:type="dxa"/>
            <w:vMerge/>
            <w:shd w:val="clear" w:color="auto" w:fill="DEEAF6" w:themeFill="accent5" w:themeFillTint="33"/>
            <w:vAlign w:val="center"/>
          </w:tcPr>
          <w:p w14:paraId="2824887C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DEEAF6" w:themeFill="accent5" w:themeFillTint="33"/>
            <w:vAlign w:val="center"/>
          </w:tcPr>
          <w:p w14:paraId="1C94D5EA" w14:textId="442C3B2F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DEEAF6" w:themeFill="accent5" w:themeFillTint="33"/>
            <w:vAlign w:val="center"/>
          </w:tcPr>
          <w:p w14:paraId="14DF35D2" w14:textId="29916E02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shd w:val="clear" w:color="auto" w:fill="DEEAF6" w:themeFill="accent5" w:themeFillTint="33"/>
            <w:vAlign w:val="center"/>
          </w:tcPr>
          <w:p w14:paraId="52207B86" w14:textId="76EE401F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shd w:val="clear" w:color="auto" w:fill="DEEAF6" w:themeFill="accent5" w:themeFillTint="33"/>
            <w:vAlign w:val="center"/>
          </w:tcPr>
          <w:p w14:paraId="1802233A" w14:textId="5691A4C3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1" w:rsidRPr="00AD04AA" w14:paraId="7185FB61" w14:textId="77777777" w:rsidTr="00F14C28">
        <w:trPr>
          <w:trHeight w:val="849"/>
        </w:trPr>
        <w:tc>
          <w:tcPr>
            <w:tcW w:w="2712" w:type="dxa"/>
            <w:shd w:val="clear" w:color="auto" w:fill="E2EFD9" w:themeFill="accent6" w:themeFillTint="33"/>
            <w:vAlign w:val="center"/>
          </w:tcPr>
          <w:p w14:paraId="2CD5B268" w14:textId="77777777" w:rsidR="00F55B96" w:rsidRPr="00F14C28" w:rsidRDefault="00F55B96" w:rsidP="00F14C28">
            <w:pPr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Vaxzevria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(Astra </w:t>
            </w:r>
            <w:proofErr w:type="spellStart"/>
            <w:r w:rsidRPr="00F14C28">
              <w:rPr>
                <w:rFonts w:ascii="Times New Roman" w:hAnsi="Times New Roman" w:cs="Times New Roman"/>
              </w:rPr>
              <w:t>Zeneca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) – Comirnaty (Pfizer –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BionTecH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) vai </w:t>
            </w: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(Moderna)</w:t>
            </w:r>
          </w:p>
        </w:tc>
        <w:tc>
          <w:tcPr>
            <w:tcW w:w="5491" w:type="dxa"/>
            <w:vMerge/>
            <w:shd w:val="clear" w:color="auto" w:fill="DEEAF6" w:themeFill="accent5" w:themeFillTint="33"/>
            <w:vAlign w:val="center"/>
          </w:tcPr>
          <w:p w14:paraId="1D2A1307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DEEAF6" w:themeFill="accent5" w:themeFillTint="33"/>
            <w:vAlign w:val="center"/>
          </w:tcPr>
          <w:p w14:paraId="7228C5D0" w14:textId="6FE74812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DEEAF6" w:themeFill="accent5" w:themeFillTint="33"/>
            <w:vAlign w:val="center"/>
          </w:tcPr>
          <w:p w14:paraId="2139A756" w14:textId="3798495E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shd w:val="clear" w:color="auto" w:fill="DEEAF6" w:themeFill="accent5" w:themeFillTint="33"/>
            <w:vAlign w:val="center"/>
          </w:tcPr>
          <w:p w14:paraId="3BD561F0" w14:textId="523C8279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shd w:val="clear" w:color="auto" w:fill="DEEAF6" w:themeFill="accent5" w:themeFillTint="33"/>
            <w:vAlign w:val="center"/>
          </w:tcPr>
          <w:p w14:paraId="1C57DB55" w14:textId="7537D6BE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1" w:rsidRPr="00AD04AA" w14:paraId="4AE163D6" w14:textId="77777777" w:rsidTr="00F14C28">
        <w:trPr>
          <w:trHeight w:val="718"/>
        </w:trPr>
        <w:tc>
          <w:tcPr>
            <w:tcW w:w="2712" w:type="dxa"/>
            <w:shd w:val="clear" w:color="auto" w:fill="E2EFD9" w:themeFill="accent6" w:themeFillTint="33"/>
            <w:vAlign w:val="center"/>
          </w:tcPr>
          <w:p w14:paraId="3C09BE96" w14:textId="77777777" w:rsidR="00F55B96" w:rsidRPr="00F14C28" w:rsidRDefault="00F55B96" w:rsidP="00F14C28">
            <w:pPr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Janssen  </w:t>
            </w:r>
          </w:p>
          <w:p w14:paraId="5CE14E31" w14:textId="77777777" w:rsidR="00F55B96" w:rsidRPr="00F14C28" w:rsidRDefault="00F55B96" w:rsidP="00F14C28">
            <w:pPr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(</w:t>
            </w:r>
            <w:proofErr w:type="spellStart"/>
            <w:r w:rsidRPr="00F14C28">
              <w:rPr>
                <w:rFonts w:ascii="Times New Roman" w:hAnsi="Times New Roman" w:cs="Times New Roman"/>
              </w:rPr>
              <w:t>Johnson&amp;Johnson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91" w:type="dxa"/>
            <w:vMerge/>
            <w:shd w:val="clear" w:color="auto" w:fill="DEEAF6" w:themeFill="accent5" w:themeFillTint="33"/>
            <w:vAlign w:val="center"/>
          </w:tcPr>
          <w:p w14:paraId="4A819580" w14:textId="43BFF7A3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DEEAF6" w:themeFill="accent5" w:themeFillTint="33"/>
            <w:vAlign w:val="center"/>
          </w:tcPr>
          <w:p w14:paraId="68513853" w14:textId="16C4DE1E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DEEAF6" w:themeFill="accent5" w:themeFillTint="33"/>
            <w:vAlign w:val="center"/>
          </w:tcPr>
          <w:p w14:paraId="0EEAA66A" w14:textId="0E9FD6C1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shd w:val="clear" w:color="auto" w:fill="DEEAF6" w:themeFill="accent5" w:themeFillTint="33"/>
            <w:vAlign w:val="center"/>
          </w:tcPr>
          <w:p w14:paraId="5AFEF750" w14:textId="599BA17A" w:rsidR="00F55B96" w:rsidRPr="00AD04AA" w:rsidRDefault="00F55B96" w:rsidP="00B33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0262AADB" w14:textId="77777777" w:rsidR="00F55B96" w:rsidRPr="00AD04AA" w:rsidRDefault="00F55B96" w:rsidP="00F55B96">
            <w:pPr>
              <w:jc w:val="center"/>
              <w:rPr>
                <w:rFonts w:ascii="Times New Roman" w:hAnsi="Times New Roman" w:cs="Times New Roman"/>
              </w:rPr>
            </w:pPr>
            <w:r w:rsidRPr="00AD04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D04AA">
              <w:rPr>
                <w:rFonts w:ascii="Times New Roman" w:hAnsi="Times New Roman" w:cs="Times New Roman"/>
              </w:rPr>
              <w:t>. pote</w:t>
            </w:r>
          </w:p>
          <w:p w14:paraId="6C1BA9FC" w14:textId="77777777" w:rsidR="00F55B96" w:rsidRPr="00AD04AA" w:rsidRDefault="00F55B96" w:rsidP="00F55B96">
            <w:pPr>
              <w:jc w:val="center"/>
              <w:rPr>
                <w:rFonts w:ascii="Times New Roman" w:hAnsi="Times New Roman" w:cs="Times New Roman"/>
              </w:rPr>
            </w:pPr>
            <w:r w:rsidRPr="00AD04AA">
              <w:rPr>
                <w:rFonts w:ascii="Times New Roman" w:hAnsi="Times New Roman" w:cs="Times New Roman"/>
              </w:rPr>
              <w:t>2. pote</w:t>
            </w:r>
          </w:p>
          <w:p w14:paraId="1E415187" w14:textId="0974C15B" w:rsidR="00F55B96" w:rsidRPr="00AD04AA" w:rsidRDefault="00F55B96" w:rsidP="00F55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4354A" w14:textId="40751E78" w:rsidR="008A1E03" w:rsidRPr="00AD04AA" w:rsidRDefault="008A1E03" w:rsidP="00F14C28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D04AA">
        <w:rPr>
          <w:rFonts w:ascii="Times New Roman" w:hAnsi="Times New Roman" w:cs="Times New Roman"/>
          <w:b/>
          <w:bCs/>
          <w:sz w:val="32"/>
          <w:szCs w:val="32"/>
        </w:rPr>
        <w:lastRenderedPageBreak/>
        <w:t>Balstvakcinācija</w:t>
      </w:r>
      <w:proofErr w:type="spellEnd"/>
      <w:r w:rsidRPr="00AD04AA">
        <w:rPr>
          <w:rFonts w:ascii="Times New Roman" w:hAnsi="Times New Roman" w:cs="Times New Roman"/>
          <w:b/>
          <w:bCs/>
          <w:sz w:val="32"/>
          <w:szCs w:val="32"/>
        </w:rPr>
        <w:t>*</w:t>
      </w:r>
    </w:p>
    <w:tbl>
      <w:tblPr>
        <w:tblStyle w:val="Reatabula"/>
        <w:tblW w:w="14716" w:type="dxa"/>
        <w:tblLook w:val="04A0" w:firstRow="1" w:lastRow="0" w:firstColumn="1" w:lastColumn="0" w:noHBand="0" w:noVBand="1"/>
      </w:tblPr>
      <w:tblGrid>
        <w:gridCol w:w="3209"/>
        <w:gridCol w:w="3436"/>
        <w:gridCol w:w="2422"/>
        <w:gridCol w:w="1701"/>
        <w:gridCol w:w="1843"/>
        <w:gridCol w:w="2105"/>
      </w:tblGrid>
      <w:tr w:rsidR="008E0776" w:rsidRPr="00AD04AA" w14:paraId="749ADD6A" w14:textId="77777777" w:rsidTr="00A958F8">
        <w:trPr>
          <w:trHeight w:val="1462"/>
        </w:trPr>
        <w:tc>
          <w:tcPr>
            <w:tcW w:w="3209" w:type="dxa"/>
            <w:shd w:val="clear" w:color="auto" w:fill="E2EFD9" w:themeFill="accent6" w:themeFillTint="33"/>
            <w:vAlign w:val="center"/>
          </w:tcPr>
          <w:p w14:paraId="370B6E24" w14:textId="1B25B054" w:rsidR="008E0776" w:rsidRPr="00AD04AA" w:rsidRDefault="008E0776" w:rsidP="0027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Primārajā vakcinācijā saņemtās vakcīnas</w:t>
            </w:r>
          </w:p>
        </w:tc>
        <w:tc>
          <w:tcPr>
            <w:tcW w:w="3436" w:type="dxa"/>
            <w:shd w:val="clear" w:color="auto" w:fill="DEEAF6" w:themeFill="accent5" w:themeFillTint="33"/>
            <w:vAlign w:val="center"/>
          </w:tcPr>
          <w:p w14:paraId="1F4597FF" w14:textId="66AFCC2B" w:rsidR="008E0776" w:rsidRPr="00AD04AA" w:rsidRDefault="008E0776" w:rsidP="0027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drīkst saņemt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14:paraId="6E503FD1" w14:textId="598E2078" w:rsidR="008E0776" w:rsidRPr="00AD04AA" w:rsidRDefault="008A1E03" w:rsidP="008A1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 jāievada vakcīna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C9E66FD" w14:textId="420C561C" w:rsidR="008E0776" w:rsidRPr="00AD04AA" w:rsidRDefault="008E0776" w:rsidP="0027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 kādām vakcīnām: </w:t>
            </w:r>
          </w:p>
          <w:p w14:paraId="19DAA0E1" w14:textId="23E1CE3B" w:rsidR="008E0776" w:rsidRPr="00AD04AA" w:rsidRDefault="008E0776" w:rsidP="0027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1. prioritāte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8B16A80" w14:textId="77777777" w:rsidR="008E0776" w:rsidRPr="00AD04AA" w:rsidRDefault="008E0776" w:rsidP="0027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 kādām vakcīnām: </w:t>
            </w:r>
          </w:p>
          <w:p w14:paraId="6A31137B" w14:textId="394F8BC3" w:rsidR="008E0776" w:rsidRPr="00AD04AA" w:rsidRDefault="008E0776" w:rsidP="0027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prioritāte</w:t>
            </w:r>
          </w:p>
        </w:tc>
        <w:tc>
          <w:tcPr>
            <w:tcW w:w="2105" w:type="dxa"/>
            <w:shd w:val="clear" w:color="auto" w:fill="DEEAF6" w:themeFill="accent5" w:themeFillTint="33"/>
            <w:vAlign w:val="center"/>
          </w:tcPr>
          <w:p w14:paraId="181EE744" w14:textId="6F13251B" w:rsidR="008E0776" w:rsidRPr="00AD04AA" w:rsidRDefault="008E0776" w:rsidP="0027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E-veselībā ievada</w:t>
            </w:r>
          </w:p>
        </w:tc>
      </w:tr>
      <w:tr w:rsidR="008E0776" w:rsidRPr="00AD04AA" w14:paraId="77734AC3" w14:textId="77777777" w:rsidTr="00A958F8">
        <w:trPr>
          <w:trHeight w:val="894"/>
        </w:trPr>
        <w:tc>
          <w:tcPr>
            <w:tcW w:w="3209" w:type="dxa"/>
            <w:shd w:val="clear" w:color="auto" w:fill="E2EFD9" w:themeFill="accent6" w:themeFillTint="33"/>
            <w:vAlign w:val="center"/>
          </w:tcPr>
          <w:p w14:paraId="742D10CF" w14:textId="0772E8D1" w:rsidR="008E0776" w:rsidRPr="00F14C28" w:rsidRDefault="008E0776" w:rsidP="00F14C28">
            <w:pPr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(Moderna)</w:t>
            </w:r>
          </w:p>
        </w:tc>
        <w:tc>
          <w:tcPr>
            <w:tcW w:w="3436" w:type="dxa"/>
            <w:vMerge w:val="restart"/>
            <w:shd w:val="clear" w:color="auto" w:fill="DEEAF6" w:themeFill="accent5" w:themeFillTint="33"/>
            <w:vAlign w:val="center"/>
          </w:tcPr>
          <w:p w14:paraId="4C91BAA1" w14:textId="5A0B5479" w:rsidR="008E0776" w:rsidRPr="00F14C28" w:rsidRDefault="008E0776" w:rsidP="00550A28">
            <w:pPr>
              <w:pStyle w:val="Sarakstarindkopa"/>
              <w:numPr>
                <w:ilvl w:val="0"/>
                <w:numId w:val="6"/>
              </w:numPr>
              <w:ind w:left="82" w:hanging="142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Personas vecumā 65+</w:t>
            </w:r>
          </w:p>
          <w:p w14:paraId="66203162" w14:textId="40C406DC" w:rsidR="008E0776" w:rsidRPr="00F14C28" w:rsidRDefault="008E0776" w:rsidP="00550A28">
            <w:pPr>
              <w:pStyle w:val="Sarakstarindkopa"/>
              <w:numPr>
                <w:ilvl w:val="0"/>
                <w:numId w:val="6"/>
              </w:numPr>
              <w:ind w:left="82" w:hanging="142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veselības aprūpes sistēmā strādājošie</w:t>
            </w:r>
            <w:r w:rsidR="00880D1F" w:rsidRPr="00F14C28">
              <w:rPr>
                <w:rFonts w:ascii="Times New Roman" w:hAnsi="Times New Roman" w:cs="Times New Roman"/>
              </w:rPr>
              <w:t>**</w:t>
            </w:r>
          </w:p>
          <w:p w14:paraId="129863B2" w14:textId="736789D9" w:rsidR="008E0776" w:rsidRPr="00F14C28" w:rsidRDefault="008E0776" w:rsidP="00550A28">
            <w:pPr>
              <w:pStyle w:val="Sarakstarindkopa"/>
              <w:numPr>
                <w:ilvl w:val="0"/>
                <w:numId w:val="6"/>
              </w:numPr>
              <w:ind w:left="82" w:hanging="142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SAC klienti</w:t>
            </w:r>
          </w:p>
          <w:p w14:paraId="423095F5" w14:textId="77777777" w:rsidR="008E0776" w:rsidRPr="00F14C28" w:rsidRDefault="008E0776" w:rsidP="00550A28">
            <w:pPr>
              <w:pStyle w:val="Sarakstarindkopa"/>
              <w:numPr>
                <w:ilvl w:val="0"/>
                <w:numId w:val="6"/>
              </w:numPr>
              <w:ind w:left="82" w:hanging="142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personas vecumā no 50 gadiem ar hroniskām saslimšanām</w:t>
            </w:r>
          </w:p>
          <w:p w14:paraId="271F2505" w14:textId="0631DE7A" w:rsidR="008A1E03" w:rsidRPr="00F14C28" w:rsidRDefault="008A1E03" w:rsidP="008A1E03">
            <w:pPr>
              <w:pStyle w:val="Sarakstarindkopa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14:paraId="6B579F3F" w14:textId="1F18C4A5" w:rsidR="008E0776" w:rsidRPr="00F14C28" w:rsidRDefault="008A1E03" w:rsidP="008A1E03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Ne ātrāk kā 6 mēnešus</w:t>
            </w:r>
            <w:r w:rsidR="00AD04AA" w:rsidRPr="00F14C2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F14C28">
              <w:rPr>
                <w:rFonts w:ascii="Times New Roman" w:hAnsi="Times New Roman" w:cs="Times New Roman"/>
              </w:rPr>
              <w:t>pēc 2. devas</w:t>
            </w:r>
            <w:r w:rsidR="00344202" w:rsidRPr="00F14C28">
              <w:rPr>
                <w:rFonts w:ascii="Times New Roman" w:hAnsi="Times New Roman" w:cs="Times New Roman"/>
              </w:rPr>
              <w:t xml:space="preserve"> </w:t>
            </w:r>
            <w:r w:rsidR="00AD04AA" w:rsidRPr="00F14C28">
              <w:rPr>
                <w:rFonts w:ascii="Times New Roman" w:hAnsi="Times New Roman" w:cs="Times New Roman"/>
              </w:rPr>
              <w:t xml:space="preserve">ieteicams </w:t>
            </w:r>
            <w:r w:rsidR="00AD04AA" w:rsidRPr="00F14C28">
              <w:rPr>
                <w:rFonts w:ascii="Times New Roman" w:eastAsia="Times New Roman" w:hAnsi="Times New Roman" w:cs="Times New Roman"/>
                <w:b/>
                <w:lang w:eastAsia="lv-LV"/>
              </w:rPr>
              <w:t>8 mēneš</w:t>
            </w:r>
            <w:r w:rsidR="00AD04AA" w:rsidRPr="00F14C28">
              <w:rPr>
                <w:rFonts w:ascii="Times New Roman" w:eastAsia="Times New Roman" w:hAnsi="Times New Roman" w:cs="Times New Roman"/>
                <w:b/>
                <w:lang w:eastAsia="lv-LV"/>
              </w:rPr>
              <w:t>os</w:t>
            </w:r>
            <w:r w:rsidR="00AD04AA" w:rsidRPr="00F14C28">
              <w:rPr>
                <w:rFonts w:ascii="Times New Roman" w:eastAsia="Times New Roman" w:hAnsi="Times New Roman" w:cs="Times New Roman"/>
                <w:lang w:eastAsia="lv-LV"/>
              </w:rPr>
              <w:t xml:space="preserve"> vai vēlāk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3A42E43" w14:textId="683182E9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puse</w:t>
            </w:r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="00A958F8"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(0.25 ml)</w:t>
            </w:r>
            <w:r w:rsidR="00A958F8" w:rsidRPr="00F14C2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14C28">
              <w:rPr>
                <w:rFonts w:ascii="Times New Roman" w:hAnsi="Times New Roman" w:cs="Times New Roman"/>
              </w:rPr>
              <w:t>devas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49FE39F" w14:textId="2A168217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Comirnaty</w:t>
            </w:r>
          </w:p>
        </w:tc>
        <w:tc>
          <w:tcPr>
            <w:tcW w:w="2105" w:type="dxa"/>
            <w:shd w:val="clear" w:color="auto" w:fill="DEEAF6" w:themeFill="accent5" w:themeFillTint="33"/>
            <w:vAlign w:val="center"/>
          </w:tcPr>
          <w:p w14:paraId="5E9DE664" w14:textId="77777777" w:rsidR="008A1E03" w:rsidRPr="00F14C28" w:rsidRDefault="008A1E03" w:rsidP="008A1E03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3. pote</w:t>
            </w:r>
          </w:p>
          <w:p w14:paraId="6279D87E" w14:textId="6A9C727A" w:rsidR="008E0776" w:rsidRPr="00F14C28" w:rsidRDefault="008A1E03" w:rsidP="008A1E03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balstvakcinācija</w:t>
            </w:r>
            <w:proofErr w:type="spellEnd"/>
          </w:p>
        </w:tc>
      </w:tr>
      <w:tr w:rsidR="008E0776" w:rsidRPr="00AD04AA" w14:paraId="26B6A8C2" w14:textId="77777777" w:rsidTr="00A958F8">
        <w:trPr>
          <w:trHeight w:val="837"/>
        </w:trPr>
        <w:tc>
          <w:tcPr>
            <w:tcW w:w="3209" w:type="dxa"/>
            <w:shd w:val="clear" w:color="auto" w:fill="E2EFD9" w:themeFill="accent6" w:themeFillTint="33"/>
            <w:vAlign w:val="center"/>
          </w:tcPr>
          <w:p w14:paraId="1D0817BF" w14:textId="50861A54" w:rsidR="008E0776" w:rsidRPr="00F14C28" w:rsidRDefault="008E0776" w:rsidP="00F14C28">
            <w:pPr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Comirnaty – Comirnaty (Pfizer –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BionTecH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6" w:type="dxa"/>
            <w:vMerge/>
            <w:shd w:val="clear" w:color="auto" w:fill="DEEAF6" w:themeFill="accent5" w:themeFillTint="33"/>
            <w:vAlign w:val="center"/>
          </w:tcPr>
          <w:p w14:paraId="44720220" w14:textId="44B45378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14:paraId="5EA259E5" w14:textId="6D1FD2C1" w:rsidR="008E0776" w:rsidRPr="00F14C28" w:rsidRDefault="008A1E03" w:rsidP="008A1E03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Ne ātrāk kā 6 mēnešus pēc 2. devas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FF1BC3B" w14:textId="1B8529D4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Comirnaty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55F3FAC" w14:textId="77777777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pilna</w:t>
            </w:r>
            <w:r w:rsidR="00A958F8" w:rsidRPr="00F14C2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(0.5 ml)</w:t>
            </w:r>
            <w:r w:rsidR="00A958F8"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</w:rPr>
              <w:t>deva</w:t>
            </w:r>
          </w:p>
          <w:p w14:paraId="57B43B06" w14:textId="4FD36E77" w:rsidR="00880D1F" w:rsidRPr="00F14C28" w:rsidRDefault="00880D1F" w:rsidP="002720A4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**no 50-64 bez hroniskām slimībām un jaunākiem par 50</w:t>
            </w:r>
            <w:r w:rsidRPr="00F14C2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puse</w:t>
            </w:r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(0.25 ml)</w:t>
            </w:r>
            <w:r w:rsidRPr="00F14C2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14C28">
              <w:rPr>
                <w:rFonts w:ascii="Times New Roman" w:hAnsi="Times New Roman" w:cs="Times New Roman"/>
              </w:rPr>
              <w:t>devas</w:t>
            </w:r>
          </w:p>
        </w:tc>
        <w:tc>
          <w:tcPr>
            <w:tcW w:w="2105" w:type="dxa"/>
            <w:shd w:val="clear" w:color="auto" w:fill="DEEAF6" w:themeFill="accent5" w:themeFillTint="33"/>
            <w:vAlign w:val="center"/>
          </w:tcPr>
          <w:p w14:paraId="18D5D200" w14:textId="5291AC31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3. pote</w:t>
            </w:r>
          </w:p>
          <w:p w14:paraId="5DE5FBE7" w14:textId="77777777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balstvakcinācija</w:t>
            </w:r>
            <w:proofErr w:type="spellEnd"/>
          </w:p>
        </w:tc>
      </w:tr>
      <w:tr w:rsidR="008E0776" w:rsidRPr="00AD04AA" w14:paraId="79BE9E71" w14:textId="77777777" w:rsidTr="00A958F8">
        <w:trPr>
          <w:trHeight w:val="978"/>
        </w:trPr>
        <w:tc>
          <w:tcPr>
            <w:tcW w:w="3209" w:type="dxa"/>
            <w:shd w:val="clear" w:color="auto" w:fill="E2EFD9" w:themeFill="accent6" w:themeFillTint="33"/>
            <w:vAlign w:val="center"/>
          </w:tcPr>
          <w:p w14:paraId="37FDEABA" w14:textId="4309BF76" w:rsidR="008E0776" w:rsidRPr="00F14C28" w:rsidRDefault="008E0776" w:rsidP="00F14C28">
            <w:pPr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Vaxzevria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14C28">
              <w:rPr>
                <w:rFonts w:ascii="Times New Roman" w:hAnsi="Times New Roman" w:cs="Times New Roman"/>
              </w:rPr>
              <w:t>Vaxzevria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(Astra </w:t>
            </w:r>
            <w:proofErr w:type="spellStart"/>
            <w:r w:rsidRPr="00F14C28">
              <w:rPr>
                <w:rFonts w:ascii="Times New Roman" w:hAnsi="Times New Roman" w:cs="Times New Roman"/>
              </w:rPr>
              <w:t>Zeneca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6" w:type="dxa"/>
            <w:vMerge/>
            <w:shd w:val="clear" w:color="auto" w:fill="DEEAF6" w:themeFill="accent5" w:themeFillTint="33"/>
            <w:vAlign w:val="center"/>
          </w:tcPr>
          <w:p w14:paraId="77001E85" w14:textId="54F2FE15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14:paraId="0C24200E" w14:textId="0C9B1097" w:rsidR="008E0776" w:rsidRPr="00F14C28" w:rsidRDefault="008A1E03" w:rsidP="008A1E03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Ne ātrāk kā 6 mēnešus pēc 2. devas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7959D9C" w14:textId="218884DB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pilna</w:t>
            </w:r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="00A958F8"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(0.5 ml)</w:t>
            </w:r>
            <w:r w:rsidR="00A958F8"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</w:rPr>
              <w:t>deva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A97E4BF" w14:textId="60D276A0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eastAsia="Times New Roman" w:hAnsi="Times New Roman" w:cs="Times New Roman"/>
                <w:lang w:eastAsia="lv-LV"/>
              </w:rPr>
              <w:t xml:space="preserve">Comirnaty, </w:t>
            </w:r>
            <w:proofErr w:type="spellStart"/>
            <w:r w:rsidRPr="00F14C28">
              <w:rPr>
                <w:rFonts w:ascii="Times New Roman" w:eastAsia="Times New Roman" w:hAnsi="Times New Roman" w:cs="Times New Roman"/>
                <w:lang w:eastAsia="lv-LV"/>
              </w:rPr>
              <w:t>Vaxzevria</w:t>
            </w:r>
            <w:proofErr w:type="spellEnd"/>
          </w:p>
        </w:tc>
        <w:tc>
          <w:tcPr>
            <w:tcW w:w="2105" w:type="dxa"/>
            <w:shd w:val="clear" w:color="auto" w:fill="DEEAF6" w:themeFill="accent5" w:themeFillTint="33"/>
            <w:vAlign w:val="center"/>
          </w:tcPr>
          <w:p w14:paraId="2ECCC2D3" w14:textId="2742458D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3. pote</w:t>
            </w:r>
          </w:p>
          <w:p w14:paraId="005AD832" w14:textId="77777777" w:rsidR="008E0776" w:rsidRPr="00F14C28" w:rsidRDefault="008E0776" w:rsidP="002720A4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balstvakcinācija</w:t>
            </w:r>
            <w:proofErr w:type="spellEnd"/>
          </w:p>
        </w:tc>
      </w:tr>
      <w:tr w:rsidR="008E0776" w:rsidRPr="00AD04AA" w14:paraId="41082182" w14:textId="77777777" w:rsidTr="00A958F8">
        <w:trPr>
          <w:trHeight w:val="849"/>
        </w:trPr>
        <w:tc>
          <w:tcPr>
            <w:tcW w:w="3209" w:type="dxa"/>
            <w:shd w:val="clear" w:color="auto" w:fill="E2EFD9" w:themeFill="accent6" w:themeFillTint="33"/>
            <w:vAlign w:val="center"/>
          </w:tcPr>
          <w:p w14:paraId="0B3C98ED" w14:textId="2EFD52EA" w:rsidR="008E0776" w:rsidRPr="00F14C28" w:rsidRDefault="008E0776" w:rsidP="00F14C28">
            <w:pPr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Vaxzevria</w:t>
            </w:r>
            <w:proofErr w:type="spellEnd"/>
            <w:r w:rsidR="004A4064" w:rsidRPr="00F14C28">
              <w:rPr>
                <w:rFonts w:ascii="Times New Roman" w:hAnsi="Times New Roman" w:cs="Times New Roman"/>
              </w:rPr>
              <w:t xml:space="preserve"> (Astra </w:t>
            </w:r>
            <w:proofErr w:type="spellStart"/>
            <w:r w:rsidR="004A4064" w:rsidRPr="00F14C28">
              <w:rPr>
                <w:rFonts w:ascii="Times New Roman" w:hAnsi="Times New Roman" w:cs="Times New Roman"/>
              </w:rPr>
              <w:t>Zeneca</w:t>
            </w:r>
            <w:proofErr w:type="spellEnd"/>
            <w:r w:rsidR="004A4064" w:rsidRPr="00F14C28">
              <w:rPr>
                <w:rFonts w:ascii="Times New Roman" w:hAnsi="Times New Roman" w:cs="Times New Roman"/>
              </w:rPr>
              <w:t>)</w:t>
            </w:r>
            <w:r w:rsidRPr="00F14C28">
              <w:rPr>
                <w:rFonts w:ascii="Times New Roman" w:hAnsi="Times New Roman" w:cs="Times New Roman"/>
              </w:rPr>
              <w:t xml:space="preserve"> – Comirnaty</w:t>
            </w:r>
            <w:r w:rsidR="004A4064" w:rsidRPr="00F14C28">
              <w:rPr>
                <w:rFonts w:ascii="Times New Roman" w:hAnsi="Times New Roman" w:cs="Times New Roman"/>
              </w:rPr>
              <w:t xml:space="preserve"> (Pfizer – </w:t>
            </w:r>
            <w:proofErr w:type="spellStart"/>
            <w:r w:rsidR="004A4064" w:rsidRPr="00F14C28">
              <w:rPr>
                <w:rFonts w:ascii="Times New Roman" w:hAnsi="Times New Roman" w:cs="Times New Roman"/>
              </w:rPr>
              <w:t>BionTecH</w:t>
            </w:r>
            <w:proofErr w:type="spellEnd"/>
            <w:r w:rsidR="004A4064" w:rsidRPr="00F14C28">
              <w:rPr>
                <w:rFonts w:ascii="Times New Roman" w:hAnsi="Times New Roman" w:cs="Times New Roman"/>
              </w:rPr>
              <w:t>)</w:t>
            </w:r>
            <w:r w:rsidRPr="00F14C28">
              <w:rPr>
                <w:rFonts w:ascii="Times New Roman" w:hAnsi="Times New Roman" w:cs="Times New Roman"/>
              </w:rPr>
              <w:t xml:space="preserve"> vai </w:t>
            </w: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="004A4064" w:rsidRPr="00F14C28">
              <w:rPr>
                <w:rFonts w:ascii="Times New Roman" w:hAnsi="Times New Roman" w:cs="Times New Roman"/>
              </w:rPr>
              <w:t xml:space="preserve"> (Moderna)</w:t>
            </w:r>
          </w:p>
        </w:tc>
        <w:tc>
          <w:tcPr>
            <w:tcW w:w="3436" w:type="dxa"/>
            <w:vMerge/>
            <w:shd w:val="clear" w:color="auto" w:fill="DEEAF6" w:themeFill="accent5" w:themeFillTint="33"/>
            <w:vAlign w:val="center"/>
          </w:tcPr>
          <w:p w14:paraId="2EC367A2" w14:textId="77777777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14:paraId="3717F2DB" w14:textId="06192101" w:rsidR="008E0776" w:rsidRPr="00F14C28" w:rsidRDefault="008A1E03" w:rsidP="008A1E03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Ne ātrāk kā 6 mēnešus pēc 2. devas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96B79C9" w14:textId="1A187672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pilna</w:t>
            </w:r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="00A958F8"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(0.5 ml)</w:t>
            </w:r>
            <w:r w:rsidR="00A958F8"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</w:rPr>
              <w:t>deva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B2BD5E2" w14:textId="55B34C1E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eastAsia="Times New Roman" w:hAnsi="Times New Roman" w:cs="Times New Roman"/>
                <w:lang w:eastAsia="lv-LV"/>
              </w:rPr>
              <w:t>Comirnaty</w:t>
            </w:r>
          </w:p>
        </w:tc>
        <w:tc>
          <w:tcPr>
            <w:tcW w:w="2105" w:type="dxa"/>
            <w:shd w:val="clear" w:color="auto" w:fill="DEEAF6" w:themeFill="accent5" w:themeFillTint="33"/>
            <w:vAlign w:val="center"/>
          </w:tcPr>
          <w:p w14:paraId="503F0153" w14:textId="77777777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3. pote</w:t>
            </w:r>
          </w:p>
          <w:p w14:paraId="2DAF8182" w14:textId="1C22A186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balstvakcinācija</w:t>
            </w:r>
            <w:proofErr w:type="spellEnd"/>
          </w:p>
        </w:tc>
      </w:tr>
      <w:tr w:rsidR="008E0776" w14:paraId="4F237996" w14:textId="77777777" w:rsidTr="00A958F8">
        <w:trPr>
          <w:trHeight w:val="780"/>
        </w:trPr>
        <w:tc>
          <w:tcPr>
            <w:tcW w:w="3209" w:type="dxa"/>
            <w:shd w:val="clear" w:color="auto" w:fill="E2EFD9" w:themeFill="accent6" w:themeFillTint="33"/>
            <w:vAlign w:val="center"/>
          </w:tcPr>
          <w:p w14:paraId="6DD6BAF8" w14:textId="77777777" w:rsidR="008E0776" w:rsidRPr="00F14C28" w:rsidRDefault="008E0776" w:rsidP="00F14C28">
            <w:pPr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Janssen  </w:t>
            </w:r>
          </w:p>
          <w:p w14:paraId="0EE6EFB8" w14:textId="61CFA178" w:rsidR="008E0776" w:rsidRPr="00F14C28" w:rsidRDefault="008E0776" w:rsidP="00F14C28">
            <w:pPr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(</w:t>
            </w:r>
            <w:proofErr w:type="spellStart"/>
            <w:r w:rsidRPr="00F14C28">
              <w:rPr>
                <w:rFonts w:ascii="Times New Roman" w:hAnsi="Times New Roman" w:cs="Times New Roman"/>
              </w:rPr>
              <w:t>Johnson&amp;Johnson</w:t>
            </w:r>
            <w:proofErr w:type="spellEnd"/>
            <w:r w:rsidRPr="00F14C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6" w:type="dxa"/>
            <w:shd w:val="clear" w:color="auto" w:fill="DEEAF6" w:themeFill="accent5" w:themeFillTint="33"/>
            <w:vAlign w:val="center"/>
          </w:tcPr>
          <w:p w14:paraId="4C870C95" w14:textId="09EEACEE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Visi iedzīvotājiem vecumā no 18 gadiem 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14:paraId="73FA8672" w14:textId="4B6B1BB1" w:rsidR="008E0776" w:rsidRPr="00F14C28" w:rsidRDefault="008A1E03" w:rsidP="008A1E03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Ne ātrāk kā 8 nedēļas pēc 1. devas vai vēlāk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D04A6D7" w14:textId="3784A744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C28">
              <w:rPr>
                <w:rFonts w:ascii="Times New Roman" w:hAnsi="Times New Roman" w:cs="Times New Roman"/>
              </w:rPr>
              <w:t>Spikevax</w:t>
            </w:r>
            <w:proofErr w:type="spellEnd"/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pilna</w:t>
            </w:r>
            <w:r w:rsidRPr="00F14C28">
              <w:rPr>
                <w:rFonts w:ascii="Times New Roman" w:hAnsi="Times New Roman" w:cs="Times New Roman"/>
              </w:rPr>
              <w:t xml:space="preserve"> </w:t>
            </w:r>
            <w:r w:rsidR="00A958F8" w:rsidRPr="00F14C28">
              <w:rPr>
                <w:rFonts w:ascii="Times New Roman" w:hAnsi="Times New Roman" w:cs="Times New Roman"/>
                <w:b/>
                <w:bCs/>
                <w:color w:val="FF0000"/>
              </w:rPr>
              <w:t>(0.5 ml)</w:t>
            </w:r>
            <w:r w:rsidR="00A958F8" w:rsidRPr="00F14C28">
              <w:rPr>
                <w:rFonts w:ascii="Times New Roman" w:hAnsi="Times New Roman" w:cs="Times New Roman"/>
              </w:rPr>
              <w:t xml:space="preserve"> </w:t>
            </w:r>
            <w:r w:rsidRPr="00F14C28">
              <w:rPr>
                <w:rFonts w:ascii="Times New Roman" w:hAnsi="Times New Roman" w:cs="Times New Roman"/>
              </w:rPr>
              <w:t>deva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68187CE" w14:textId="1E898A63" w:rsidR="008E0776" w:rsidRPr="00F14C28" w:rsidRDefault="008E0776" w:rsidP="008E0776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14C28">
              <w:rPr>
                <w:rFonts w:ascii="Times New Roman" w:eastAsia="Times New Roman" w:hAnsi="Times New Roman" w:cs="Times New Roman"/>
                <w:lang w:eastAsia="lv-LV"/>
              </w:rPr>
              <w:t>Comirnaty</w:t>
            </w:r>
          </w:p>
        </w:tc>
        <w:tc>
          <w:tcPr>
            <w:tcW w:w="2105" w:type="dxa"/>
            <w:shd w:val="clear" w:color="auto" w:fill="DEEAF6" w:themeFill="accent5" w:themeFillTint="33"/>
            <w:vAlign w:val="center"/>
          </w:tcPr>
          <w:p w14:paraId="779B5962" w14:textId="54B16C21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>2. pote</w:t>
            </w:r>
          </w:p>
          <w:p w14:paraId="1243D3DD" w14:textId="1DC0FE4A" w:rsidR="008E0776" w:rsidRPr="00F14C28" w:rsidRDefault="008E0776" w:rsidP="008E0776">
            <w:pPr>
              <w:jc w:val="center"/>
              <w:rPr>
                <w:rFonts w:ascii="Times New Roman" w:hAnsi="Times New Roman" w:cs="Times New Roman"/>
              </w:rPr>
            </w:pPr>
            <w:r w:rsidRPr="00F14C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14C28">
              <w:rPr>
                <w:rFonts w:ascii="Times New Roman" w:hAnsi="Times New Roman" w:cs="Times New Roman"/>
              </w:rPr>
              <w:t>balstvakcinācija</w:t>
            </w:r>
            <w:proofErr w:type="spellEnd"/>
          </w:p>
        </w:tc>
      </w:tr>
    </w:tbl>
    <w:p w14:paraId="3CD37F3E" w14:textId="677FC0CF" w:rsidR="009540D6" w:rsidRDefault="008A1E03" w:rsidP="008A1E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Balstvakcinācija</w:t>
      </w:r>
      <w:proofErr w:type="spellEnd"/>
      <w:r w:rsidRPr="005013CF">
        <w:rPr>
          <w:rFonts w:ascii="Times New Roman" w:hAnsi="Times New Roman" w:cs="Times New Roman"/>
          <w:sz w:val="24"/>
          <w:szCs w:val="24"/>
        </w:rPr>
        <w:t xml:space="preserve"> </w:t>
      </w:r>
      <w:r w:rsidRPr="005013CF">
        <w:rPr>
          <w:rFonts w:ascii="Times New Roman" w:hAnsi="Times New Roman" w:cs="Times New Roman"/>
          <w:b/>
          <w:bCs/>
          <w:sz w:val="24"/>
          <w:szCs w:val="24"/>
          <w:u w:val="single"/>
        </w:rPr>
        <w:t>nav nepieciešama</w:t>
      </w:r>
      <w:r w:rsidRPr="00501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gadījumos, ja personai ir veikta primārā vakcinācija un personai ir bijis pozitīvs Covid – 19 PCR tests (izņemot </w:t>
      </w:r>
      <w:proofErr w:type="spellStart"/>
      <w:r>
        <w:rPr>
          <w:rFonts w:ascii="Times New Roman" w:hAnsi="Times New Roman" w:cs="Times New Roman"/>
          <w:sz w:val="24"/>
          <w:szCs w:val="24"/>
        </w:rPr>
        <w:t>imūnsupresētas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personas)</w:t>
      </w:r>
      <w:r w:rsidR="007A765D">
        <w:rPr>
          <w:rFonts w:ascii="Times New Roman" w:hAnsi="Times New Roman" w:cs="Times New Roman"/>
          <w:sz w:val="24"/>
          <w:szCs w:val="24"/>
        </w:rPr>
        <w:t>.</w:t>
      </w:r>
    </w:p>
    <w:p w14:paraId="6F65B4AE" w14:textId="77777777" w:rsidR="007A765D" w:rsidRDefault="007A765D" w:rsidP="00F97933">
      <w:pPr>
        <w:rPr>
          <w:rFonts w:ascii="Times New Roman" w:hAnsi="Times New Roman" w:cs="Times New Roman"/>
          <w:sz w:val="24"/>
          <w:szCs w:val="24"/>
        </w:rPr>
      </w:pPr>
    </w:p>
    <w:p w14:paraId="55CA263A" w14:textId="7D9C27E8" w:rsidR="00F97933" w:rsidRPr="00F97933" w:rsidRDefault="00F97933" w:rsidP="00F97933">
      <w:pPr>
        <w:rPr>
          <w:rFonts w:ascii="Times New Roman" w:hAnsi="Times New Roman" w:cs="Times New Roman"/>
          <w:sz w:val="24"/>
          <w:szCs w:val="24"/>
        </w:rPr>
      </w:pPr>
    </w:p>
    <w:sectPr w:rsidR="00F97933" w:rsidRPr="00F97933" w:rsidSect="007A765D">
      <w:head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6CF0" w14:textId="77777777" w:rsidR="009E28D4" w:rsidRDefault="009E28D4" w:rsidP="004F7FCB">
      <w:pPr>
        <w:spacing w:after="0" w:line="240" w:lineRule="auto"/>
      </w:pPr>
      <w:r>
        <w:separator/>
      </w:r>
    </w:p>
  </w:endnote>
  <w:endnote w:type="continuationSeparator" w:id="0">
    <w:p w14:paraId="78922511" w14:textId="77777777" w:rsidR="009E28D4" w:rsidRDefault="009E28D4" w:rsidP="004F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F1E4" w14:textId="77777777" w:rsidR="009E28D4" w:rsidRDefault="009E28D4" w:rsidP="004F7FCB">
      <w:pPr>
        <w:spacing w:after="0" w:line="240" w:lineRule="auto"/>
      </w:pPr>
      <w:r>
        <w:separator/>
      </w:r>
    </w:p>
  </w:footnote>
  <w:footnote w:type="continuationSeparator" w:id="0">
    <w:p w14:paraId="639C2A0F" w14:textId="77777777" w:rsidR="009E28D4" w:rsidRDefault="009E28D4" w:rsidP="004F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583E" w14:textId="043A2527" w:rsidR="004F7FCB" w:rsidRDefault="004F7FCB" w:rsidP="004F7FCB">
    <w:pPr>
      <w:pStyle w:val="Galvene"/>
      <w:jc w:val="right"/>
    </w:pPr>
    <w:r>
      <w:t>03.11.21.</w:t>
    </w:r>
  </w:p>
  <w:p w14:paraId="3395F955" w14:textId="77777777" w:rsidR="004F7FCB" w:rsidRDefault="004F7FC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BD3"/>
    <w:multiLevelType w:val="hybridMultilevel"/>
    <w:tmpl w:val="FF108B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0A9"/>
    <w:multiLevelType w:val="hybridMultilevel"/>
    <w:tmpl w:val="E89A19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B0F"/>
    <w:multiLevelType w:val="hybridMultilevel"/>
    <w:tmpl w:val="EDD6C1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6FE2"/>
    <w:multiLevelType w:val="hybridMultilevel"/>
    <w:tmpl w:val="EE98E7DC"/>
    <w:lvl w:ilvl="0" w:tplc="0426000D">
      <w:start w:val="1"/>
      <w:numFmt w:val="bullet"/>
      <w:lvlText w:val=""/>
      <w:lvlJc w:val="left"/>
      <w:pPr>
        <w:ind w:left="44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4" w15:restartNumberingAfterBreak="0">
    <w:nsid w:val="44BE655F"/>
    <w:multiLevelType w:val="hybridMultilevel"/>
    <w:tmpl w:val="FCE68A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06A9E"/>
    <w:multiLevelType w:val="hybridMultilevel"/>
    <w:tmpl w:val="A3B6F3BE"/>
    <w:lvl w:ilvl="0" w:tplc="5832FB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140D8"/>
    <w:multiLevelType w:val="hybridMultilevel"/>
    <w:tmpl w:val="CDD05C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E089A"/>
    <w:multiLevelType w:val="hybridMultilevel"/>
    <w:tmpl w:val="733AF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A8"/>
    <w:rsid w:val="000161BB"/>
    <w:rsid w:val="0003579C"/>
    <w:rsid w:val="000515D1"/>
    <w:rsid w:val="00075513"/>
    <w:rsid w:val="000D4E90"/>
    <w:rsid w:val="000E2193"/>
    <w:rsid w:val="0010149E"/>
    <w:rsid w:val="002720A4"/>
    <w:rsid w:val="002E7E73"/>
    <w:rsid w:val="00344202"/>
    <w:rsid w:val="00410334"/>
    <w:rsid w:val="004A4064"/>
    <w:rsid w:val="004F7FCB"/>
    <w:rsid w:val="005013CF"/>
    <w:rsid w:val="00550A28"/>
    <w:rsid w:val="00555F24"/>
    <w:rsid w:val="00583632"/>
    <w:rsid w:val="005D7A47"/>
    <w:rsid w:val="006B2CA8"/>
    <w:rsid w:val="007A765D"/>
    <w:rsid w:val="007B7649"/>
    <w:rsid w:val="007E6733"/>
    <w:rsid w:val="007F23F4"/>
    <w:rsid w:val="00854791"/>
    <w:rsid w:val="00880D1F"/>
    <w:rsid w:val="008A1E03"/>
    <w:rsid w:val="008E0776"/>
    <w:rsid w:val="009540D6"/>
    <w:rsid w:val="009B2FA4"/>
    <w:rsid w:val="009E28D4"/>
    <w:rsid w:val="00A44781"/>
    <w:rsid w:val="00A84050"/>
    <w:rsid w:val="00A958F8"/>
    <w:rsid w:val="00AD04AA"/>
    <w:rsid w:val="00B25181"/>
    <w:rsid w:val="00BE0E40"/>
    <w:rsid w:val="00C00A8B"/>
    <w:rsid w:val="00C41352"/>
    <w:rsid w:val="00CE71F6"/>
    <w:rsid w:val="00CF0F3C"/>
    <w:rsid w:val="00CF1D6D"/>
    <w:rsid w:val="00D127F0"/>
    <w:rsid w:val="00D30609"/>
    <w:rsid w:val="00D528CF"/>
    <w:rsid w:val="00DC0BD1"/>
    <w:rsid w:val="00DC0CC5"/>
    <w:rsid w:val="00DC5206"/>
    <w:rsid w:val="00E25F89"/>
    <w:rsid w:val="00F11FDF"/>
    <w:rsid w:val="00F14C28"/>
    <w:rsid w:val="00F55B96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59F"/>
  <w15:chartTrackingRefBased/>
  <w15:docId w15:val="{2D0297F7-3633-440D-BCB6-6BDA709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B2CA8"/>
    <w:pPr>
      <w:ind w:left="720"/>
      <w:contextualSpacing/>
    </w:pPr>
  </w:style>
  <w:style w:type="character" w:customStyle="1" w:styleId="markedcontent">
    <w:name w:val="markedcontent"/>
    <w:basedOn w:val="Noklusjumarindkopasfonts"/>
    <w:rsid w:val="00F97933"/>
  </w:style>
  <w:style w:type="paragraph" w:styleId="Prskatjums">
    <w:name w:val="Revision"/>
    <w:hidden/>
    <w:uiPriority w:val="99"/>
    <w:semiHidden/>
    <w:rsid w:val="009540D6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F7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7FCB"/>
  </w:style>
  <w:style w:type="paragraph" w:styleId="Kjene">
    <w:name w:val="footer"/>
    <w:basedOn w:val="Parasts"/>
    <w:link w:val="KjeneRakstz"/>
    <w:uiPriority w:val="99"/>
    <w:unhideWhenUsed/>
    <w:rsid w:val="004F7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A6CB-6073-4C20-BA63-1C65E6C1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Čudare</dc:creator>
  <cp:keywords/>
  <dc:description/>
  <cp:lastModifiedBy>Līga Gaigala</cp:lastModifiedBy>
  <cp:revision>3</cp:revision>
  <dcterms:created xsi:type="dcterms:W3CDTF">2021-11-03T18:13:00Z</dcterms:created>
  <dcterms:modified xsi:type="dcterms:W3CDTF">2021-11-03T18:14:00Z</dcterms:modified>
</cp:coreProperties>
</file>