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50747" w14:textId="77777777" w:rsidR="008F374A" w:rsidRDefault="008F374A" w:rsidP="008F374A">
      <w:pPr>
        <w:jc w:val="right"/>
        <w:rPr>
          <w:rFonts w:eastAsia="Times New Roman"/>
          <w:i/>
        </w:rPr>
      </w:pPr>
      <w:r>
        <w:rPr>
          <w:i/>
        </w:rPr>
        <w:t>Līguma par primārās veselības</w:t>
      </w:r>
    </w:p>
    <w:p w14:paraId="75C51751" w14:textId="77777777" w:rsidR="008F374A" w:rsidRDefault="008F374A" w:rsidP="008F374A">
      <w:pPr>
        <w:jc w:val="right"/>
        <w:rPr>
          <w:i/>
        </w:rPr>
      </w:pPr>
      <w:r>
        <w:rPr>
          <w:i/>
        </w:rPr>
        <w:t>aprūpes pakalpojumu sniegšanu un apmaksu</w:t>
      </w:r>
    </w:p>
    <w:p w14:paraId="251C672D" w14:textId="1C90CB70" w:rsidR="008F374A" w:rsidRDefault="008F374A" w:rsidP="008F374A">
      <w:pPr>
        <w:jc w:val="right"/>
        <w:rPr>
          <w:i/>
        </w:rPr>
      </w:pPr>
      <w:r w:rsidRPr="00531FDE">
        <w:rPr>
          <w:i/>
        </w:rPr>
        <w:t>6.1.26.punkts</w:t>
      </w:r>
    </w:p>
    <w:p w14:paraId="4D489CC0" w14:textId="77777777" w:rsidR="00F05A01" w:rsidRDefault="00F05A01" w:rsidP="00F05A01">
      <w:pPr>
        <w:widowControl/>
        <w:ind w:right="27"/>
        <w:jc w:val="both"/>
        <w:rPr>
          <w:rFonts w:eastAsia="Times New Roman"/>
          <w:b/>
          <w:szCs w:val="24"/>
        </w:rPr>
      </w:pPr>
    </w:p>
    <w:p w14:paraId="4B54E000" w14:textId="4FB0164A" w:rsidR="002B122A" w:rsidRDefault="002B122A" w:rsidP="00F05A01">
      <w:pPr>
        <w:widowControl/>
        <w:ind w:right="27"/>
        <w:jc w:val="center"/>
        <w:rPr>
          <w:rFonts w:eastAsia="Times New Roman"/>
          <w:b/>
          <w:szCs w:val="24"/>
        </w:rPr>
      </w:pPr>
      <w:bookmarkStart w:id="0" w:name="_Hlk73097017"/>
      <w:r>
        <w:rPr>
          <w:rFonts w:eastAsia="Times New Roman"/>
          <w:b/>
          <w:szCs w:val="24"/>
        </w:rPr>
        <w:t>Samaksa</w:t>
      </w:r>
      <w:r w:rsidR="00CD1C17">
        <w:rPr>
          <w:rFonts w:eastAsia="Times New Roman"/>
          <w:b/>
          <w:szCs w:val="24"/>
        </w:rPr>
        <w:t xml:space="preserve">s kārtība </w:t>
      </w:r>
      <w:r>
        <w:rPr>
          <w:rFonts w:eastAsia="Times New Roman"/>
          <w:b/>
          <w:szCs w:val="24"/>
        </w:rPr>
        <w:t xml:space="preserve">par </w:t>
      </w:r>
      <w:r w:rsidR="007841D5">
        <w:rPr>
          <w:rFonts w:eastAsia="Times New Roman"/>
          <w:b/>
          <w:szCs w:val="24"/>
        </w:rPr>
        <w:t>SARS-CoV-2</w:t>
      </w:r>
      <w:r>
        <w:rPr>
          <w:rFonts w:eastAsia="Times New Roman"/>
          <w:b/>
          <w:szCs w:val="24"/>
        </w:rPr>
        <w:t xml:space="preserve"> </w:t>
      </w:r>
      <w:bookmarkStart w:id="1" w:name="_Hlk85205734"/>
      <w:r w:rsidR="00CD1C17">
        <w:rPr>
          <w:rFonts w:eastAsia="Times New Roman"/>
          <w:b/>
          <w:szCs w:val="24"/>
        </w:rPr>
        <w:t xml:space="preserve">vīrusa </w:t>
      </w:r>
      <w:r w:rsidR="007841D5">
        <w:rPr>
          <w:rFonts w:eastAsia="Times New Roman"/>
          <w:b/>
          <w:szCs w:val="24"/>
        </w:rPr>
        <w:t xml:space="preserve">antigēna noteikšanas testu </w:t>
      </w:r>
      <w:bookmarkEnd w:id="0"/>
      <w:bookmarkEnd w:id="1"/>
      <w:r w:rsidR="002B3D8A">
        <w:rPr>
          <w:rFonts w:eastAsia="Times New Roman"/>
          <w:b/>
          <w:szCs w:val="24"/>
        </w:rPr>
        <w:t>veikšanu pirms ambulatoro veselības aprūpes pakalpojumu saņemšanas</w:t>
      </w:r>
    </w:p>
    <w:p w14:paraId="229B7481" w14:textId="77777777" w:rsidR="002B122A" w:rsidRDefault="002B122A" w:rsidP="00C13014">
      <w:pPr>
        <w:widowControl/>
        <w:ind w:right="27"/>
        <w:rPr>
          <w:rFonts w:eastAsia="Times New Roman"/>
          <w:b/>
          <w:szCs w:val="24"/>
        </w:rPr>
      </w:pPr>
    </w:p>
    <w:p w14:paraId="69C16A11" w14:textId="4ADEDAA6" w:rsidR="003108AF" w:rsidRDefault="00FA1B7D" w:rsidP="0022192E">
      <w:pPr>
        <w:pStyle w:val="ListParagraph"/>
        <w:widowControl/>
        <w:numPr>
          <w:ilvl w:val="0"/>
          <w:numId w:val="1"/>
        </w:numPr>
        <w:ind w:right="27"/>
        <w:jc w:val="both"/>
        <w:rPr>
          <w:rFonts w:eastAsia="Times New Roman"/>
          <w:szCs w:val="24"/>
        </w:rPr>
      </w:pPr>
      <w:r w:rsidRPr="00B55C8A">
        <w:rPr>
          <w:rFonts w:eastAsia="Times New Roman"/>
          <w:szCs w:val="24"/>
        </w:rPr>
        <w:t xml:space="preserve">Saskaņā ar </w:t>
      </w:r>
      <w:r w:rsidR="00CD1C17" w:rsidRPr="00B55C8A">
        <w:rPr>
          <w:rFonts w:eastAsia="Times New Roman"/>
          <w:szCs w:val="24"/>
        </w:rPr>
        <w:t xml:space="preserve">Ministru kabineta </w:t>
      </w:r>
      <w:r w:rsidR="00D81B12" w:rsidRPr="00B55C8A">
        <w:rPr>
          <w:rFonts w:eastAsia="Times New Roman"/>
          <w:szCs w:val="24"/>
        </w:rPr>
        <w:t xml:space="preserve">2021.gada 26.oktobra </w:t>
      </w:r>
      <w:r w:rsidR="00CD1C17" w:rsidRPr="00B55C8A">
        <w:rPr>
          <w:rFonts w:eastAsia="Times New Roman"/>
          <w:szCs w:val="24"/>
        </w:rPr>
        <w:t>sēdē apstiprināto informatīvo ziņojumu “Par drošu veselības aprūpes pakalpojumu saņemšanu” IZPILDĪTĀJS nodrošina SARS-CoV-2 vīrusa antigēna noteikšanas testa (turpmāk – antigēna tests) veikšanu pirms veselības aprūpes pakalpojumu saņemšanas</w:t>
      </w:r>
      <w:r w:rsidR="00B55C8A">
        <w:rPr>
          <w:rFonts w:eastAsia="Times New Roman"/>
          <w:szCs w:val="24"/>
        </w:rPr>
        <w:t>.</w:t>
      </w:r>
    </w:p>
    <w:p w14:paraId="6276DFB4" w14:textId="77777777" w:rsidR="00B55C8A" w:rsidRPr="00B55C8A" w:rsidRDefault="00B55C8A" w:rsidP="00B55C8A">
      <w:pPr>
        <w:pStyle w:val="ListParagraph"/>
        <w:widowControl/>
        <w:ind w:left="360" w:right="27"/>
        <w:jc w:val="both"/>
        <w:rPr>
          <w:rFonts w:eastAsia="Times New Roman"/>
          <w:szCs w:val="24"/>
        </w:rPr>
      </w:pPr>
    </w:p>
    <w:p w14:paraId="3E181351" w14:textId="66B0D83C" w:rsidR="003D3236" w:rsidRPr="003D3236" w:rsidRDefault="003D3236" w:rsidP="003D3236">
      <w:pPr>
        <w:pStyle w:val="ListParagraph"/>
        <w:widowControl/>
        <w:numPr>
          <w:ilvl w:val="0"/>
          <w:numId w:val="1"/>
        </w:numPr>
        <w:ind w:right="27"/>
        <w:jc w:val="both"/>
        <w:rPr>
          <w:rFonts w:eastAsia="Times New Roman"/>
          <w:szCs w:val="24"/>
        </w:rPr>
      </w:pPr>
      <w:r>
        <w:rPr>
          <w:rFonts w:eastAsia="Times New Roman"/>
          <w:szCs w:val="24"/>
        </w:rPr>
        <w:t>L</w:t>
      </w:r>
      <w:r w:rsidRPr="00C222D6">
        <w:rPr>
          <w:rFonts w:eastAsia="Times New Roman"/>
          <w:szCs w:val="24"/>
        </w:rPr>
        <w:t>aikposmā</w:t>
      </w:r>
      <w:r>
        <w:rPr>
          <w:rFonts w:eastAsia="Times New Roman"/>
          <w:szCs w:val="24"/>
        </w:rPr>
        <w:t xml:space="preserve"> no 2021.gada 1.novembra līdz 2021.gada </w:t>
      </w:r>
      <w:r w:rsidRPr="00092B0B">
        <w:rPr>
          <w:rFonts w:eastAsia="Times New Roman"/>
          <w:szCs w:val="24"/>
        </w:rPr>
        <w:t>15.novembrim</w:t>
      </w:r>
      <w:r>
        <w:rPr>
          <w:rFonts w:eastAsia="Times New Roman"/>
          <w:szCs w:val="24"/>
        </w:rPr>
        <w:t xml:space="preserve"> antigēna testu veikšana pirms veselības aprūpes pakalpojumu saņemšanas īstenojama kā pilotprojekts, ja IZPILDĪTĀJS var nodrošināt testēšanai nepieciešamo materiālu (</w:t>
      </w:r>
      <w:r w:rsidR="00D81B12">
        <w:rPr>
          <w:rFonts w:eastAsia="Times New Roman"/>
          <w:szCs w:val="24"/>
        </w:rPr>
        <w:t xml:space="preserve">antigēna </w:t>
      </w:r>
      <w:r>
        <w:rPr>
          <w:rFonts w:eastAsia="Times New Roman"/>
          <w:szCs w:val="24"/>
        </w:rPr>
        <w:t>testu) iegādi.</w:t>
      </w:r>
    </w:p>
    <w:p w14:paraId="3CA9CFBC" w14:textId="77777777" w:rsidR="003D3236" w:rsidRPr="003D3236" w:rsidRDefault="003D3236" w:rsidP="003D3236">
      <w:pPr>
        <w:pStyle w:val="ListParagraph"/>
        <w:rPr>
          <w:rFonts w:eastAsia="Times New Roman"/>
          <w:szCs w:val="24"/>
          <w:lang w:eastAsia="lv-LV"/>
        </w:rPr>
      </w:pPr>
    </w:p>
    <w:p w14:paraId="1877E5FB" w14:textId="49307571" w:rsidR="00A9730B" w:rsidRPr="00B55C8A" w:rsidRDefault="003108AF" w:rsidP="003E6210">
      <w:pPr>
        <w:pStyle w:val="ListParagraph"/>
        <w:widowControl/>
        <w:numPr>
          <w:ilvl w:val="0"/>
          <w:numId w:val="1"/>
        </w:numPr>
        <w:ind w:right="27"/>
        <w:jc w:val="both"/>
        <w:rPr>
          <w:rFonts w:eastAsia="Times New Roman"/>
          <w:szCs w:val="24"/>
          <w:lang w:eastAsia="lv-LV"/>
        </w:rPr>
      </w:pPr>
      <w:r w:rsidRPr="003D3236">
        <w:rPr>
          <w:rFonts w:eastAsia="Times New Roman"/>
          <w:szCs w:val="24"/>
          <w:lang w:eastAsia="lv-LV"/>
        </w:rPr>
        <w:t xml:space="preserve">IZPILDĪTĀJS organizē </w:t>
      </w:r>
      <w:r w:rsidR="00D81B12">
        <w:rPr>
          <w:rFonts w:eastAsia="Times New Roman"/>
          <w:szCs w:val="24"/>
          <w:lang w:eastAsia="lv-LV"/>
        </w:rPr>
        <w:t>antigēna testa</w:t>
      </w:r>
      <w:r w:rsidR="00D81B12" w:rsidRPr="003D3236">
        <w:rPr>
          <w:rFonts w:eastAsia="Times New Roman"/>
          <w:szCs w:val="24"/>
          <w:lang w:eastAsia="lv-LV"/>
        </w:rPr>
        <w:t xml:space="preserve"> </w:t>
      </w:r>
      <w:r w:rsidR="00D81B12">
        <w:rPr>
          <w:rFonts w:eastAsia="Times New Roman"/>
          <w:szCs w:val="24"/>
          <w:lang w:eastAsia="lv-LV"/>
        </w:rPr>
        <w:t>veikšanai</w:t>
      </w:r>
      <w:r w:rsidR="00D81B12" w:rsidRPr="003D3236">
        <w:rPr>
          <w:rFonts w:eastAsia="Times New Roman"/>
          <w:szCs w:val="24"/>
          <w:lang w:eastAsia="lv-LV"/>
        </w:rPr>
        <w:t xml:space="preserve"> </w:t>
      </w:r>
      <w:r w:rsidRPr="003D3236">
        <w:rPr>
          <w:rFonts w:eastAsia="Times New Roman"/>
          <w:szCs w:val="24"/>
          <w:lang w:eastAsia="lv-LV"/>
        </w:rPr>
        <w:t>nepieciešamo materiālu (</w:t>
      </w:r>
      <w:r w:rsidR="00D81B12">
        <w:rPr>
          <w:rFonts w:eastAsia="Times New Roman"/>
          <w:szCs w:val="24"/>
          <w:lang w:eastAsia="lv-LV"/>
        </w:rPr>
        <w:t xml:space="preserve">antigēna </w:t>
      </w:r>
      <w:r w:rsidRPr="003D3236">
        <w:rPr>
          <w:rFonts w:eastAsia="Times New Roman"/>
          <w:szCs w:val="24"/>
          <w:lang w:eastAsia="lv-LV"/>
        </w:rPr>
        <w:t>testu) iepirkšanu un materiālu nogādāšanu (loģistikas pakalpojumi)</w:t>
      </w:r>
      <w:r w:rsidR="00D81B12">
        <w:rPr>
          <w:rFonts w:eastAsia="Times New Roman"/>
          <w:szCs w:val="24"/>
          <w:lang w:eastAsia="lv-LV"/>
        </w:rPr>
        <w:t xml:space="preserve"> </w:t>
      </w:r>
      <w:r w:rsidR="00B55C8A" w:rsidRPr="00B55C8A">
        <w:rPr>
          <w:rFonts w:eastAsia="Times New Roman"/>
          <w:szCs w:val="24"/>
          <w:lang w:eastAsia="lv-LV"/>
        </w:rPr>
        <w:t>uz ārstniecības iestādi.</w:t>
      </w:r>
    </w:p>
    <w:p w14:paraId="2BFDC079" w14:textId="77777777" w:rsidR="003D3236" w:rsidRPr="003D3236" w:rsidRDefault="003D3236" w:rsidP="003D3236">
      <w:pPr>
        <w:widowControl/>
        <w:ind w:right="27"/>
        <w:jc w:val="both"/>
        <w:rPr>
          <w:rFonts w:eastAsia="Times New Roman"/>
          <w:szCs w:val="24"/>
          <w:lang w:eastAsia="lv-LV"/>
        </w:rPr>
      </w:pPr>
    </w:p>
    <w:p w14:paraId="43539C55" w14:textId="7CE420A1" w:rsidR="00C22F32" w:rsidRPr="003D3236" w:rsidRDefault="00A9730B" w:rsidP="00C22F32">
      <w:pPr>
        <w:pStyle w:val="ListParagraph"/>
        <w:widowControl/>
        <w:numPr>
          <w:ilvl w:val="0"/>
          <w:numId w:val="1"/>
        </w:numPr>
        <w:ind w:right="27"/>
        <w:jc w:val="both"/>
        <w:rPr>
          <w:rFonts w:eastAsia="Times New Roman"/>
          <w:szCs w:val="24"/>
          <w:lang w:eastAsia="lv-LV"/>
        </w:rPr>
      </w:pPr>
      <w:r>
        <w:rPr>
          <w:rFonts w:eastAsia="Times New Roman"/>
          <w:szCs w:val="24"/>
          <w:lang w:eastAsia="lv-LV"/>
        </w:rPr>
        <w:t>IZPILDĪTĀJS nodrošina antigēna testa veikšanu visiem iestādes apmeklētājiem</w:t>
      </w:r>
      <w:r w:rsidR="007F6D2A" w:rsidRPr="00092B0B">
        <w:rPr>
          <w:rFonts w:eastAsia="Times New Roman"/>
          <w:szCs w:val="24"/>
          <w:lang w:eastAsia="lv-LV"/>
        </w:rPr>
        <w:t>, tai skaitā pavadošajām personām,</w:t>
      </w:r>
      <w:r w:rsidRPr="00092B0B">
        <w:rPr>
          <w:rFonts w:eastAsia="Times New Roman"/>
          <w:szCs w:val="24"/>
          <w:lang w:eastAsia="lv-LV"/>
        </w:rPr>
        <w:t xml:space="preserve"> </w:t>
      </w:r>
      <w:r>
        <w:rPr>
          <w:rFonts w:eastAsia="Times New Roman"/>
          <w:szCs w:val="24"/>
          <w:lang w:eastAsia="lv-LV"/>
        </w:rPr>
        <w:t xml:space="preserve">pirms jebkura </w:t>
      </w:r>
      <w:r w:rsidRPr="00A9730B">
        <w:rPr>
          <w:rFonts w:eastAsia="Times New Roman"/>
          <w:szCs w:val="24"/>
          <w:lang w:eastAsia="lv-LV"/>
        </w:rPr>
        <w:t>veselības aprūpes pakalpojumu saņemšanas</w:t>
      </w:r>
      <w:r>
        <w:rPr>
          <w:rFonts w:eastAsia="Times New Roman"/>
          <w:szCs w:val="24"/>
          <w:lang w:eastAsia="lv-LV"/>
        </w:rPr>
        <w:t xml:space="preserve">, izņemot </w:t>
      </w:r>
      <w:r w:rsidRPr="00A9730B">
        <w:rPr>
          <w:rFonts w:eastAsia="Times New Roman"/>
          <w:szCs w:val="24"/>
          <w:lang w:eastAsia="lv-LV"/>
        </w:rPr>
        <w:t>laboratori</w:t>
      </w:r>
      <w:r>
        <w:rPr>
          <w:rFonts w:eastAsia="Times New Roman"/>
          <w:szCs w:val="24"/>
          <w:lang w:eastAsia="lv-LV"/>
        </w:rPr>
        <w:t>skos pakalpojumus</w:t>
      </w:r>
      <w:r w:rsidR="003D3236">
        <w:rPr>
          <w:rFonts w:eastAsia="Times New Roman"/>
          <w:szCs w:val="24"/>
          <w:lang w:eastAsia="lv-LV"/>
        </w:rPr>
        <w:t>, vakcināciju pret Covid-19</w:t>
      </w:r>
      <w:r>
        <w:rPr>
          <w:rFonts w:eastAsia="Times New Roman"/>
          <w:szCs w:val="24"/>
          <w:lang w:eastAsia="lv-LV"/>
        </w:rPr>
        <w:t xml:space="preserve"> </w:t>
      </w:r>
      <w:r w:rsidRPr="00A9730B">
        <w:rPr>
          <w:rFonts w:eastAsia="Times New Roman"/>
          <w:szCs w:val="24"/>
          <w:lang w:eastAsia="lv-LV"/>
        </w:rPr>
        <w:t>un mājas aprūpes pakalpojumu</w:t>
      </w:r>
      <w:r>
        <w:rPr>
          <w:rFonts w:eastAsia="Times New Roman"/>
          <w:szCs w:val="24"/>
          <w:lang w:eastAsia="lv-LV"/>
        </w:rPr>
        <w:t>s.</w:t>
      </w:r>
    </w:p>
    <w:p w14:paraId="04AA21C5" w14:textId="77777777" w:rsidR="00A9730B" w:rsidRPr="00A9730B" w:rsidRDefault="00A9730B" w:rsidP="00A9730B">
      <w:pPr>
        <w:pStyle w:val="ListParagraph"/>
        <w:rPr>
          <w:rFonts w:eastAsia="Times New Roman"/>
          <w:szCs w:val="24"/>
        </w:rPr>
      </w:pPr>
    </w:p>
    <w:p w14:paraId="2FB97C51" w14:textId="0DA16B9E" w:rsidR="00CD2D0D" w:rsidRPr="00CD2D0D" w:rsidRDefault="00CD2D0D" w:rsidP="00CD2D0D">
      <w:pPr>
        <w:pStyle w:val="ListParagraph"/>
        <w:widowControl/>
        <w:numPr>
          <w:ilvl w:val="0"/>
          <w:numId w:val="1"/>
        </w:numPr>
        <w:ind w:right="27"/>
        <w:jc w:val="both"/>
        <w:rPr>
          <w:rFonts w:eastAsia="Times New Roman"/>
          <w:szCs w:val="24"/>
        </w:rPr>
      </w:pPr>
      <w:r>
        <w:rPr>
          <w:rFonts w:eastAsia="Times New Roman"/>
          <w:szCs w:val="24"/>
        </w:rPr>
        <w:t>DIENESTS</w:t>
      </w:r>
      <w:r w:rsidR="00C13014">
        <w:rPr>
          <w:rFonts w:eastAsia="Times New Roman"/>
          <w:szCs w:val="24"/>
        </w:rPr>
        <w:t xml:space="preserve"> </w:t>
      </w:r>
      <w:r w:rsidR="00C13014">
        <w:rPr>
          <w:rFonts w:eastAsia="Times New Roman"/>
          <w:szCs w:val="24"/>
        </w:rPr>
        <w:t xml:space="preserve">līdz </w:t>
      </w:r>
      <w:r w:rsidR="00C13014" w:rsidRPr="007F4245">
        <w:rPr>
          <w:rFonts w:eastAsia="Times New Roman"/>
          <w:szCs w:val="24"/>
        </w:rPr>
        <w:t>2021.gada 1</w:t>
      </w:r>
      <w:r w:rsidR="00C13014">
        <w:rPr>
          <w:rFonts w:eastAsia="Times New Roman"/>
          <w:szCs w:val="24"/>
        </w:rPr>
        <w:t>0</w:t>
      </w:r>
      <w:r w:rsidR="00C13014" w:rsidRPr="007F4245">
        <w:rPr>
          <w:rFonts w:eastAsia="Times New Roman"/>
          <w:szCs w:val="24"/>
        </w:rPr>
        <w:t>.</w:t>
      </w:r>
      <w:r w:rsidR="00C13014">
        <w:rPr>
          <w:rFonts w:eastAsia="Times New Roman"/>
          <w:szCs w:val="24"/>
        </w:rPr>
        <w:t>dec</w:t>
      </w:r>
      <w:r w:rsidR="00C13014" w:rsidRPr="007F4245">
        <w:rPr>
          <w:rFonts w:eastAsia="Times New Roman"/>
          <w:szCs w:val="24"/>
        </w:rPr>
        <w:t>embrim</w:t>
      </w:r>
      <w:r>
        <w:rPr>
          <w:rFonts w:eastAsia="Times New Roman"/>
          <w:szCs w:val="24"/>
        </w:rPr>
        <w:t xml:space="preserve"> </w:t>
      </w:r>
      <w:r w:rsidR="003D3236">
        <w:rPr>
          <w:rFonts w:eastAsia="Times New Roman"/>
          <w:szCs w:val="24"/>
        </w:rPr>
        <w:t>apkopo informāciju par laika periodu, kad tika nodrošināta antigēna testu veikšana</w:t>
      </w:r>
      <w:r w:rsidR="00223F06">
        <w:rPr>
          <w:rFonts w:eastAsia="Times New Roman"/>
          <w:szCs w:val="24"/>
        </w:rPr>
        <w:t>,</w:t>
      </w:r>
      <w:r w:rsidR="00CF3E49">
        <w:rPr>
          <w:rFonts w:eastAsia="Times New Roman"/>
          <w:szCs w:val="24"/>
        </w:rPr>
        <w:t xml:space="preserve"> un </w:t>
      </w:r>
      <w:r>
        <w:rPr>
          <w:rFonts w:eastAsia="Times New Roman"/>
          <w:szCs w:val="24"/>
        </w:rPr>
        <w:t>aprēķina fiksēto maksājumu</w:t>
      </w:r>
      <w:r w:rsidRPr="00FB160F">
        <w:rPr>
          <w:rFonts w:eastAsia="Times New Roman"/>
          <w:szCs w:val="24"/>
        </w:rPr>
        <w:t xml:space="preserve"> IZPILDĪTĀJAM </w:t>
      </w:r>
      <w:r>
        <w:rPr>
          <w:rFonts w:eastAsia="Times New Roman"/>
          <w:szCs w:val="24"/>
        </w:rPr>
        <w:t xml:space="preserve">par antigēna testa veikšanu </w:t>
      </w:r>
      <w:r w:rsidRPr="00C222D6">
        <w:rPr>
          <w:rFonts w:eastAsia="Times New Roman"/>
          <w:szCs w:val="24"/>
        </w:rPr>
        <w:t xml:space="preserve">laikposmā no 2021.gada </w:t>
      </w:r>
      <w:r>
        <w:rPr>
          <w:rFonts w:eastAsia="Times New Roman"/>
          <w:szCs w:val="24"/>
        </w:rPr>
        <w:t>1</w:t>
      </w:r>
      <w:r w:rsidRPr="00C222D6">
        <w:rPr>
          <w:rFonts w:eastAsia="Times New Roman"/>
          <w:szCs w:val="24"/>
        </w:rPr>
        <w:t>.</w:t>
      </w:r>
      <w:r>
        <w:rPr>
          <w:rFonts w:eastAsia="Times New Roman"/>
          <w:szCs w:val="24"/>
        </w:rPr>
        <w:t>novembra</w:t>
      </w:r>
      <w:r w:rsidRPr="00C222D6">
        <w:rPr>
          <w:rFonts w:eastAsia="Times New Roman"/>
          <w:szCs w:val="24"/>
        </w:rPr>
        <w:t xml:space="preserve"> līdz </w:t>
      </w:r>
      <w:r w:rsidR="00B55C8A">
        <w:rPr>
          <w:rFonts w:eastAsia="Times New Roman"/>
          <w:szCs w:val="24"/>
        </w:rPr>
        <w:t xml:space="preserve">2021.gada </w:t>
      </w:r>
      <w:r w:rsidR="00B55C8A" w:rsidRPr="00092B0B">
        <w:rPr>
          <w:rFonts w:eastAsia="Times New Roman"/>
          <w:szCs w:val="24"/>
        </w:rPr>
        <w:t>15.novembrim</w:t>
      </w:r>
      <w:r w:rsidR="00B55C8A">
        <w:rPr>
          <w:rFonts w:eastAsia="Times New Roman"/>
          <w:szCs w:val="24"/>
        </w:rPr>
        <w:t>.</w:t>
      </w:r>
    </w:p>
    <w:p w14:paraId="79E3079D" w14:textId="77777777" w:rsidR="00CD2D0D" w:rsidRPr="00CD2D0D" w:rsidRDefault="00CD2D0D" w:rsidP="00CD2D0D">
      <w:pPr>
        <w:pStyle w:val="ListParagraph"/>
        <w:rPr>
          <w:rFonts w:eastAsia="Times New Roman"/>
          <w:szCs w:val="24"/>
        </w:rPr>
      </w:pPr>
    </w:p>
    <w:p w14:paraId="32D71198" w14:textId="50E17514" w:rsidR="00CD2D0D" w:rsidRDefault="00531FDE" w:rsidP="003108AF">
      <w:pPr>
        <w:pStyle w:val="ListParagraph"/>
        <w:widowControl/>
        <w:numPr>
          <w:ilvl w:val="0"/>
          <w:numId w:val="1"/>
        </w:numPr>
        <w:ind w:right="27"/>
        <w:jc w:val="both"/>
        <w:rPr>
          <w:rFonts w:eastAsia="Times New Roman"/>
          <w:szCs w:val="24"/>
          <w:lang w:eastAsia="lv-LV"/>
        </w:rPr>
      </w:pPr>
      <w:r w:rsidRPr="00531FDE">
        <w:rPr>
          <w:rFonts w:eastAsia="Times New Roman"/>
          <w:szCs w:val="24"/>
          <w:lang w:eastAsia="lv-LV"/>
        </w:rPr>
        <w:t>DIENESTS aprēķina fiksēto maksājumu atbilstoši IZPILDĪTĀJA faktiskajam apmeklējumu skaitam laikposmā no 2021.gada 1.novembra līdz 2021.gada 15.novembrim</w:t>
      </w:r>
      <w:r>
        <w:rPr>
          <w:rFonts w:eastAsia="Times New Roman"/>
          <w:szCs w:val="24"/>
          <w:lang w:eastAsia="lv-LV"/>
        </w:rPr>
        <w:t>.</w:t>
      </w:r>
    </w:p>
    <w:p w14:paraId="7FCAD1E0" w14:textId="77777777" w:rsidR="00CD2D0D" w:rsidRPr="00CD2D0D" w:rsidRDefault="00CD2D0D" w:rsidP="00CD2D0D">
      <w:pPr>
        <w:pStyle w:val="ListParagraph"/>
        <w:rPr>
          <w:rFonts w:eastAsia="Times New Roman"/>
          <w:szCs w:val="24"/>
          <w:lang w:eastAsia="lv-LV"/>
        </w:rPr>
      </w:pPr>
    </w:p>
    <w:p w14:paraId="7B8942A9" w14:textId="3096F783" w:rsidR="00BE13FA" w:rsidRDefault="00CD2D0D" w:rsidP="00CD2D0D">
      <w:pPr>
        <w:pStyle w:val="ListParagraph"/>
        <w:widowControl/>
        <w:numPr>
          <w:ilvl w:val="0"/>
          <w:numId w:val="1"/>
        </w:numPr>
        <w:ind w:right="27"/>
        <w:jc w:val="both"/>
        <w:rPr>
          <w:rFonts w:eastAsia="Times New Roman"/>
          <w:szCs w:val="24"/>
          <w:lang w:eastAsia="lv-LV"/>
        </w:rPr>
      </w:pPr>
      <w:r>
        <w:rPr>
          <w:rFonts w:eastAsia="Times New Roman"/>
          <w:szCs w:val="24"/>
          <w:lang w:eastAsia="lv-LV"/>
        </w:rPr>
        <w:t xml:space="preserve">DIENESTS </w:t>
      </w:r>
      <w:r w:rsidRPr="003108AF">
        <w:rPr>
          <w:rFonts w:eastAsia="Times New Roman"/>
          <w:szCs w:val="24"/>
          <w:lang w:eastAsia="lv-LV"/>
        </w:rPr>
        <w:t>nosak</w:t>
      </w:r>
      <w:r>
        <w:rPr>
          <w:rFonts w:eastAsia="Times New Roman"/>
          <w:szCs w:val="24"/>
          <w:lang w:eastAsia="lv-LV"/>
        </w:rPr>
        <w:t>a</w:t>
      </w:r>
      <w:r w:rsidRPr="003108AF">
        <w:rPr>
          <w:rFonts w:eastAsia="Times New Roman"/>
          <w:szCs w:val="24"/>
          <w:lang w:eastAsia="lv-LV"/>
        </w:rPr>
        <w:t>, ka viena</w:t>
      </w:r>
      <w:r w:rsidR="00D81B12">
        <w:rPr>
          <w:rFonts w:eastAsia="Times New Roman"/>
          <w:szCs w:val="24"/>
          <w:lang w:eastAsia="lv-LV"/>
        </w:rPr>
        <w:t xml:space="preserve"> antigēna</w:t>
      </w:r>
      <w:r w:rsidRPr="003108AF">
        <w:rPr>
          <w:rFonts w:eastAsia="Times New Roman"/>
          <w:szCs w:val="24"/>
          <w:lang w:eastAsia="lv-LV"/>
        </w:rPr>
        <w:t xml:space="preserve"> testēšanas pakalpojuma vidējās izmaksas </w:t>
      </w:r>
      <w:r w:rsidRPr="00B55C8A">
        <w:rPr>
          <w:rFonts w:eastAsia="Times New Roman"/>
          <w:szCs w:val="24"/>
          <w:lang w:eastAsia="lv-LV"/>
        </w:rPr>
        <w:t>ir</w:t>
      </w:r>
      <w:r w:rsidR="00D81B12" w:rsidRPr="00B55C8A">
        <w:rPr>
          <w:rFonts w:eastAsia="Times New Roman"/>
          <w:szCs w:val="24"/>
          <w:lang w:eastAsia="lv-LV"/>
        </w:rPr>
        <w:t xml:space="preserve"> EUR</w:t>
      </w:r>
      <w:r w:rsidRPr="00B55C8A">
        <w:rPr>
          <w:rFonts w:eastAsia="Times New Roman"/>
          <w:szCs w:val="24"/>
          <w:lang w:eastAsia="lv-LV"/>
        </w:rPr>
        <w:t xml:space="preserve"> 4</w:t>
      </w:r>
      <w:r w:rsidR="00D81B12" w:rsidRPr="00B55C8A">
        <w:rPr>
          <w:rFonts w:eastAsia="Times New Roman"/>
          <w:szCs w:val="24"/>
          <w:lang w:eastAsia="lv-LV"/>
        </w:rPr>
        <w:t>,</w:t>
      </w:r>
      <w:r w:rsidRPr="00B55C8A">
        <w:rPr>
          <w:rFonts w:eastAsia="Times New Roman"/>
          <w:szCs w:val="24"/>
          <w:lang w:eastAsia="lv-LV"/>
        </w:rPr>
        <w:t xml:space="preserve">43, </w:t>
      </w:r>
      <w:r w:rsidR="003108AF" w:rsidRPr="00B55C8A">
        <w:rPr>
          <w:rFonts w:eastAsia="Times New Roman"/>
          <w:szCs w:val="24"/>
          <w:lang w:eastAsia="lv-LV"/>
        </w:rPr>
        <w:t>ietverot apmaksā gan personāla darba samaksu par</w:t>
      </w:r>
      <w:r w:rsidR="00D81B12" w:rsidRPr="00B55C8A">
        <w:rPr>
          <w:rFonts w:eastAsia="Times New Roman"/>
          <w:szCs w:val="24"/>
          <w:lang w:eastAsia="lv-LV"/>
        </w:rPr>
        <w:t xml:space="preserve"> antigēna</w:t>
      </w:r>
      <w:r w:rsidR="003108AF" w:rsidRPr="00B55C8A">
        <w:rPr>
          <w:rFonts w:eastAsia="Times New Roman"/>
          <w:szCs w:val="24"/>
          <w:lang w:eastAsia="lv-LV"/>
        </w:rPr>
        <w:t xml:space="preserve"> testa izsniegšanu</w:t>
      </w:r>
      <w:r w:rsidR="003108AF" w:rsidRPr="008E3A5D">
        <w:rPr>
          <w:rFonts w:eastAsia="Times New Roman"/>
          <w:szCs w:val="24"/>
          <w:lang w:eastAsia="lv-LV"/>
        </w:rPr>
        <w:t xml:space="preserve"> un savākšanu (aptuveni 5 minūtes), gan antigēna testa izmaksas.</w:t>
      </w:r>
      <w:r w:rsidR="003108AF">
        <w:rPr>
          <w:rFonts w:eastAsia="Times New Roman"/>
          <w:szCs w:val="24"/>
          <w:lang w:eastAsia="lv-LV"/>
        </w:rPr>
        <w:t xml:space="preserve"> </w:t>
      </w:r>
    </w:p>
    <w:p w14:paraId="6A235B00" w14:textId="77777777" w:rsidR="003D3236" w:rsidRPr="003D3236" w:rsidRDefault="003D3236" w:rsidP="003D3236">
      <w:pPr>
        <w:pStyle w:val="ListParagraph"/>
        <w:rPr>
          <w:rFonts w:eastAsia="Times New Roman"/>
          <w:szCs w:val="24"/>
          <w:lang w:eastAsia="lv-LV"/>
        </w:rPr>
      </w:pPr>
    </w:p>
    <w:p w14:paraId="6F27EFB1" w14:textId="45C439B3" w:rsidR="003D3236" w:rsidRPr="003D3236" w:rsidRDefault="003D3236" w:rsidP="003D3236">
      <w:pPr>
        <w:pStyle w:val="ListParagraph"/>
        <w:widowControl/>
        <w:numPr>
          <w:ilvl w:val="0"/>
          <w:numId w:val="1"/>
        </w:numPr>
        <w:ind w:right="27"/>
        <w:jc w:val="both"/>
        <w:rPr>
          <w:rFonts w:eastAsia="Times New Roman"/>
          <w:szCs w:val="24"/>
        </w:rPr>
      </w:pPr>
      <w:r>
        <w:rPr>
          <w:rFonts w:eastAsia="Times New Roman"/>
          <w:szCs w:val="24"/>
        </w:rPr>
        <w:t xml:space="preserve">DIENESTS pieprasa līdzekļus </w:t>
      </w:r>
      <w:r w:rsidRPr="00BE13FA">
        <w:rPr>
          <w:rFonts w:eastAsia="Times New Roman"/>
          <w:szCs w:val="24"/>
        </w:rPr>
        <w:t>no valsts budžeta programmas “Līdzekļi neparedzētiem gadījumiem”</w:t>
      </w:r>
      <w:r>
        <w:rPr>
          <w:rFonts w:eastAsia="Times New Roman"/>
          <w:szCs w:val="24"/>
        </w:rPr>
        <w:t xml:space="preserve"> par </w:t>
      </w:r>
      <w:r w:rsidRPr="00BE13FA">
        <w:rPr>
          <w:rFonts w:eastAsia="Times New Roman"/>
          <w:szCs w:val="24"/>
        </w:rPr>
        <w:t>antigēn</w:t>
      </w:r>
      <w:r>
        <w:rPr>
          <w:rFonts w:eastAsia="Times New Roman"/>
          <w:szCs w:val="24"/>
        </w:rPr>
        <w:t>a</w:t>
      </w:r>
      <w:r w:rsidRPr="00BE13FA">
        <w:rPr>
          <w:rFonts w:eastAsia="Times New Roman"/>
          <w:szCs w:val="24"/>
        </w:rPr>
        <w:t xml:space="preserve"> testēšanas nodrošināšanu ārstniecības iestādēs </w:t>
      </w:r>
      <w:r w:rsidRPr="00C222D6">
        <w:rPr>
          <w:rFonts w:eastAsia="Times New Roman"/>
          <w:szCs w:val="24"/>
        </w:rPr>
        <w:t xml:space="preserve">laikposmā no 2021.gada </w:t>
      </w:r>
      <w:r>
        <w:rPr>
          <w:rFonts w:eastAsia="Times New Roman"/>
          <w:szCs w:val="24"/>
        </w:rPr>
        <w:t>1</w:t>
      </w:r>
      <w:r w:rsidRPr="00C222D6">
        <w:rPr>
          <w:rFonts w:eastAsia="Times New Roman"/>
          <w:szCs w:val="24"/>
        </w:rPr>
        <w:t>.</w:t>
      </w:r>
      <w:r>
        <w:rPr>
          <w:rFonts w:eastAsia="Times New Roman"/>
          <w:szCs w:val="24"/>
        </w:rPr>
        <w:t>novembra</w:t>
      </w:r>
      <w:r w:rsidRPr="00C222D6">
        <w:rPr>
          <w:rFonts w:eastAsia="Times New Roman"/>
          <w:szCs w:val="24"/>
        </w:rPr>
        <w:t xml:space="preserve"> līdz </w:t>
      </w:r>
      <w:r w:rsidR="00B55C8A">
        <w:rPr>
          <w:rFonts w:eastAsia="Times New Roman"/>
          <w:szCs w:val="24"/>
        </w:rPr>
        <w:t xml:space="preserve">2021.gada </w:t>
      </w:r>
      <w:r w:rsidR="00B55C8A" w:rsidRPr="00092B0B">
        <w:rPr>
          <w:rFonts w:eastAsia="Times New Roman"/>
          <w:szCs w:val="24"/>
        </w:rPr>
        <w:t>15.novembrim</w:t>
      </w:r>
      <w:r w:rsidR="00B55C8A">
        <w:rPr>
          <w:rFonts w:eastAsia="Times New Roman"/>
          <w:szCs w:val="24"/>
        </w:rPr>
        <w:t>.</w:t>
      </w:r>
    </w:p>
    <w:p w14:paraId="0B47CC9D" w14:textId="77777777" w:rsidR="002F5CCF" w:rsidRPr="00CD2D0D" w:rsidRDefault="002F5CCF" w:rsidP="00CD2D0D">
      <w:pPr>
        <w:rPr>
          <w:rFonts w:eastAsia="Times New Roman"/>
          <w:szCs w:val="24"/>
        </w:rPr>
      </w:pPr>
    </w:p>
    <w:p w14:paraId="45928A56" w14:textId="6BFAA956" w:rsidR="003B09D2" w:rsidRDefault="00C13014" w:rsidP="003B09D2">
      <w:pPr>
        <w:pStyle w:val="ListParagraph"/>
        <w:numPr>
          <w:ilvl w:val="0"/>
          <w:numId w:val="1"/>
        </w:numPr>
        <w:jc w:val="both"/>
        <w:outlineLvl w:val="0"/>
        <w:rPr>
          <w:szCs w:val="24"/>
        </w:rPr>
      </w:pPr>
      <w:r>
        <w:rPr>
          <w:szCs w:val="24"/>
        </w:rPr>
        <w:t xml:space="preserve">Pēc </w:t>
      </w:r>
      <w:r w:rsidR="008A1C93">
        <w:rPr>
          <w:szCs w:val="24"/>
        </w:rPr>
        <w:t xml:space="preserve">pieprasīto </w:t>
      </w:r>
      <w:r>
        <w:rPr>
          <w:szCs w:val="24"/>
        </w:rPr>
        <w:t xml:space="preserve">līdzekļu saņemšanas </w:t>
      </w:r>
      <w:r w:rsidRPr="007F4245">
        <w:rPr>
          <w:szCs w:val="24"/>
        </w:rPr>
        <w:t>no valsts budžeta programmas “Līdzekļi neparedzētiem gadījumiem”</w:t>
      </w:r>
      <w:r w:rsidR="008A1C93">
        <w:rPr>
          <w:szCs w:val="24"/>
        </w:rPr>
        <w:t>,</w:t>
      </w:r>
      <w:r>
        <w:rPr>
          <w:szCs w:val="24"/>
        </w:rPr>
        <w:t xml:space="preserve"> </w:t>
      </w:r>
      <w:r w:rsidR="002F5CCF">
        <w:rPr>
          <w:szCs w:val="24"/>
        </w:rPr>
        <w:t xml:space="preserve">DIENESTS veic samaksu par </w:t>
      </w:r>
      <w:r w:rsidR="00CD2D0D">
        <w:rPr>
          <w:szCs w:val="24"/>
        </w:rPr>
        <w:t xml:space="preserve">veiktajiem antigēna testiem </w:t>
      </w:r>
      <w:r w:rsidR="002F5CCF">
        <w:rPr>
          <w:szCs w:val="24"/>
        </w:rPr>
        <w:t>par periodu no 2021.gada 1.</w:t>
      </w:r>
      <w:r w:rsidR="00CD2D0D">
        <w:rPr>
          <w:szCs w:val="24"/>
        </w:rPr>
        <w:t>novembra</w:t>
      </w:r>
      <w:r w:rsidR="002F5CCF">
        <w:rPr>
          <w:szCs w:val="24"/>
        </w:rPr>
        <w:t xml:space="preserve"> līdz 2021.gada </w:t>
      </w:r>
      <w:r w:rsidR="00092B0B">
        <w:rPr>
          <w:szCs w:val="24"/>
        </w:rPr>
        <w:t>15</w:t>
      </w:r>
      <w:r w:rsidR="002F5CCF">
        <w:rPr>
          <w:szCs w:val="24"/>
        </w:rPr>
        <w:t>.</w:t>
      </w:r>
      <w:r w:rsidR="00CD2D0D">
        <w:rPr>
          <w:szCs w:val="24"/>
        </w:rPr>
        <w:t>novembrim</w:t>
      </w:r>
      <w:r w:rsidR="002F5CCF">
        <w:rPr>
          <w:szCs w:val="24"/>
        </w:rPr>
        <w:t>.</w:t>
      </w:r>
    </w:p>
    <w:p w14:paraId="5C7BBA12" w14:textId="77777777" w:rsidR="003B09D2" w:rsidRPr="00B55C8A" w:rsidRDefault="003B09D2" w:rsidP="00B55C8A">
      <w:pPr>
        <w:rPr>
          <w:szCs w:val="24"/>
        </w:rPr>
      </w:pPr>
    </w:p>
    <w:p w14:paraId="4AD9D89D" w14:textId="77777777" w:rsidR="003B09D2" w:rsidRPr="003B09D2" w:rsidRDefault="00A9730B" w:rsidP="003B09D2">
      <w:pPr>
        <w:pStyle w:val="ListParagraph"/>
        <w:numPr>
          <w:ilvl w:val="0"/>
          <w:numId w:val="1"/>
        </w:numPr>
        <w:jc w:val="both"/>
        <w:outlineLvl w:val="0"/>
        <w:rPr>
          <w:szCs w:val="24"/>
        </w:rPr>
      </w:pPr>
      <w:r w:rsidRPr="003B09D2">
        <w:rPr>
          <w:szCs w:val="24"/>
        </w:rPr>
        <w:t>DIENESTS ir tiesīgs veikt uzraudzības darbības</w:t>
      </w:r>
      <w:r w:rsidR="00C22F32" w:rsidRPr="003B09D2">
        <w:rPr>
          <w:szCs w:val="24"/>
        </w:rPr>
        <w:t xml:space="preserve">, </w:t>
      </w:r>
      <w:r w:rsidRPr="003B09D2">
        <w:rPr>
          <w:rFonts w:eastAsia="Times New Roman"/>
          <w:szCs w:val="24"/>
          <w:lang w:eastAsia="lv-LV"/>
        </w:rPr>
        <w:t xml:space="preserve">lai salīdzinātu </w:t>
      </w:r>
      <w:r w:rsidR="003D3236" w:rsidRPr="003B09D2">
        <w:rPr>
          <w:rFonts w:eastAsia="Times New Roman"/>
          <w:szCs w:val="24"/>
          <w:lang w:eastAsia="lv-LV"/>
        </w:rPr>
        <w:t xml:space="preserve">iepirkto un izlietoto </w:t>
      </w:r>
      <w:r w:rsidR="00C22F32" w:rsidRPr="003B09D2">
        <w:rPr>
          <w:rFonts w:eastAsia="Times New Roman"/>
          <w:szCs w:val="24"/>
          <w:lang w:eastAsia="lv-LV"/>
        </w:rPr>
        <w:t>antigēna test</w:t>
      </w:r>
      <w:r w:rsidR="007C78C5" w:rsidRPr="003B09D2">
        <w:rPr>
          <w:rFonts w:eastAsia="Times New Roman"/>
          <w:szCs w:val="24"/>
          <w:lang w:eastAsia="lv-LV"/>
        </w:rPr>
        <w:t>u</w:t>
      </w:r>
      <w:r w:rsidR="00C22F32" w:rsidRPr="003B09D2">
        <w:rPr>
          <w:rFonts w:eastAsia="Times New Roman"/>
          <w:szCs w:val="24"/>
          <w:lang w:eastAsia="lv-LV"/>
        </w:rPr>
        <w:t xml:space="preserve"> skaitu ar Veselības aprūpes pakalpojumu apmaksas norēķinu sistēmā „Vadības informācijas sistēma” norādīto </w:t>
      </w:r>
      <w:r w:rsidRPr="003B09D2">
        <w:rPr>
          <w:rFonts w:eastAsia="Times New Roman"/>
          <w:szCs w:val="24"/>
          <w:lang w:eastAsia="lv-LV"/>
        </w:rPr>
        <w:t>apmeklējumu skaitu</w:t>
      </w:r>
      <w:r w:rsidR="003D3236" w:rsidRPr="003B09D2">
        <w:rPr>
          <w:rFonts w:eastAsia="Times New Roman"/>
          <w:szCs w:val="24"/>
          <w:lang w:eastAsia="lv-LV"/>
        </w:rPr>
        <w:t xml:space="preserve"> periodā.</w:t>
      </w:r>
      <w:r w:rsidR="00C22F32" w:rsidRPr="003B09D2">
        <w:rPr>
          <w:rFonts w:eastAsia="Times New Roman"/>
          <w:szCs w:val="24"/>
          <w:lang w:eastAsia="lv-LV"/>
        </w:rPr>
        <w:t xml:space="preserve"> </w:t>
      </w:r>
    </w:p>
    <w:p w14:paraId="2257D3EE" w14:textId="77777777" w:rsidR="003B09D2" w:rsidRPr="003B09D2" w:rsidRDefault="003B09D2" w:rsidP="003B09D2">
      <w:pPr>
        <w:pStyle w:val="ListParagraph"/>
        <w:rPr>
          <w:rFonts w:eastAsia="Times New Roman"/>
          <w:szCs w:val="24"/>
          <w:lang w:eastAsia="lv-LV"/>
        </w:rPr>
      </w:pPr>
    </w:p>
    <w:p w14:paraId="7227A4CA" w14:textId="2034DE37" w:rsidR="00487CBF" w:rsidRPr="003B09D2" w:rsidRDefault="00487CBF" w:rsidP="003B09D2">
      <w:pPr>
        <w:pStyle w:val="ListParagraph"/>
        <w:numPr>
          <w:ilvl w:val="0"/>
          <w:numId w:val="1"/>
        </w:numPr>
        <w:jc w:val="both"/>
        <w:outlineLvl w:val="0"/>
        <w:rPr>
          <w:szCs w:val="24"/>
        </w:rPr>
      </w:pPr>
      <w:r w:rsidRPr="003B09D2">
        <w:rPr>
          <w:rFonts w:eastAsia="Times New Roman"/>
          <w:szCs w:val="24"/>
          <w:lang w:eastAsia="lv-LV"/>
        </w:rPr>
        <w:t>Ja, veicot šī pielikuma 1</w:t>
      </w:r>
      <w:r w:rsidR="00B55C8A">
        <w:rPr>
          <w:rFonts w:eastAsia="Times New Roman"/>
          <w:szCs w:val="24"/>
          <w:lang w:eastAsia="lv-LV"/>
        </w:rPr>
        <w:t>0</w:t>
      </w:r>
      <w:r w:rsidRPr="003B09D2">
        <w:rPr>
          <w:rFonts w:eastAsia="Times New Roman"/>
          <w:szCs w:val="24"/>
          <w:lang w:eastAsia="lv-LV"/>
        </w:rPr>
        <w:t>.punktā minētās uzraudzības darbības, DIENESTS konstatē, ka ir neatbilstības fiksētā maksājuma izlietošanā, maksājums nav izlietots pilnā apmērā, DIENESTS ir tiesīgs uzdot IZPILDĪTĀJAM atmaksāt DIENESTAM (atgriezt valsts budžetā) neizlietoto fiksēto maksājumu vai pieņemt lēmumu veikt ieturējumu neizlietoto līdzekļu apmērā.</w:t>
      </w:r>
    </w:p>
    <w:sectPr w:rsidR="00487CBF" w:rsidRPr="003B09D2" w:rsidSect="003A437A">
      <w:pgSz w:w="11906" w:h="16838"/>
      <w:pgMar w:top="99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0D8B" w14:textId="77777777" w:rsidR="00D62E0E" w:rsidRDefault="00D62E0E" w:rsidP="00D56D5A">
      <w:r>
        <w:separator/>
      </w:r>
    </w:p>
  </w:endnote>
  <w:endnote w:type="continuationSeparator" w:id="0">
    <w:p w14:paraId="75B8473A" w14:textId="77777777" w:rsidR="00D62E0E" w:rsidRDefault="00D62E0E" w:rsidP="00D5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99FA" w14:textId="77777777" w:rsidR="00D62E0E" w:rsidRDefault="00D62E0E" w:rsidP="00D56D5A">
      <w:r>
        <w:separator/>
      </w:r>
    </w:p>
  </w:footnote>
  <w:footnote w:type="continuationSeparator" w:id="0">
    <w:p w14:paraId="30DF1F02" w14:textId="77777777" w:rsidR="00D62E0E" w:rsidRDefault="00D62E0E" w:rsidP="00D56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4179"/>
    <w:multiLevelType w:val="hybridMultilevel"/>
    <w:tmpl w:val="83A4C8E6"/>
    <w:lvl w:ilvl="0" w:tplc="C71CF6CC">
      <w:start w:val="5"/>
      <w:numFmt w:val="decimal"/>
      <w:lvlText w:val="%1."/>
      <w:lvlJc w:val="left"/>
      <w:pPr>
        <w:ind w:left="645" w:hanging="360"/>
      </w:pPr>
    </w:lvl>
    <w:lvl w:ilvl="1" w:tplc="04260019">
      <w:start w:val="1"/>
      <w:numFmt w:val="lowerLetter"/>
      <w:lvlText w:val="%2."/>
      <w:lvlJc w:val="left"/>
      <w:pPr>
        <w:ind w:left="1365" w:hanging="360"/>
      </w:pPr>
    </w:lvl>
    <w:lvl w:ilvl="2" w:tplc="0426001B">
      <w:start w:val="1"/>
      <w:numFmt w:val="lowerRoman"/>
      <w:lvlText w:val="%3."/>
      <w:lvlJc w:val="right"/>
      <w:pPr>
        <w:ind w:left="2085" w:hanging="180"/>
      </w:pPr>
    </w:lvl>
    <w:lvl w:ilvl="3" w:tplc="0426000F">
      <w:start w:val="1"/>
      <w:numFmt w:val="decimal"/>
      <w:lvlText w:val="%4."/>
      <w:lvlJc w:val="left"/>
      <w:pPr>
        <w:ind w:left="2805" w:hanging="360"/>
      </w:pPr>
    </w:lvl>
    <w:lvl w:ilvl="4" w:tplc="04260019">
      <w:start w:val="1"/>
      <w:numFmt w:val="lowerLetter"/>
      <w:lvlText w:val="%5."/>
      <w:lvlJc w:val="left"/>
      <w:pPr>
        <w:ind w:left="3525" w:hanging="360"/>
      </w:pPr>
    </w:lvl>
    <w:lvl w:ilvl="5" w:tplc="0426001B">
      <w:start w:val="1"/>
      <w:numFmt w:val="lowerRoman"/>
      <w:lvlText w:val="%6."/>
      <w:lvlJc w:val="right"/>
      <w:pPr>
        <w:ind w:left="4245" w:hanging="180"/>
      </w:pPr>
    </w:lvl>
    <w:lvl w:ilvl="6" w:tplc="0426000F">
      <w:start w:val="1"/>
      <w:numFmt w:val="decimal"/>
      <w:lvlText w:val="%7."/>
      <w:lvlJc w:val="left"/>
      <w:pPr>
        <w:ind w:left="4965" w:hanging="360"/>
      </w:pPr>
    </w:lvl>
    <w:lvl w:ilvl="7" w:tplc="04260019">
      <w:start w:val="1"/>
      <w:numFmt w:val="lowerLetter"/>
      <w:lvlText w:val="%8."/>
      <w:lvlJc w:val="left"/>
      <w:pPr>
        <w:ind w:left="5685" w:hanging="360"/>
      </w:pPr>
    </w:lvl>
    <w:lvl w:ilvl="8" w:tplc="0426001B">
      <w:start w:val="1"/>
      <w:numFmt w:val="lowerRoman"/>
      <w:lvlText w:val="%9."/>
      <w:lvlJc w:val="right"/>
      <w:pPr>
        <w:ind w:left="6405" w:hanging="180"/>
      </w:pPr>
    </w:lvl>
  </w:abstractNum>
  <w:abstractNum w:abstractNumId="1" w15:restartNumberingAfterBreak="0">
    <w:nsid w:val="223626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832B3E"/>
    <w:multiLevelType w:val="hybridMultilevel"/>
    <w:tmpl w:val="B6A08C96"/>
    <w:lvl w:ilvl="0" w:tplc="7DACC71A">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B552837"/>
    <w:multiLevelType w:val="multilevel"/>
    <w:tmpl w:val="7CA694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080"/>
        </w:tabs>
        <w:ind w:left="108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 w15:restartNumberingAfterBreak="0">
    <w:nsid w:val="67CB3349"/>
    <w:multiLevelType w:val="hybridMultilevel"/>
    <w:tmpl w:val="7DA0F8E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0"/>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A01"/>
    <w:rsid w:val="000006FC"/>
    <w:rsid w:val="00030ED0"/>
    <w:rsid w:val="000743D3"/>
    <w:rsid w:val="00091275"/>
    <w:rsid w:val="000917A0"/>
    <w:rsid w:val="00092B0B"/>
    <w:rsid w:val="000C1DC6"/>
    <w:rsid w:val="000C2E5F"/>
    <w:rsid w:val="000C77C4"/>
    <w:rsid w:val="000D74A2"/>
    <w:rsid w:val="000E3DA8"/>
    <w:rsid w:val="000F79E1"/>
    <w:rsid w:val="00100A32"/>
    <w:rsid w:val="00147CCF"/>
    <w:rsid w:val="001535C6"/>
    <w:rsid w:val="0016247B"/>
    <w:rsid w:val="0017634D"/>
    <w:rsid w:val="00182C54"/>
    <w:rsid w:val="00197BD2"/>
    <w:rsid w:val="001A60EB"/>
    <w:rsid w:val="001B1A68"/>
    <w:rsid w:val="001E61A3"/>
    <w:rsid w:val="00223F06"/>
    <w:rsid w:val="0024664B"/>
    <w:rsid w:val="00261646"/>
    <w:rsid w:val="002803D3"/>
    <w:rsid w:val="00292C6D"/>
    <w:rsid w:val="002B122A"/>
    <w:rsid w:val="002B3D8A"/>
    <w:rsid w:val="002C438C"/>
    <w:rsid w:val="002C49A5"/>
    <w:rsid w:val="002C5CE9"/>
    <w:rsid w:val="002F5CCF"/>
    <w:rsid w:val="003108AF"/>
    <w:rsid w:val="0034190F"/>
    <w:rsid w:val="00341F6B"/>
    <w:rsid w:val="0035029B"/>
    <w:rsid w:val="00356ABD"/>
    <w:rsid w:val="003737E6"/>
    <w:rsid w:val="00396F07"/>
    <w:rsid w:val="003A437A"/>
    <w:rsid w:val="003A444E"/>
    <w:rsid w:val="003B09D2"/>
    <w:rsid w:val="003B609B"/>
    <w:rsid w:val="003C0208"/>
    <w:rsid w:val="003D3236"/>
    <w:rsid w:val="004101EE"/>
    <w:rsid w:val="00420ED2"/>
    <w:rsid w:val="00434A33"/>
    <w:rsid w:val="004420C3"/>
    <w:rsid w:val="0046327D"/>
    <w:rsid w:val="00487CBF"/>
    <w:rsid w:val="004A796A"/>
    <w:rsid w:val="004E6F1E"/>
    <w:rsid w:val="00531FDE"/>
    <w:rsid w:val="005761AD"/>
    <w:rsid w:val="00581B36"/>
    <w:rsid w:val="005A741B"/>
    <w:rsid w:val="005B0CC3"/>
    <w:rsid w:val="005B37C0"/>
    <w:rsid w:val="005B7114"/>
    <w:rsid w:val="005C0D40"/>
    <w:rsid w:val="005F2CBA"/>
    <w:rsid w:val="00616049"/>
    <w:rsid w:val="00636AA3"/>
    <w:rsid w:val="00645B14"/>
    <w:rsid w:val="00650B32"/>
    <w:rsid w:val="0066773C"/>
    <w:rsid w:val="00680D6D"/>
    <w:rsid w:val="00695D31"/>
    <w:rsid w:val="006A1D4D"/>
    <w:rsid w:val="006A390B"/>
    <w:rsid w:val="006B2091"/>
    <w:rsid w:val="006D6ED1"/>
    <w:rsid w:val="006E60E2"/>
    <w:rsid w:val="0070637A"/>
    <w:rsid w:val="0070674A"/>
    <w:rsid w:val="00730EAC"/>
    <w:rsid w:val="007353DC"/>
    <w:rsid w:val="00746520"/>
    <w:rsid w:val="00752655"/>
    <w:rsid w:val="00752BBA"/>
    <w:rsid w:val="007841D5"/>
    <w:rsid w:val="00791E84"/>
    <w:rsid w:val="007A3E1B"/>
    <w:rsid w:val="007A68C8"/>
    <w:rsid w:val="007B36D0"/>
    <w:rsid w:val="007B769D"/>
    <w:rsid w:val="007C78C5"/>
    <w:rsid w:val="007F6D2A"/>
    <w:rsid w:val="0084307B"/>
    <w:rsid w:val="0086027D"/>
    <w:rsid w:val="00865E12"/>
    <w:rsid w:val="00883BDB"/>
    <w:rsid w:val="00896C0C"/>
    <w:rsid w:val="008A1C93"/>
    <w:rsid w:val="008C28DF"/>
    <w:rsid w:val="008C5174"/>
    <w:rsid w:val="008E1675"/>
    <w:rsid w:val="008E3A5D"/>
    <w:rsid w:val="008F267F"/>
    <w:rsid w:val="008F374A"/>
    <w:rsid w:val="008F6BD2"/>
    <w:rsid w:val="00901BD1"/>
    <w:rsid w:val="009072A6"/>
    <w:rsid w:val="00930FB4"/>
    <w:rsid w:val="00942035"/>
    <w:rsid w:val="00942661"/>
    <w:rsid w:val="00946DFF"/>
    <w:rsid w:val="00955F4C"/>
    <w:rsid w:val="00960DCA"/>
    <w:rsid w:val="00991CBB"/>
    <w:rsid w:val="009A40B7"/>
    <w:rsid w:val="009B41FD"/>
    <w:rsid w:val="009C0749"/>
    <w:rsid w:val="009E37AB"/>
    <w:rsid w:val="009F05BC"/>
    <w:rsid w:val="00A006DB"/>
    <w:rsid w:val="00A75989"/>
    <w:rsid w:val="00A76511"/>
    <w:rsid w:val="00A9730B"/>
    <w:rsid w:val="00AB4C6B"/>
    <w:rsid w:val="00AC259C"/>
    <w:rsid w:val="00AE13DF"/>
    <w:rsid w:val="00B00C77"/>
    <w:rsid w:val="00B06E08"/>
    <w:rsid w:val="00B07E92"/>
    <w:rsid w:val="00B24A38"/>
    <w:rsid w:val="00B24DAB"/>
    <w:rsid w:val="00B3020C"/>
    <w:rsid w:val="00B3667A"/>
    <w:rsid w:val="00B422C1"/>
    <w:rsid w:val="00B43C9D"/>
    <w:rsid w:val="00B46C92"/>
    <w:rsid w:val="00B55C8A"/>
    <w:rsid w:val="00B76532"/>
    <w:rsid w:val="00B86815"/>
    <w:rsid w:val="00BC3624"/>
    <w:rsid w:val="00BE13FA"/>
    <w:rsid w:val="00C04080"/>
    <w:rsid w:val="00C13014"/>
    <w:rsid w:val="00C161F9"/>
    <w:rsid w:val="00C222D6"/>
    <w:rsid w:val="00C22F32"/>
    <w:rsid w:val="00C2353D"/>
    <w:rsid w:val="00C647BD"/>
    <w:rsid w:val="00C64A8F"/>
    <w:rsid w:val="00C64C16"/>
    <w:rsid w:val="00C66DE9"/>
    <w:rsid w:val="00C71A1F"/>
    <w:rsid w:val="00C75765"/>
    <w:rsid w:val="00C942AE"/>
    <w:rsid w:val="00CB7E79"/>
    <w:rsid w:val="00CC1ADB"/>
    <w:rsid w:val="00CC7880"/>
    <w:rsid w:val="00CC7CF0"/>
    <w:rsid w:val="00CD1C17"/>
    <w:rsid w:val="00CD2D0D"/>
    <w:rsid w:val="00CE4363"/>
    <w:rsid w:val="00CF20A6"/>
    <w:rsid w:val="00CF3E49"/>
    <w:rsid w:val="00D2366D"/>
    <w:rsid w:val="00D26244"/>
    <w:rsid w:val="00D47140"/>
    <w:rsid w:val="00D56D5A"/>
    <w:rsid w:val="00D62E0E"/>
    <w:rsid w:val="00D81B12"/>
    <w:rsid w:val="00DA02A7"/>
    <w:rsid w:val="00DA5E39"/>
    <w:rsid w:val="00DC5BA6"/>
    <w:rsid w:val="00DC7AA7"/>
    <w:rsid w:val="00DD2062"/>
    <w:rsid w:val="00DE1C2B"/>
    <w:rsid w:val="00DE4CA6"/>
    <w:rsid w:val="00DF732F"/>
    <w:rsid w:val="00E111AA"/>
    <w:rsid w:val="00E41A2E"/>
    <w:rsid w:val="00E444CF"/>
    <w:rsid w:val="00E76F55"/>
    <w:rsid w:val="00E94928"/>
    <w:rsid w:val="00EB2DFA"/>
    <w:rsid w:val="00EB4D54"/>
    <w:rsid w:val="00EC53F8"/>
    <w:rsid w:val="00F05A01"/>
    <w:rsid w:val="00F5257D"/>
    <w:rsid w:val="00F94274"/>
    <w:rsid w:val="00FA1B7D"/>
    <w:rsid w:val="00FA28AD"/>
    <w:rsid w:val="00FB160F"/>
    <w:rsid w:val="00FC67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882E"/>
  <w15:chartTrackingRefBased/>
  <w15:docId w15:val="{285B6497-786E-4A1C-B1F3-F5E2CC7F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A01"/>
    <w:pPr>
      <w:widowControl w:val="0"/>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DC6"/>
    <w:pPr>
      <w:ind w:left="720"/>
      <w:contextualSpacing/>
    </w:pPr>
  </w:style>
  <w:style w:type="table" w:styleId="TableGrid">
    <w:name w:val="Table Grid"/>
    <w:basedOn w:val="TableNormal"/>
    <w:uiPriority w:val="39"/>
    <w:rsid w:val="000C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6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532"/>
    <w:rPr>
      <w:rFonts w:ascii="Segoe UI" w:eastAsia="Calibri" w:hAnsi="Segoe UI" w:cs="Segoe UI"/>
      <w:sz w:val="18"/>
      <w:szCs w:val="18"/>
    </w:rPr>
  </w:style>
  <w:style w:type="numbering" w:customStyle="1" w:styleId="NoList1">
    <w:name w:val="No List1"/>
    <w:next w:val="NoList"/>
    <w:uiPriority w:val="99"/>
    <w:semiHidden/>
    <w:unhideWhenUsed/>
    <w:rsid w:val="00946DFF"/>
  </w:style>
  <w:style w:type="character" w:styleId="CommentReference">
    <w:name w:val="annotation reference"/>
    <w:basedOn w:val="DefaultParagraphFont"/>
    <w:uiPriority w:val="99"/>
    <w:semiHidden/>
    <w:unhideWhenUsed/>
    <w:rsid w:val="002C438C"/>
    <w:rPr>
      <w:sz w:val="16"/>
      <w:szCs w:val="16"/>
    </w:rPr>
  </w:style>
  <w:style w:type="paragraph" w:styleId="CommentText">
    <w:name w:val="annotation text"/>
    <w:basedOn w:val="Normal"/>
    <w:link w:val="CommentTextChar"/>
    <w:uiPriority w:val="99"/>
    <w:unhideWhenUsed/>
    <w:rsid w:val="002C438C"/>
    <w:rPr>
      <w:sz w:val="20"/>
      <w:szCs w:val="20"/>
    </w:rPr>
  </w:style>
  <w:style w:type="character" w:customStyle="1" w:styleId="CommentTextChar">
    <w:name w:val="Comment Text Char"/>
    <w:basedOn w:val="DefaultParagraphFont"/>
    <w:link w:val="CommentText"/>
    <w:uiPriority w:val="99"/>
    <w:rsid w:val="002C438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38C"/>
    <w:rPr>
      <w:b/>
      <w:bCs/>
    </w:rPr>
  </w:style>
  <w:style w:type="character" w:customStyle="1" w:styleId="CommentSubjectChar">
    <w:name w:val="Comment Subject Char"/>
    <w:basedOn w:val="CommentTextChar"/>
    <w:link w:val="CommentSubject"/>
    <w:uiPriority w:val="99"/>
    <w:semiHidden/>
    <w:rsid w:val="002C438C"/>
    <w:rPr>
      <w:rFonts w:ascii="Times New Roman" w:eastAsia="Calibri" w:hAnsi="Times New Roman" w:cs="Times New Roman"/>
      <w:b/>
      <w:bCs/>
      <w:sz w:val="20"/>
      <w:szCs w:val="20"/>
    </w:rPr>
  </w:style>
  <w:style w:type="character" w:styleId="Hyperlink">
    <w:name w:val="Hyperlink"/>
    <w:basedOn w:val="DefaultParagraphFont"/>
    <w:uiPriority w:val="99"/>
    <w:semiHidden/>
    <w:unhideWhenUsed/>
    <w:rsid w:val="003B609B"/>
    <w:rPr>
      <w:color w:val="0000FF"/>
      <w:u w:val="single"/>
    </w:rPr>
  </w:style>
  <w:style w:type="paragraph" w:styleId="FootnoteText">
    <w:name w:val="footnote text"/>
    <w:basedOn w:val="Normal"/>
    <w:link w:val="FootnoteTextChar"/>
    <w:uiPriority w:val="99"/>
    <w:semiHidden/>
    <w:unhideWhenUsed/>
    <w:rsid w:val="00D56D5A"/>
    <w:rPr>
      <w:sz w:val="20"/>
      <w:szCs w:val="20"/>
    </w:rPr>
  </w:style>
  <w:style w:type="character" w:customStyle="1" w:styleId="FootnoteTextChar">
    <w:name w:val="Footnote Text Char"/>
    <w:basedOn w:val="DefaultParagraphFont"/>
    <w:link w:val="FootnoteText"/>
    <w:uiPriority w:val="99"/>
    <w:semiHidden/>
    <w:rsid w:val="00D56D5A"/>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56D5A"/>
    <w:rPr>
      <w:vertAlign w:val="superscript"/>
    </w:rPr>
  </w:style>
  <w:style w:type="character" w:styleId="Strong">
    <w:name w:val="Strong"/>
    <w:basedOn w:val="DefaultParagraphFont"/>
    <w:uiPriority w:val="22"/>
    <w:qFormat/>
    <w:rsid w:val="003737E6"/>
    <w:rPr>
      <w:b/>
      <w:bCs/>
    </w:rPr>
  </w:style>
  <w:style w:type="paragraph" w:styleId="Revision">
    <w:name w:val="Revision"/>
    <w:hidden/>
    <w:uiPriority w:val="99"/>
    <w:semiHidden/>
    <w:rsid w:val="00D81B12"/>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36311">
      <w:bodyDiv w:val="1"/>
      <w:marLeft w:val="0"/>
      <w:marRight w:val="0"/>
      <w:marTop w:val="0"/>
      <w:marBottom w:val="0"/>
      <w:divBdr>
        <w:top w:val="none" w:sz="0" w:space="0" w:color="auto"/>
        <w:left w:val="none" w:sz="0" w:space="0" w:color="auto"/>
        <w:bottom w:val="none" w:sz="0" w:space="0" w:color="auto"/>
        <w:right w:val="none" w:sz="0" w:space="0" w:color="auto"/>
      </w:divBdr>
    </w:div>
    <w:div w:id="771584792">
      <w:bodyDiv w:val="1"/>
      <w:marLeft w:val="0"/>
      <w:marRight w:val="0"/>
      <w:marTop w:val="0"/>
      <w:marBottom w:val="0"/>
      <w:divBdr>
        <w:top w:val="none" w:sz="0" w:space="0" w:color="auto"/>
        <w:left w:val="none" w:sz="0" w:space="0" w:color="auto"/>
        <w:bottom w:val="none" w:sz="0" w:space="0" w:color="auto"/>
        <w:right w:val="none" w:sz="0" w:space="0" w:color="auto"/>
      </w:divBdr>
    </w:div>
    <w:div w:id="873158776">
      <w:bodyDiv w:val="1"/>
      <w:marLeft w:val="0"/>
      <w:marRight w:val="0"/>
      <w:marTop w:val="0"/>
      <w:marBottom w:val="0"/>
      <w:divBdr>
        <w:top w:val="none" w:sz="0" w:space="0" w:color="auto"/>
        <w:left w:val="none" w:sz="0" w:space="0" w:color="auto"/>
        <w:bottom w:val="none" w:sz="0" w:space="0" w:color="auto"/>
        <w:right w:val="none" w:sz="0" w:space="0" w:color="auto"/>
      </w:divBdr>
    </w:div>
    <w:div w:id="911545117">
      <w:bodyDiv w:val="1"/>
      <w:marLeft w:val="0"/>
      <w:marRight w:val="0"/>
      <w:marTop w:val="0"/>
      <w:marBottom w:val="0"/>
      <w:divBdr>
        <w:top w:val="none" w:sz="0" w:space="0" w:color="auto"/>
        <w:left w:val="none" w:sz="0" w:space="0" w:color="auto"/>
        <w:bottom w:val="none" w:sz="0" w:space="0" w:color="auto"/>
        <w:right w:val="none" w:sz="0" w:space="0" w:color="auto"/>
      </w:divBdr>
    </w:div>
    <w:div w:id="960305654">
      <w:bodyDiv w:val="1"/>
      <w:marLeft w:val="0"/>
      <w:marRight w:val="0"/>
      <w:marTop w:val="0"/>
      <w:marBottom w:val="0"/>
      <w:divBdr>
        <w:top w:val="none" w:sz="0" w:space="0" w:color="auto"/>
        <w:left w:val="none" w:sz="0" w:space="0" w:color="auto"/>
        <w:bottom w:val="none" w:sz="0" w:space="0" w:color="auto"/>
        <w:right w:val="none" w:sz="0" w:space="0" w:color="auto"/>
      </w:divBdr>
    </w:div>
    <w:div w:id="1012074827">
      <w:bodyDiv w:val="1"/>
      <w:marLeft w:val="0"/>
      <w:marRight w:val="0"/>
      <w:marTop w:val="0"/>
      <w:marBottom w:val="0"/>
      <w:divBdr>
        <w:top w:val="none" w:sz="0" w:space="0" w:color="auto"/>
        <w:left w:val="none" w:sz="0" w:space="0" w:color="auto"/>
        <w:bottom w:val="none" w:sz="0" w:space="0" w:color="auto"/>
        <w:right w:val="none" w:sz="0" w:space="0" w:color="auto"/>
      </w:divBdr>
    </w:div>
    <w:div w:id="1094861257">
      <w:bodyDiv w:val="1"/>
      <w:marLeft w:val="0"/>
      <w:marRight w:val="0"/>
      <w:marTop w:val="0"/>
      <w:marBottom w:val="0"/>
      <w:divBdr>
        <w:top w:val="none" w:sz="0" w:space="0" w:color="auto"/>
        <w:left w:val="none" w:sz="0" w:space="0" w:color="auto"/>
        <w:bottom w:val="none" w:sz="0" w:space="0" w:color="auto"/>
        <w:right w:val="none" w:sz="0" w:space="0" w:color="auto"/>
      </w:divBdr>
    </w:div>
    <w:div w:id="1401364542">
      <w:bodyDiv w:val="1"/>
      <w:marLeft w:val="0"/>
      <w:marRight w:val="0"/>
      <w:marTop w:val="0"/>
      <w:marBottom w:val="0"/>
      <w:divBdr>
        <w:top w:val="none" w:sz="0" w:space="0" w:color="auto"/>
        <w:left w:val="none" w:sz="0" w:space="0" w:color="auto"/>
        <w:bottom w:val="none" w:sz="0" w:space="0" w:color="auto"/>
        <w:right w:val="none" w:sz="0" w:space="0" w:color="auto"/>
      </w:divBdr>
    </w:div>
    <w:div w:id="1863321756">
      <w:bodyDiv w:val="1"/>
      <w:marLeft w:val="0"/>
      <w:marRight w:val="0"/>
      <w:marTop w:val="0"/>
      <w:marBottom w:val="0"/>
      <w:divBdr>
        <w:top w:val="none" w:sz="0" w:space="0" w:color="auto"/>
        <w:left w:val="none" w:sz="0" w:space="0" w:color="auto"/>
        <w:bottom w:val="none" w:sz="0" w:space="0" w:color="auto"/>
        <w:right w:val="none" w:sz="0" w:space="0" w:color="auto"/>
      </w:divBdr>
    </w:div>
    <w:div w:id="1878158594">
      <w:bodyDiv w:val="1"/>
      <w:marLeft w:val="0"/>
      <w:marRight w:val="0"/>
      <w:marTop w:val="0"/>
      <w:marBottom w:val="0"/>
      <w:divBdr>
        <w:top w:val="none" w:sz="0" w:space="0" w:color="auto"/>
        <w:left w:val="none" w:sz="0" w:space="0" w:color="auto"/>
        <w:bottom w:val="none" w:sz="0" w:space="0" w:color="auto"/>
        <w:right w:val="none" w:sz="0" w:space="0" w:color="auto"/>
      </w:divBdr>
    </w:div>
    <w:div w:id="197270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6179F-FAF3-4C3E-9470-4134763A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1824</Words>
  <Characters>1041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Silionova</dc:creator>
  <cp:keywords/>
  <dc:description/>
  <cp:lastModifiedBy>Ieva Silionova</cp:lastModifiedBy>
  <cp:revision>12</cp:revision>
  <cp:lastPrinted>2018-12-06T12:39:00Z</cp:lastPrinted>
  <dcterms:created xsi:type="dcterms:W3CDTF">2021-11-13T12:36:00Z</dcterms:created>
  <dcterms:modified xsi:type="dcterms:W3CDTF">2021-11-17T11:14:00Z</dcterms:modified>
</cp:coreProperties>
</file>