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D20E" w14:textId="77777777" w:rsidR="002B24D9" w:rsidRPr="002B24D9" w:rsidRDefault="002B24D9" w:rsidP="002B24D9">
      <w:pPr>
        <w:jc w:val="center"/>
        <w:rPr>
          <w:rFonts w:ascii="Times New Roman" w:hAnsi="Times New Roman"/>
          <w:b/>
          <w:sz w:val="24"/>
          <w:szCs w:val="24"/>
        </w:rPr>
      </w:pPr>
      <w:r w:rsidRPr="002B24D9">
        <w:rPr>
          <w:rFonts w:ascii="Times New Roman" w:hAnsi="Times New Roman"/>
          <w:b/>
          <w:sz w:val="24"/>
          <w:szCs w:val="24"/>
        </w:rPr>
        <w:t>Konsīlija slēdziena noformēšanas nosacījumi  pacientam ar pirmreizēji diagnosticētu onkoloģisko slimību</w:t>
      </w:r>
    </w:p>
    <w:p w14:paraId="44F62FF6" w14:textId="77777777" w:rsidR="002B24D9" w:rsidRPr="002B24D9" w:rsidRDefault="002B24D9" w:rsidP="002B24D9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9214"/>
      </w:tblGrid>
      <w:tr w:rsidR="002B24D9" w:rsidRPr="002B24D9" w14:paraId="514DDC59" w14:textId="77777777" w:rsidTr="006A3F62">
        <w:tc>
          <w:tcPr>
            <w:tcW w:w="846" w:type="dxa"/>
          </w:tcPr>
          <w:p w14:paraId="339AD825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proofErr w:type="spellStart"/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N.p.k</w:t>
            </w:r>
            <w:proofErr w:type="spellEnd"/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.</w:t>
            </w:r>
          </w:p>
        </w:tc>
        <w:tc>
          <w:tcPr>
            <w:tcW w:w="2835" w:type="dxa"/>
          </w:tcPr>
          <w:p w14:paraId="5662CCDF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Rādītājs</w:t>
            </w:r>
          </w:p>
        </w:tc>
        <w:tc>
          <w:tcPr>
            <w:tcW w:w="9214" w:type="dxa"/>
          </w:tcPr>
          <w:p w14:paraId="275A6127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Saturs</w:t>
            </w:r>
          </w:p>
        </w:tc>
      </w:tr>
      <w:tr w:rsidR="002B24D9" w:rsidRPr="002B24D9" w14:paraId="7AECC273" w14:textId="77777777" w:rsidTr="006A3F62">
        <w:tc>
          <w:tcPr>
            <w:tcW w:w="846" w:type="dxa"/>
          </w:tcPr>
          <w:p w14:paraId="330B319A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1</w:t>
            </w:r>
          </w:p>
        </w:tc>
        <w:tc>
          <w:tcPr>
            <w:tcW w:w="2835" w:type="dxa"/>
          </w:tcPr>
          <w:p w14:paraId="4F7AB0AB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Konsīlija datums</w:t>
            </w:r>
          </w:p>
        </w:tc>
        <w:tc>
          <w:tcPr>
            <w:tcW w:w="9214" w:type="dxa"/>
          </w:tcPr>
          <w:p w14:paraId="30D87427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Norāda datumu, kad ir veikts konsīlijs, papildus norāda, vai konsīlijs veikts pacienta klātbūtnē, vai bez tās.*</w:t>
            </w:r>
          </w:p>
        </w:tc>
      </w:tr>
      <w:tr w:rsidR="002B24D9" w:rsidRPr="002B24D9" w14:paraId="6354AAE9" w14:textId="77777777" w:rsidTr="006A3F62">
        <w:tc>
          <w:tcPr>
            <w:tcW w:w="846" w:type="dxa"/>
          </w:tcPr>
          <w:p w14:paraId="67EC9E26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2</w:t>
            </w:r>
          </w:p>
        </w:tc>
        <w:tc>
          <w:tcPr>
            <w:tcW w:w="2835" w:type="dxa"/>
          </w:tcPr>
          <w:p w14:paraId="7B7C190D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Ārstniecības iestāde</w:t>
            </w:r>
          </w:p>
        </w:tc>
        <w:tc>
          <w:tcPr>
            <w:tcW w:w="9214" w:type="dxa"/>
          </w:tcPr>
          <w:p w14:paraId="62DA1496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Tiek norādīta ārstniecības iestāde, kurā notika konsīlijs</w:t>
            </w:r>
          </w:p>
        </w:tc>
      </w:tr>
      <w:tr w:rsidR="002B24D9" w:rsidRPr="002B24D9" w14:paraId="5A9F829A" w14:textId="77777777" w:rsidTr="006A3F62">
        <w:tc>
          <w:tcPr>
            <w:tcW w:w="846" w:type="dxa"/>
          </w:tcPr>
          <w:p w14:paraId="422DA67A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3</w:t>
            </w:r>
          </w:p>
        </w:tc>
        <w:tc>
          <w:tcPr>
            <w:tcW w:w="2835" w:type="dxa"/>
          </w:tcPr>
          <w:p w14:paraId="6C587D7F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Personas dati</w:t>
            </w:r>
          </w:p>
        </w:tc>
        <w:tc>
          <w:tcPr>
            <w:tcW w:w="9214" w:type="dxa"/>
          </w:tcPr>
          <w:p w14:paraId="19D34F8D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Personas vārds , uzvārds, personas kods, deklarētā un  faktiskās dzīvesvieta, tālrunis, e- pasts</w:t>
            </w:r>
          </w:p>
        </w:tc>
      </w:tr>
      <w:tr w:rsidR="002B24D9" w:rsidRPr="002B24D9" w14:paraId="2151E7BF" w14:textId="77777777" w:rsidTr="006A3F62">
        <w:tc>
          <w:tcPr>
            <w:tcW w:w="846" w:type="dxa"/>
          </w:tcPr>
          <w:p w14:paraId="3462387F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4</w:t>
            </w:r>
          </w:p>
        </w:tc>
        <w:tc>
          <w:tcPr>
            <w:tcW w:w="2835" w:type="dxa"/>
          </w:tcPr>
          <w:p w14:paraId="371E1EDA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 xml:space="preserve">Pamata diagnoze </w:t>
            </w:r>
          </w:p>
        </w:tc>
        <w:tc>
          <w:tcPr>
            <w:tcW w:w="9214" w:type="dxa"/>
          </w:tcPr>
          <w:p w14:paraId="19926C50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Diagnoze vārdiem  atbilstoši SSK-10 klasifikatoram un diagnozes kods ar vismaz četrām zīmēm</w:t>
            </w:r>
          </w:p>
        </w:tc>
      </w:tr>
      <w:tr w:rsidR="002B24D9" w:rsidRPr="002B24D9" w14:paraId="686C19BE" w14:textId="77777777" w:rsidTr="006A3F62">
        <w:tc>
          <w:tcPr>
            <w:tcW w:w="846" w:type="dxa"/>
          </w:tcPr>
          <w:p w14:paraId="5E344414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5</w:t>
            </w:r>
          </w:p>
        </w:tc>
        <w:tc>
          <w:tcPr>
            <w:tcW w:w="2835" w:type="dxa"/>
          </w:tcPr>
          <w:p w14:paraId="1624AE3A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 xml:space="preserve">Blakus diagnoze/s </w:t>
            </w:r>
          </w:p>
        </w:tc>
        <w:tc>
          <w:tcPr>
            <w:tcW w:w="9214" w:type="dxa"/>
          </w:tcPr>
          <w:p w14:paraId="183C9D52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trike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Diagnoze/s atbilstoši SSK-10 klasifikatoram, t.sk diagnozes kods diagnozes kods ar vismaz četrām zīmēm</w:t>
            </w:r>
          </w:p>
        </w:tc>
      </w:tr>
      <w:tr w:rsidR="002B24D9" w:rsidRPr="002B24D9" w14:paraId="6C0BA5B4" w14:textId="77777777" w:rsidTr="006A3F62">
        <w:tc>
          <w:tcPr>
            <w:tcW w:w="846" w:type="dxa"/>
          </w:tcPr>
          <w:p w14:paraId="16248EC1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6</w:t>
            </w:r>
          </w:p>
        </w:tc>
        <w:tc>
          <w:tcPr>
            <w:tcW w:w="2835" w:type="dxa"/>
          </w:tcPr>
          <w:p w14:paraId="138537D7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TNM klasifikācija</w:t>
            </w:r>
          </w:p>
        </w:tc>
        <w:tc>
          <w:tcPr>
            <w:tcW w:w="9214" w:type="dxa"/>
          </w:tcPr>
          <w:p w14:paraId="78BBEFA5" w14:textId="77777777" w:rsidR="002B24D9" w:rsidRPr="002B24D9" w:rsidRDefault="002B24D9" w:rsidP="006A3F62">
            <w:pPr>
              <w:tabs>
                <w:tab w:val="left" w:pos="2268"/>
              </w:tabs>
              <w:spacing w:after="120"/>
              <w:jc w:val="both"/>
              <w:outlineLvl w:val="0"/>
              <w:rPr>
                <w:sz w:val="20"/>
                <w:szCs w:val="20"/>
                <w:vertAlign w:val="superscript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 xml:space="preserve"> </w:t>
            </w:r>
            <w:r w:rsidRPr="002B24D9">
              <w:rPr>
                <w:b/>
                <w:sz w:val="20"/>
                <w:szCs w:val="20"/>
                <w:lang w:val="lv-LV"/>
              </w:rPr>
              <w:t>T</w:t>
            </w:r>
            <w:r w:rsidRPr="002B24D9">
              <w:rPr>
                <w:sz w:val="20"/>
                <w:szCs w:val="20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B24D9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Pr="002B24D9">
              <w:rPr>
                <w:sz w:val="20"/>
                <w:szCs w:val="20"/>
                <w:lang w:val="lv-LV"/>
              </w:rPr>
            </w:r>
            <w:r w:rsidRPr="002B24D9">
              <w:rPr>
                <w:sz w:val="20"/>
                <w:szCs w:val="20"/>
                <w:lang w:val="lv-LV"/>
              </w:rPr>
              <w:fldChar w:fldCharType="separate"/>
            </w:r>
            <w:r w:rsidRPr="002B24D9">
              <w:rPr>
                <w:sz w:val="20"/>
                <w:szCs w:val="20"/>
                <w:lang w:val="lv-LV"/>
              </w:rPr>
              <w:fldChar w:fldCharType="end"/>
            </w:r>
            <w:r w:rsidRPr="002B24D9">
              <w:rPr>
                <w:sz w:val="20"/>
                <w:szCs w:val="20"/>
                <w:lang w:val="lv-LV"/>
              </w:rPr>
              <w:t xml:space="preserve">   </w:t>
            </w:r>
            <w:r w:rsidRPr="002B24D9">
              <w:rPr>
                <w:b/>
                <w:sz w:val="20"/>
                <w:szCs w:val="20"/>
                <w:lang w:val="lv-LV"/>
              </w:rPr>
              <w:t>N</w:t>
            </w:r>
            <w:r w:rsidRPr="002B24D9">
              <w:rPr>
                <w:sz w:val="20"/>
                <w:szCs w:val="20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B24D9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Pr="002B24D9">
              <w:rPr>
                <w:sz w:val="20"/>
                <w:szCs w:val="20"/>
                <w:lang w:val="lv-LV"/>
              </w:rPr>
            </w:r>
            <w:r w:rsidRPr="002B24D9">
              <w:rPr>
                <w:sz w:val="20"/>
                <w:szCs w:val="20"/>
                <w:lang w:val="lv-LV"/>
              </w:rPr>
              <w:fldChar w:fldCharType="separate"/>
            </w:r>
            <w:r w:rsidRPr="002B24D9">
              <w:rPr>
                <w:sz w:val="20"/>
                <w:szCs w:val="20"/>
                <w:lang w:val="lv-LV"/>
              </w:rPr>
              <w:fldChar w:fldCharType="end"/>
            </w:r>
            <w:r w:rsidRPr="002B24D9">
              <w:rPr>
                <w:sz w:val="20"/>
                <w:szCs w:val="20"/>
                <w:lang w:val="lv-LV"/>
              </w:rPr>
              <w:t xml:space="preserve">   </w:t>
            </w:r>
            <w:r w:rsidRPr="002B24D9">
              <w:rPr>
                <w:b/>
                <w:sz w:val="20"/>
                <w:szCs w:val="20"/>
                <w:lang w:val="lv-LV"/>
              </w:rPr>
              <w:t>M</w:t>
            </w:r>
            <w:r w:rsidRPr="002B24D9">
              <w:rPr>
                <w:sz w:val="20"/>
                <w:szCs w:val="20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B24D9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Pr="002B24D9">
              <w:rPr>
                <w:sz w:val="20"/>
                <w:szCs w:val="20"/>
                <w:lang w:val="lv-LV"/>
              </w:rPr>
            </w:r>
            <w:r w:rsidRPr="002B24D9">
              <w:rPr>
                <w:sz w:val="20"/>
                <w:szCs w:val="20"/>
                <w:lang w:val="lv-LV"/>
              </w:rPr>
              <w:fldChar w:fldCharType="separate"/>
            </w:r>
            <w:r w:rsidRPr="002B24D9">
              <w:rPr>
                <w:sz w:val="20"/>
                <w:szCs w:val="20"/>
                <w:lang w:val="lv-LV"/>
              </w:rPr>
              <w:fldChar w:fldCharType="end"/>
            </w:r>
            <w:r w:rsidRPr="002B24D9">
              <w:rPr>
                <w:sz w:val="20"/>
                <w:szCs w:val="20"/>
                <w:lang w:val="lv-LV"/>
              </w:rPr>
              <w:t xml:space="preserve">   </w:t>
            </w:r>
            <w:r w:rsidRPr="002B24D9">
              <w:rPr>
                <w:b/>
                <w:sz w:val="20"/>
                <w:szCs w:val="20"/>
                <w:lang w:val="lv-LV"/>
              </w:rPr>
              <w:t>G</w:t>
            </w:r>
            <w:r w:rsidRPr="002B24D9">
              <w:rPr>
                <w:sz w:val="20"/>
                <w:szCs w:val="20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B24D9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Pr="002B24D9">
              <w:rPr>
                <w:sz w:val="20"/>
                <w:szCs w:val="20"/>
                <w:lang w:val="lv-LV"/>
              </w:rPr>
            </w:r>
            <w:r w:rsidRPr="002B24D9">
              <w:rPr>
                <w:sz w:val="20"/>
                <w:szCs w:val="20"/>
                <w:lang w:val="lv-LV"/>
              </w:rPr>
              <w:fldChar w:fldCharType="separate"/>
            </w:r>
            <w:r w:rsidRPr="002B24D9">
              <w:rPr>
                <w:sz w:val="20"/>
                <w:szCs w:val="20"/>
                <w:lang w:val="lv-LV"/>
              </w:rPr>
              <w:fldChar w:fldCharType="end"/>
            </w:r>
            <w:r w:rsidRPr="002B24D9">
              <w:rPr>
                <w:sz w:val="20"/>
                <w:szCs w:val="20"/>
                <w:lang w:val="lv-LV"/>
              </w:rPr>
              <w:t xml:space="preserve">   </w:t>
            </w:r>
            <w:proofErr w:type="spellStart"/>
            <w:r w:rsidRPr="002B24D9">
              <w:rPr>
                <w:b/>
                <w:sz w:val="20"/>
                <w:szCs w:val="20"/>
                <w:lang w:val="lv-LV"/>
              </w:rPr>
              <w:t>pT</w:t>
            </w:r>
            <w:proofErr w:type="spellEnd"/>
            <w:r w:rsidRPr="002B24D9">
              <w:rPr>
                <w:sz w:val="20"/>
                <w:szCs w:val="20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B24D9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Pr="002B24D9">
              <w:rPr>
                <w:sz w:val="20"/>
                <w:szCs w:val="20"/>
                <w:lang w:val="lv-LV"/>
              </w:rPr>
            </w:r>
            <w:r w:rsidRPr="002B24D9">
              <w:rPr>
                <w:sz w:val="20"/>
                <w:szCs w:val="20"/>
                <w:lang w:val="lv-LV"/>
              </w:rPr>
              <w:fldChar w:fldCharType="separate"/>
            </w:r>
            <w:r w:rsidRPr="002B24D9">
              <w:rPr>
                <w:sz w:val="20"/>
                <w:szCs w:val="20"/>
                <w:lang w:val="lv-LV"/>
              </w:rPr>
              <w:fldChar w:fldCharType="end"/>
            </w:r>
            <w:r w:rsidRPr="002B24D9">
              <w:rPr>
                <w:sz w:val="20"/>
                <w:szCs w:val="20"/>
                <w:lang w:val="lv-LV"/>
              </w:rPr>
              <w:t xml:space="preserve">   </w:t>
            </w:r>
          </w:p>
          <w:p w14:paraId="5CE58427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 xml:space="preserve">Ja dažādu iemeslu dēļ tas nav iespējams, tad jāsniedz paskaidrojums (piemēram, nav veikta operācija). </w:t>
            </w:r>
          </w:p>
        </w:tc>
      </w:tr>
      <w:tr w:rsidR="002B24D9" w:rsidRPr="002B24D9" w14:paraId="38EB1AC9" w14:textId="77777777" w:rsidTr="006A3F62">
        <w:tc>
          <w:tcPr>
            <w:tcW w:w="846" w:type="dxa"/>
          </w:tcPr>
          <w:p w14:paraId="15E0ECEB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7</w:t>
            </w:r>
          </w:p>
        </w:tc>
        <w:tc>
          <w:tcPr>
            <w:tcW w:w="2835" w:type="dxa"/>
          </w:tcPr>
          <w:p w14:paraId="70EDB707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Slimības stadija</w:t>
            </w:r>
          </w:p>
        </w:tc>
        <w:tc>
          <w:tcPr>
            <w:tcW w:w="9214" w:type="dxa"/>
          </w:tcPr>
          <w:p w14:paraId="6A938891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 xml:space="preserve">Norāda slimības stadiju </w:t>
            </w:r>
            <w:r w:rsidRPr="002B24D9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(O, </w:t>
            </w:r>
            <w:proofErr w:type="spellStart"/>
            <w:r w:rsidRPr="002B24D9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Ois</w:t>
            </w:r>
            <w:proofErr w:type="spellEnd"/>
            <w:r w:rsidRPr="002B24D9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, OA, I, IA, IA1, IA2, IB, IB1, IB2, IC, II, IIA, IIB, IIC, III, IIIA, IIIB, IIIC, IV, IVA, IVB, IVC, neprecizēta – X)</w:t>
            </w:r>
          </w:p>
        </w:tc>
      </w:tr>
      <w:tr w:rsidR="002B24D9" w:rsidRPr="002B24D9" w14:paraId="4C19738A" w14:textId="77777777" w:rsidTr="006A3F62">
        <w:tc>
          <w:tcPr>
            <w:tcW w:w="846" w:type="dxa"/>
          </w:tcPr>
          <w:p w14:paraId="2E6F7161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8</w:t>
            </w:r>
          </w:p>
        </w:tc>
        <w:tc>
          <w:tcPr>
            <w:tcW w:w="2835" w:type="dxa"/>
          </w:tcPr>
          <w:p w14:paraId="045D6059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Diagnoze apstiprināta</w:t>
            </w:r>
          </w:p>
        </w:tc>
        <w:tc>
          <w:tcPr>
            <w:tcW w:w="9214" w:type="dxa"/>
          </w:tcPr>
          <w:p w14:paraId="0D45DC19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 xml:space="preserve">Norāda kāda izmeklējuma laikā ir veikta audu parauga paņemšana, kas apstiprina diagnozi, vai ar kāds izmeklējums/i apstiprina uzstādīto </w:t>
            </w:r>
            <w:proofErr w:type="spellStart"/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pamatdiagnozi</w:t>
            </w:r>
            <w:proofErr w:type="spellEnd"/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, ja diagnoze nav apstiprināta morfoloģiski</w:t>
            </w:r>
          </w:p>
        </w:tc>
      </w:tr>
      <w:tr w:rsidR="002B24D9" w:rsidRPr="002B24D9" w14:paraId="376199C3" w14:textId="77777777" w:rsidTr="006A3F62">
        <w:tc>
          <w:tcPr>
            <w:tcW w:w="846" w:type="dxa"/>
          </w:tcPr>
          <w:p w14:paraId="0772416A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9</w:t>
            </w:r>
          </w:p>
        </w:tc>
        <w:tc>
          <w:tcPr>
            <w:tcW w:w="2835" w:type="dxa"/>
          </w:tcPr>
          <w:p w14:paraId="45442F89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Morfoloģija</w:t>
            </w:r>
          </w:p>
        </w:tc>
        <w:tc>
          <w:tcPr>
            <w:tcW w:w="9214" w:type="dxa"/>
          </w:tcPr>
          <w:p w14:paraId="63E0852A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 xml:space="preserve">Morfoloģijas atbilstoši SSK-10 klasifikatoram un citu patoloģiskās izmeklēšanas laikā iegūto informāciju, piemēram, receptoru stāvoklis,  molekulāri bioloģiski rādītāji vai mutācijas. </w:t>
            </w:r>
          </w:p>
        </w:tc>
      </w:tr>
      <w:tr w:rsidR="002B24D9" w:rsidRPr="002B24D9" w14:paraId="081A3BC1" w14:textId="77777777" w:rsidTr="006A3F62">
        <w:tc>
          <w:tcPr>
            <w:tcW w:w="846" w:type="dxa"/>
          </w:tcPr>
          <w:p w14:paraId="3654B132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lastRenderedPageBreak/>
              <w:t>10</w:t>
            </w:r>
          </w:p>
        </w:tc>
        <w:tc>
          <w:tcPr>
            <w:tcW w:w="2835" w:type="dxa"/>
          </w:tcPr>
          <w:p w14:paraId="6A1E9F75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Ar slimību vai tās terapiju saistītas komplikācijas</w:t>
            </w:r>
          </w:p>
        </w:tc>
        <w:tc>
          <w:tcPr>
            <w:tcW w:w="9214" w:type="dxa"/>
          </w:tcPr>
          <w:p w14:paraId="33D8329B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Šajā sadaļā norāda ar slimības tālākas progresēšanas vai ar terapiju saistītos riskus veselībai un iespējamās blaknes.</w:t>
            </w:r>
          </w:p>
        </w:tc>
      </w:tr>
      <w:tr w:rsidR="002B24D9" w:rsidRPr="002B24D9" w14:paraId="03CE472D" w14:textId="77777777" w:rsidTr="006A3F62">
        <w:tc>
          <w:tcPr>
            <w:tcW w:w="846" w:type="dxa"/>
          </w:tcPr>
          <w:p w14:paraId="71730D9D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11</w:t>
            </w:r>
          </w:p>
        </w:tc>
        <w:tc>
          <w:tcPr>
            <w:tcW w:w="2835" w:type="dxa"/>
          </w:tcPr>
          <w:p w14:paraId="65DE2A35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Lēmums par slimības  terapijas taktiku</w:t>
            </w:r>
          </w:p>
        </w:tc>
        <w:tc>
          <w:tcPr>
            <w:tcW w:w="9214" w:type="dxa"/>
          </w:tcPr>
          <w:p w14:paraId="17061BEE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Precīzi norāda pa sadaļām:</w:t>
            </w:r>
          </w:p>
          <w:p w14:paraId="606A49C8" w14:textId="77777777" w:rsidR="002B24D9" w:rsidRPr="002B24D9" w:rsidRDefault="002B24D9" w:rsidP="002B24D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ķirurģija (nav nepieciešama, primāra radikāla, paliatīva, simptomātiska),</w:t>
            </w:r>
          </w:p>
          <w:p w14:paraId="689D7311" w14:textId="77777777" w:rsidR="002B24D9" w:rsidRPr="002B24D9" w:rsidRDefault="002B24D9" w:rsidP="002B24D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 xml:space="preserve"> staru terapija (radikāla, papildu, paliatīva vai simptomātiska), </w:t>
            </w:r>
          </w:p>
          <w:p w14:paraId="7B544537" w14:textId="77777777" w:rsidR="002B24D9" w:rsidRPr="002B24D9" w:rsidRDefault="002B24D9" w:rsidP="002B24D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medikamentozā terapija (</w:t>
            </w:r>
            <w:proofErr w:type="spellStart"/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neoadjuvanta</w:t>
            </w:r>
            <w:proofErr w:type="spellEnd"/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 xml:space="preserve">, </w:t>
            </w:r>
            <w:proofErr w:type="spellStart"/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adjuvanta</w:t>
            </w:r>
            <w:proofErr w:type="spellEnd"/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 xml:space="preserve">, paliatīva), </w:t>
            </w:r>
          </w:p>
          <w:p w14:paraId="6AF03A5A" w14:textId="77777777" w:rsidR="002B24D9" w:rsidRPr="002B24D9" w:rsidRDefault="002B24D9" w:rsidP="002B24D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proofErr w:type="spellStart"/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mērķterapija</w:t>
            </w:r>
            <w:proofErr w:type="spellEnd"/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;</w:t>
            </w:r>
          </w:p>
          <w:p w14:paraId="1CFB73C7" w14:textId="77777777" w:rsidR="002B24D9" w:rsidRPr="002B24D9" w:rsidRDefault="002B24D9" w:rsidP="002B24D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imūnterapija;</w:t>
            </w:r>
          </w:p>
          <w:p w14:paraId="75954E1D" w14:textId="77777777" w:rsidR="002B24D9" w:rsidRPr="002B24D9" w:rsidRDefault="002B24D9" w:rsidP="002B24D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paliatīvā aprūpe (nav nepieciešama, ja ir nepieciešama, tad norāda nepieciešamo paliatīvo aprūpes apjomu);</w:t>
            </w:r>
          </w:p>
          <w:p w14:paraId="7BE2B0E8" w14:textId="696DC614" w:rsidR="002B24D9" w:rsidRPr="002B24D9" w:rsidRDefault="002B24D9" w:rsidP="002B24D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 xml:space="preserve">speciālistu, kas turpmāk veiks pacienta slimības ārstēšanu un uzraudzību ( piemēram, onkologs </w:t>
            </w:r>
            <w:proofErr w:type="spellStart"/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ķīmijterapeits</w:t>
            </w:r>
            <w:proofErr w:type="spellEnd"/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, ķiru</w:t>
            </w:r>
            <w:r>
              <w:rPr>
                <w:rFonts w:ascii="Times New Roman" w:hAnsi="Times New Roman" w:cs="Times New Roman"/>
                <w:sz w:val="24"/>
                <w:lang w:val="lv-LV"/>
              </w:rPr>
              <w:t>r</w:t>
            </w: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gs, onkologs ginekologs, ģimenes ārsts)</w:t>
            </w:r>
          </w:p>
          <w:p w14:paraId="42A9B695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 xml:space="preserve"> Šī konsīlija ietvaros ir jālemj par Latvijā kompensējamiem medikamentiem. </w:t>
            </w:r>
          </w:p>
        </w:tc>
      </w:tr>
      <w:tr w:rsidR="002B24D9" w:rsidRPr="002B24D9" w14:paraId="4F1B448D" w14:textId="77777777" w:rsidTr="006A3F62">
        <w:tc>
          <w:tcPr>
            <w:tcW w:w="846" w:type="dxa"/>
          </w:tcPr>
          <w:p w14:paraId="1B8D430C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12</w:t>
            </w:r>
          </w:p>
        </w:tc>
        <w:tc>
          <w:tcPr>
            <w:tcW w:w="2835" w:type="dxa"/>
          </w:tcPr>
          <w:p w14:paraId="1551D198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Prognoze par pacienta veselības stāvokli uz konsīlija norises brīdi</w:t>
            </w:r>
          </w:p>
        </w:tc>
        <w:tc>
          <w:tcPr>
            <w:tcW w:w="9214" w:type="dxa"/>
          </w:tcPr>
          <w:p w14:paraId="7EE26A77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 xml:space="preserve">Tiek norādīta  prognozējama īstermiņa vai ilgtermiņa darbnespēja, vai ilgtermiņa invaliditāte. </w:t>
            </w:r>
          </w:p>
        </w:tc>
      </w:tr>
      <w:tr w:rsidR="002B24D9" w:rsidRPr="002B24D9" w14:paraId="402CA89C" w14:textId="77777777" w:rsidTr="006A3F62">
        <w:tc>
          <w:tcPr>
            <w:tcW w:w="846" w:type="dxa"/>
          </w:tcPr>
          <w:p w14:paraId="6421AFA9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13</w:t>
            </w:r>
          </w:p>
        </w:tc>
        <w:tc>
          <w:tcPr>
            <w:tcW w:w="2835" w:type="dxa"/>
          </w:tcPr>
          <w:p w14:paraId="7B5CC972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Ārstniecības personas</w:t>
            </w:r>
          </w:p>
        </w:tc>
        <w:tc>
          <w:tcPr>
            <w:tcW w:w="9214" w:type="dxa"/>
          </w:tcPr>
          <w:p w14:paraId="31A91F90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Norāda ārstniecības personas vārdu, uzvārdu, specialitāti, kas piedalījās konsīlijā un ārstniecības personas ar savu parakstu un zīmogu apliecina pieņemto lēmumu.</w:t>
            </w:r>
          </w:p>
        </w:tc>
      </w:tr>
    </w:tbl>
    <w:p w14:paraId="0C4D4596" w14:textId="77777777" w:rsidR="002B24D9" w:rsidRPr="002B24D9" w:rsidRDefault="002B24D9" w:rsidP="002B24D9">
      <w:pPr>
        <w:jc w:val="center"/>
        <w:rPr>
          <w:rFonts w:ascii="Times New Roman" w:hAnsi="Times New Roman" w:cs="Times New Roman"/>
          <w:b/>
          <w:sz w:val="24"/>
        </w:rPr>
      </w:pPr>
    </w:p>
    <w:p w14:paraId="0B7347F6" w14:textId="77777777" w:rsidR="002B24D9" w:rsidRPr="002B24D9" w:rsidRDefault="002B24D9" w:rsidP="002B24D9"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B24D9">
        <w:rPr>
          <w:rFonts w:ascii="Times New Roman" w:hAnsi="Times New Roman" w:cs="Times New Roman"/>
          <w:sz w:val="24"/>
        </w:rPr>
        <w:t>*Ja konsīlijs notiek bez pacienta klātbūtnes, pacientu konsīlija rezultātu iepazīstina ārstējošais ārsts</w:t>
      </w:r>
    </w:p>
    <w:p w14:paraId="609C723F" w14:textId="77777777" w:rsidR="002B24D9" w:rsidRPr="002B24D9" w:rsidRDefault="002B24D9" w:rsidP="002B24D9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3A8C1422" w14:textId="77777777" w:rsidR="00E0125E" w:rsidRPr="002B24D9" w:rsidRDefault="00E0125E"/>
    <w:sectPr w:rsidR="00E0125E" w:rsidRPr="002B24D9" w:rsidSect="00C239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C6FB7"/>
    <w:multiLevelType w:val="hybridMultilevel"/>
    <w:tmpl w:val="34AAE08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6F"/>
    <w:rsid w:val="002B24D9"/>
    <w:rsid w:val="00E0125E"/>
    <w:rsid w:val="00EC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6BCB94"/>
  <w15:chartTrackingRefBased/>
  <w15:docId w15:val="{CA831AFF-7EEC-4318-93B4-2AB71BDD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4D9"/>
    <w:pPr>
      <w:ind w:left="720"/>
      <w:contextualSpacing/>
    </w:pPr>
  </w:style>
  <w:style w:type="table" w:styleId="TableGrid">
    <w:name w:val="Table Grid"/>
    <w:basedOn w:val="TableNormal"/>
    <w:uiPriority w:val="39"/>
    <w:rsid w:val="002B24D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1782</Words>
  <Characters>1016</Characters>
  <Application>Microsoft Office Word</Application>
  <DocSecurity>0</DocSecurity>
  <Lines>8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Daiga Vulfa</cp:lastModifiedBy>
  <cp:revision>2</cp:revision>
  <dcterms:created xsi:type="dcterms:W3CDTF">2021-12-15T15:45:00Z</dcterms:created>
  <dcterms:modified xsi:type="dcterms:W3CDTF">2021-12-15T15:46:00Z</dcterms:modified>
</cp:coreProperties>
</file>