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214E5" w14:textId="1370848B" w:rsidR="00554D83" w:rsidRPr="0016541D" w:rsidRDefault="0016541D">
      <w:pPr>
        <w:jc w:val="center"/>
        <w:rPr>
          <w:rFonts w:ascii="Times New Roman" w:hAnsi="Times New Roman" w:cs="Times New Roman"/>
          <w:b/>
          <w:bCs/>
          <w:sz w:val="24"/>
          <w:szCs w:val="24"/>
        </w:rPr>
      </w:pPr>
      <w:r w:rsidRPr="0016541D">
        <w:rPr>
          <w:rFonts w:ascii="Times New Roman" w:eastAsia="Times New Roman" w:hAnsi="Times New Roman" w:cs="Times New Roman"/>
          <w:b/>
          <w:bCs/>
          <w:color w:val="000000" w:themeColor="text1"/>
          <w:sz w:val="24"/>
          <w:szCs w:val="24"/>
        </w:rPr>
        <w:t>Covid-19 vakcinācijas organizācijas un apmaksas kārtība</w:t>
      </w:r>
    </w:p>
    <w:p w14:paraId="1C98819D" w14:textId="77777777" w:rsidR="00554D83" w:rsidRPr="0016541D" w:rsidRDefault="00554D83">
      <w:pPr>
        <w:jc w:val="center"/>
        <w:rPr>
          <w:rFonts w:ascii="Times New Roman" w:eastAsia="Times New Roman" w:hAnsi="Times New Roman" w:cs="Times New Roman"/>
          <w:sz w:val="24"/>
          <w:szCs w:val="24"/>
        </w:rPr>
      </w:pPr>
    </w:p>
    <w:p w14:paraId="21B13795" w14:textId="77777777" w:rsidR="00554D83" w:rsidRPr="0016541D" w:rsidRDefault="00921FC4">
      <w:pPr>
        <w:numPr>
          <w:ilvl w:val="0"/>
          <w:numId w:val="1"/>
        </w:numPr>
        <w:spacing w:after="0" w:line="240" w:lineRule="auto"/>
        <w:ind w:left="284" w:right="27" w:hanging="284"/>
        <w:jc w:val="both"/>
        <w:rPr>
          <w:rFonts w:ascii="Times New Roman" w:eastAsia="Times New Roman" w:hAnsi="Times New Roman" w:cs="Times New Roman"/>
          <w:sz w:val="24"/>
          <w:szCs w:val="24"/>
        </w:rPr>
      </w:pPr>
      <w:r w:rsidRPr="0016541D">
        <w:rPr>
          <w:rFonts w:ascii="Times New Roman" w:eastAsia="Times New Roman" w:hAnsi="Times New Roman" w:cs="Times New Roman"/>
          <w:sz w:val="24"/>
          <w:szCs w:val="24"/>
        </w:rPr>
        <w:t>IZPILDĪTĀJS, sniedzot  Covid-19 vakcinācijas pakalpojumus, nodrošina:</w:t>
      </w:r>
    </w:p>
    <w:p w14:paraId="26AE16E9" w14:textId="77777777" w:rsidR="00554D83" w:rsidRPr="0016541D" w:rsidRDefault="00921FC4">
      <w:pPr>
        <w:numPr>
          <w:ilvl w:val="1"/>
          <w:numId w:val="1"/>
        </w:numPr>
        <w:spacing w:after="0" w:line="240" w:lineRule="auto"/>
        <w:ind w:left="851" w:right="27" w:hanging="567"/>
        <w:jc w:val="both"/>
        <w:rPr>
          <w:rFonts w:ascii="Times New Roman" w:eastAsia="Times New Roman" w:hAnsi="Times New Roman" w:cs="Times New Roman"/>
          <w:sz w:val="24"/>
          <w:szCs w:val="24"/>
        </w:rPr>
      </w:pPr>
      <w:r w:rsidRPr="0016541D">
        <w:rPr>
          <w:rFonts w:ascii="Times New Roman" w:eastAsia="Times New Roman" w:hAnsi="Times New Roman" w:cs="Times New Roman"/>
          <w:color w:val="000000"/>
          <w:sz w:val="24"/>
          <w:szCs w:val="24"/>
        </w:rPr>
        <w:t xml:space="preserve"> vakcinējamo personu plūsmas organizāciju:</w:t>
      </w:r>
    </w:p>
    <w:p w14:paraId="7FB1C2EE" w14:textId="77777777" w:rsidR="00554D83" w:rsidRPr="0016541D" w:rsidRDefault="00921FC4">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6541D">
        <w:rPr>
          <w:rFonts w:ascii="Times New Roman" w:eastAsia="Times New Roman" w:hAnsi="Times New Roman" w:cs="Times New Roman"/>
          <w:sz w:val="24"/>
          <w:szCs w:val="24"/>
        </w:rPr>
        <w:t>atver</w:t>
      </w:r>
      <w:r w:rsidRPr="0016541D">
        <w:rPr>
          <w:rFonts w:ascii="Times New Roman" w:eastAsia="Times New Roman" w:hAnsi="Times New Roman" w:cs="Times New Roman"/>
          <w:color w:val="000000"/>
          <w:sz w:val="24"/>
          <w:szCs w:val="24"/>
        </w:rPr>
        <w:t xml:space="preserve"> Vakcinācijas informācijas sistēmā pacientu  pierakstam kalendāru ar brīvām pieraksta vietām  vismaz vienu kalendāro nedēļu uz priekšu;</w:t>
      </w:r>
    </w:p>
    <w:p w14:paraId="61901FF1" w14:textId="77777777" w:rsidR="00554D83" w:rsidRPr="0016541D" w:rsidRDefault="00921FC4">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6541D">
        <w:rPr>
          <w:rFonts w:ascii="Times New Roman" w:eastAsia="Times New Roman" w:hAnsi="Times New Roman" w:cs="Times New Roman"/>
          <w:color w:val="000000"/>
          <w:sz w:val="24"/>
          <w:szCs w:val="24"/>
        </w:rPr>
        <w:t>veic  personu  pierakstu uz vakcināciju ārstniecības iestādē telefoniski un klātienē;</w:t>
      </w:r>
    </w:p>
    <w:p w14:paraId="71264793" w14:textId="77777777" w:rsidR="00554D83" w:rsidRPr="0016541D" w:rsidRDefault="00921FC4">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6541D">
        <w:rPr>
          <w:rFonts w:ascii="Times New Roman" w:eastAsia="Times New Roman" w:hAnsi="Times New Roman" w:cs="Times New Roman"/>
          <w:color w:val="000000"/>
          <w:sz w:val="24"/>
          <w:szCs w:val="24"/>
        </w:rPr>
        <w:t>veic vakcināciju, ievērojot epidemioloģiskās drošības pasākumus un pēc pieraksta, lai samazinātu personu savstarpējo kontaktu iespēju; </w:t>
      </w:r>
    </w:p>
    <w:p w14:paraId="6494C93D" w14:textId="77777777" w:rsidR="00554D83" w:rsidRPr="0016541D" w:rsidRDefault="00921FC4">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6541D">
        <w:rPr>
          <w:rFonts w:ascii="Times New Roman" w:eastAsia="Times New Roman" w:hAnsi="Times New Roman" w:cs="Times New Roman"/>
          <w:color w:val="000000"/>
          <w:sz w:val="24"/>
          <w:szCs w:val="24"/>
        </w:rPr>
        <w:t>ja nav zināma precīza informācija par vakcīnu pieejamības laiku, ārstniecības iestāde veido vakcinējamo personu gaidīšanas sarakstu, norādot personu kontaktinformāciju, un divas darba dienas pirms plānotās vakcinācijas informē personu par plānoto/iespējamo vakcinācijas laiku;</w:t>
      </w:r>
    </w:p>
    <w:p w14:paraId="3AF9064C" w14:textId="77777777" w:rsidR="00554D83" w:rsidRPr="0016541D" w:rsidRDefault="00921FC4">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6541D">
        <w:rPr>
          <w:rFonts w:ascii="Times New Roman" w:eastAsia="Times New Roman" w:hAnsi="Times New Roman" w:cs="Times New Roman"/>
          <w:color w:val="000000"/>
          <w:sz w:val="24"/>
          <w:szCs w:val="24"/>
        </w:rPr>
        <w:t>pēc personas vakcinācijas plāno otrās devas veikšanas datumu un laiku un   rakstiski informē par to  personu;</w:t>
      </w:r>
    </w:p>
    <w:p w14:paraId="7E7362FA" w14:textId="77777777" w:rsidR="00554D83" w:rsidRPr="0016541D" w:rsidRDefault="00921FC4">
      <w:pPr>
        <w:numPr>
          <w:ilvl w:val="2"/>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6541D">
        <w:rPr>
          <w:rFonts w:ascii="Times New Roman" w:eastAsia="Times New Roman" w:hAnsi="Times New Roman" w:cs="Times New Roman"/>
          <w:color w:val="000000"/>
          <w:sz w:val="24"/>
          <w:szCs w:val="24"/>
        </w:rPr>
        <w:t xml:space="preserve">informē personu pēc primārās vakcinācijas kursa pabeigšanas par </w:t>
      </w:r>
      <w:proofErr w:type="spellStart"/>
      <w:r w:rsidRPr="0016541D">
        <w:rPr>
          <w:rFonts w:ascii="Times New Roman" w:eastAsia="Times New Roman" w:hAnsi="Times New Roman" w:cs="Times New Roman"/>
          <w:color w:val="000000"/>
          <w:sz w:val="24"/>
          <w:szCs w:val="24"/>
        </w:rPr>
        <w:t>balstvakcinācijas</w:t>
      </w:r>
      <w:proofErr w:type="spellEnd"/>
      <w:r w:rsidRPr="0016541D">
        <w:rPr>
          <w:rFonts w:ascii="Times New Roman" w:eastAsia="Times New Roman" w:hAnsi="Times New Roman" w:cs="Times New Roman"/>
          <w:color w:val="000000"/>
          <w:sz w:val="24"/>
          <w:szCs w:val="24"/>
        </w:rPr>
        <w:t xml:space="preserve"> nepieciešamību  un plānoto laiku;</w:t>
      </w:r>
    </w:p>
    <w:p w14:paraId="2BA91B11" w14:textId="77777777" w:rsidR="00554D83" w:rsidRPr="0016541D" w:rsidRDefault="00921FC4">
      <w:pPr>
        <w:numPr>
          <w:ilvl w:val="1"/>
          <w:numId w:val="1"/>
        </w:numPr>
        <w:spacing w:after="0" w:line="240" w:lineRule="auto"/>
        <w:ind w:left="851" w:right="27" w:hanging="567"/>
        <w:jc w:val="both"/>
        <w:rPr>
          <w:rFonts w:ascii="Times New Roman" w:eastAsia="Times New Roman" w:hAnsi="Times New Roman" w:cs="Times New Roman"/>
          <w:sz w:val="24"/>
          <w:szCs w:val="24"/>
        </w:rPr>
      </w:pPr>
      <w:r w:rsidRPr="0016541D">
        <w:rPr>
          <w:rFonts w:ascii="Times New Roman" w:eastAsia="Times New Roman" w:hAnsi="Times New Roman" w:cs="Times New Roman"/>
          <w:color w:val="000000"/>
          <w:sz w:val="24"/>
          <w:szCs w:val="24"/>
        </w:rPr>
        <w:t xml:space="preserve">vakcīnu apjoma plānošanu, vakcīnu pasūtīšanu un racionālu izlietošanu atbilstoši normatīvajos aktos un Slimību profilakses un kontroles centra noteiktajai kārtībai; </w:t>
      </w:r>
    </w:p>
    <w:p w14:paraId="1180139A" w14:textId="77777777" w:rsidR="00554D83" w:rsidRPr="0016541D" w:rsidRDefault="00921FC4">
      <w:pPr>
        <w:numPr>
          <w:ilvl w:val="1"/>
          <w:numId w:val="1"/>
        </w:numPr>
        <w:spacing w:after="0" w:line="240" w:lineRule="auto"/>
        <w:ind w:left="851" w:right="27" w:hanging="567"/>
        <w:jc w:val="both"/>
        <w:rPr>
          <w:rFonts w:ascii="Times New Roman" w:eastAsia="Times New Roman" w:hAnsi="Times New Roman" w:cs="Times New Roman"/>
          <w:color w:val="000000"/>
          <w:sz w:val="24"/>
          <w:szCs w:val="24"/>
        </w:rPr>
      </w:pPr>
      <w:r w:rsidRPr="0016541D">
        <w:rPr>
          <w:rFonts w:ascii="Times New Roman" w:eastAsia="Times New Roman" w:hAnsi="Times New Roman" w:cs="Times New Roman"/>
          <w:color w:val="000000"/>
          <w:sz w:val="24"/>
          <w:szCs w:val="24"/>
        </w:rPr>
        <w:t xml:space="preserve">publiski pieejamu informāciju IZPILDĪTĀJA ārstniecības personālam par Covid-19 vakcinācijas kārtību pie IZPILDĪTĀJA; </w:t>
      </w:r>
    </w:p>
    <w:p w14:paraId="797CA5CD" w14:textId="77777777" w:rsidR="00554D83" w:rsidRPr="0016541D" w:rsidRDefault="00921FC4">
      <w:pPr>
        <w:numPr>
          <w:ilvl w:val="1"/>
          <w:numId w:val="1"/>
        </w:numPr>
        <w:spacing w:after="0" w:line="240" w:lineRule="auto"/>
        <w:ind w:left="851" w:right="27" w:hanging="567"/>
        <w:jc w:val="both"/>
        <w:rPr>
          <w:rFonts w:ascii="Times New Roman" w:hAnsi="Times New Roman" w:cs="Times New Roman"/>
          <w:color w:val="000000"/>
          <w:sz w:val="24"/>
          <w:szCs w:val="24"/>
        </w:rPr>
      </w:pPr>
      <w:r w:rsidRPr="0016541D">
        <w:rPr>
          <w:rFonts w:ascii="Times New Roman" w:eastAsia="Times New Roman" w:hAnsi="Times New Roman" w:cs="Times New Roman"/>
          <w:color w:val="000000"/>
          <w:sz w:val="24"/>
          <w:szCs w:val="24"/>
        </w:rPr>
        <w:t>vakcīnu uzglabāšanu (+2°C līdz +8°C) temperatūrā un sagatavošanu lietošanai atbilstoši vakcīnas ražotāja noteikumiem;</w:t>
      </w:r>
    </w:p>
    <w:p w14:paraId="3DF1A5C7" w14:textId="6BC88B8F" w:rsidR="00554D83" w:rsidRPr="0016541D" w:rsidRDefault="00921FC4">
      <w:pPr>
        <w:numPr>
          <w:ilvl w:val="1"/>
          <w:numId w:val="1"/>
        </w:numPr>
        <w:spacing w:after="0" w:line="240" w:lineRule="auto"/>
        <w:ind w:left="851" w:right="27" w:hanging="567"/>
        <w:jc w:val="both"/>
        <w:rPr>
          <w:rFonts w:ascii="Times New Roman" w:eastAsia="Times New Roman" w:hAnsi="Times New Roman" w:cs="Times New Roman"/>
          <w:sz w:val="24"/>
          <w:szCs w:val="24"/>
        </w:rPr>
      </w:pPr>
      <w:r w:rsidRPr="0016541D">
        <w:rPr>
          <w:rFonts w:ascii="Times New Roman" w:eastAsia="Times New Roman" w:hAnsi="Times New Roman" w:cs="Times New Roman"/>
          <w:sz w:val="24"/>
          <w:szCs w:val="24"/>
        </w:rPr>
        <w:t xml:space="preserve">regulāri sekot līdzi Covid-19 vakcinācijas rokasgrāmatā iekļautajām izmaiņām un </w:t>
      </w:r>
      <w:r w:rsidR="009A5C09" w:rsidRPr="0016541D">
        <w:rPr>
          <w:rFonts w:ascii="Times New Roman" w:eastAsia="Times New Roman" w:hAnsi="Times New Roman" w:cs="Times New Roman"/>
          <w:sz w:val="24"/>
          <w:szCs w:val="24"/>
        </w:rPr>
        <w:t xml:space="preserve">veikt </w:t>
      </w:r>
      <w:r w:rsidRPr="0016541D">
        <w:rPr>
          <w:rFonts w:ascii="Times New Roman" w:eastAsia="Times New Roman" w:hAnsi="Times New Roman" w:cs="Times New Roman"/>
          <w:sz w:val="24"/>
          <w:szCs w:val="24"/>
        </w:rPr>
        <w:t>personu vakcināciju atbilstoši Covid-19 vakcinācijas rokasgrāmatā</w:t>
      </w:r>
      <w:r w:rsidRPr="0016541D">
        <w:rPr>
          <w:rFonts w:ascii="Times New Roman" w:hAnsi="Times New Roman" w:cs="Times New Roman"/>
          <w:sz w:val="24"/>
          <w:szCs w:val="24"/>
          <w:vertAlign w:val="superscript"/>
        </w:rPr>
        <w:footnoteReference w:id="1"/>
      </w:r>
      <w:r w:rsidRPr="0016541D">
        <w:rPr>
          <w:rFonts w:ascii="Times New Roman" w:eastAsia="Times New Roman" w:hAnsi="Times New Roman" w:cs="Times New Roman"/>
          <w:sz w:val="24"/>
          <w:szCs w:val="24"/>
        </w:rPr>
        <w:t xml:space="preserve"> noteiktajiem nosacījumiem;</w:t>
      </w:r>
    </w:p>
    <w:p w14:paraId="7A71AA51" w14:textId="2A3AD14C" w:rsidR="00554D83" w:rsidRPr="0016541D" w:rsidRDefault="00921FC4">
      <w:pPr>
        <w:numPr>
          <w:ilvl w:val="1"/>
          <w:numId w:val="1"/>
        </w:numPr>
        <w:spacing w:after="0" w:line="240" w:lineRule="auto"/>
        <w:ind w:left="851" w:right="27" w:hanging="567"/>
        <w:jc w:val="both"/>
        <w:rPr>
          <w:rFonts w:ascii="Times New Roman" w:eastAsia="Times New Roman" w:hAnsi="Times New Roman" w:cs="Times New Roman"/>
          <w:color w:val="000000"/>
          <w:sz w:val="24"/>
          <w:szCs w:val="24"/>
        </w:rPr>
      </w:pPr>
      <w:r w:rsidRPr="0016541D">
        <w:rPr>
          <w:rFonts w:ascii="Times New Roman" w:eastAsia="Times New Roman" w:hAnsi="Times New Roman" w:cs="Times New Roman"/>
          <w:sz w:val="24"/>
          <w:szCs w:val="24"/>
        </w:rPr>
        <w:t>nodrošina, ka noteikta iekšēja kārtība procesa kvalitātes uzraudzībai;</w:t>
      </w:r>
    </w:p>
    <w:p w14:paraId="759FDC42" w14:textId="724FFDA7" w:rsidR="00554D83" w:rsidRPr="0016541D" w:rsidRDefault="00921FC4">
      <w:pPr>
        <w:numPr>
          <w:ilvl w:val="1"/>
          <w:numId w:val="1"/>
        </w:numPr>
        <w:spacing w:after="0" w:line="240" w:lineRule="auto"/>
        <w:ind w:left="851" w:right="27" w:hanging="567"/>
        <w:jc w:val="both"/>
        <w:rPr>
          <w:rFonts w:ascii="Times New Roman" w:eastAsia="Times New Roman" w:hAnsi="Times New Roman" w:cs="Times New Roman"/>
          <w:color w:val="000000"/>
          <w:sz w:val="24"/>
          <w:szCs w:val="24"/>
        </w:rPr>
      </w:pPr>
      <w:r w:rsidRPr="0016541D">
        <w:rPr>
          <w:rFonts w:ascii="Times New Roman" w:eastAsia="Times New Roman" w:hAnsi="Times New Roman" w:cs="Times New Roman"/>
          <w:color w:val="000000"/>
          <w:sz w:val="24"/>
          <w:szCs w:val="24"/>
        </w:rPr>
        <w:t xml:space="preserve">veiktās vakcinācijas dokumentēšanu Vienotajā veselības nozares elektroniskajā informācijas sistēmā </w:t>
      </w:r>
      <w:r w:rsidR="007230DB" w:rsidRPr="0016541D">
        <w:rPr>
          <w:rFonts w:ascii="Times New Roman" w:eastAsia="Times New Roman" w:hAnsi="Times New Roman" w:cs="Times New Roman"/>
          <w:color w:val="000000"/>
          <w:sz w:val="24"/>
          <w:szCs w:val="24"/>
        </w:rPr>
        <w:t xml:space="preserve">(VIVAT) </w:t>
      </w:r>
      <w:r w:rsidRPr="0016541D">
        <w:rPr>
          <w:rFonts w:ascii="Times New Roman" w:eastAsia="Times New Roman" w:hAnsi="Times New Roman" w:cs="Times New Roman"/>
          <w:color w:val="000000"/>
          <w:sz w:val="24"/>
          <w:szCs w:val="24"/>
        </w:rPr>
        <w:t>un normatīvajos aktos noteiktajā medicīniskajā dokumentācijā</w:t>
      </w:r>
      <w:r w:rsidRPr="0016541D">
        <w:rPr>
          <w:rFonts w:ascii="Times New Roman" w:eastAsia="Times New Roman" w:hAnsi="Times New Roman" w:cs="Times New Roman"/>
          <w:sz w:val="24"/>
          <w:szCs w:val="24"/>
        </w:rPr>
        <w:t xml:space="preserve">. IZPILDĪTĀJS </w:t>
      </w:r>
      <w:r w:rsidRPr="0016541D">
        <w:rPr>
          <w:rFonts w:ascii="Times New Roman" w:eastAsia="Times New Roman" w:hAnsi="Times New Roman" w:cs="Times New Roman"/>
          <w:color w:val="000000"/>
          <w:sz w:val="24"/>
          <w:szCs w:val="24"/>
        </w:rPr>
        <w:t>veidlapā Nr.024/u „Ambulatorā pacienta talons” norāda diagnozi U11.9 “Nepieciešamība imunizēt pret Covid-19” atbilstoši  SSK-10 klasifikatoram, ceturto aprūpes epizodes veidu un veiktās vakcinācijas manipulācijas;</w:t>
      </w:r>
    </w:p>
    <w:p w14:paraId="10D1D37B" w14:textId="77777777" w:rsidR="00554D83" w:rsidRPr="0016541D" w:rsidRDefault="00921FC4">
      <w:pPr>
        <w:numPr>
          <w:ilvl w:val="1"/>
          <w:numId w:val="1"/>
        </w:numPr>
        <w:spacing w:after="0" w:line="240" w:lineRule="auto"/>
        <w:ind w:left="851" w:right="27" w:hanging="567"/>
        <w:jc w:val="both"/>
        <w:rPr>
          <w:rFonts w:ascii="Times New Roman" w:eastAsia="Times New Roman" w:hAnsi="Times New Roman" w:cs="Times New Roman"/>
          <w:color w:val="000000"/>
          <w:sz w:val="24"/>
          <w:szCs w:val="24"/>
        </w:rPr>
      </w:pPr>
      <w:r w:rsidRPr="0016541D">
        <w:rPr>
          <w:rFonts w:ascii="Times New Roman" w:eastAsia="Times New Roman" w:hAnsi="Times New Roman" w:cs="Times New Roman"/>
          <w:sz w:val="24"/>
          <w:szCs w:val="24"/>
        </w:rPr>
        <w:t xml:space="preserve">ievada </w:t>
      </w:r>
      <w:r w:rsidRPr="0016541D">
        <w:rPr>
          <w:rFonts w:ascii="Times New Roman" w:eastAsia="Times New Roman" w:hAnsi="Times New Roman" w:cs="Times New Roman"/>
          <w:color w:val="000000"/>
          <w:sz w:val="24"/>
          <w:szCs w:val="24"/>
        </w:rPr>
        <w:t>personas dat</w:t>
      </w:r>
      <w:r w:rsidRPr="0016541D">
        <w:rPr>
          <w:rFonts w:ascii="Times New Roman" w:eastAsia="Times New Roman" w:hAnsi="Times New Roman" w:cs="Times New Roman"/>
          <w:sz w:val="24"/>
          <w:szCs w:val="24"/>
        </w:rPr>
        <w:t xml:space="preserve">us Vakcinācijas informācijas sistēmā divu darba dienu laikā, atbilstoši normatīvā  regulējumā noteiktam apjomam,  ja persona vakcināciju ir saņēmusi neveicot pierakstu vietnē </w:t>
      </w:r>
      <w:r w:rsidRPr="0016541D">
        <w:rPr>
          <w:rFonts w:ascii="Times New Roman" w:eastAsia="Times New Roman" w:hAnsi="Times New Roman" w:cs="Times New Roman"/>
          <w:i/>
          <w:sz w:val="24"/>
          <w:szCs w:val="24"/>
        </w:rPr>
        <w:t>manavakcina.lv</w:t>
      </w:r>
      <w:r w:rsidRPr="0016541D">
        <w:rPr>
          <w:rFonts w:ascii="Times New Roman" w:eastAsia="Times New Roman" w:hAnsi="Times New Roman" w:cs="Times New Roman"/>
          <w:sz w:val="24"/>
          <w:szCs w:val="24"/>
        </w:rPr>
        <w:t>;</w:t>
      </w:r>
    </w:p>
    <w:p w14:paraId="5CAAC0C4" w14:textId="77777777" w:rsidR="00554D83" w:rsidRPr="0016541D" w:rsidRDefault="00921FC4">
      <w:pPr>
        <w:numPr>
          <w:ilvl w:val="1"/>
          <w:numId w:val="1"/>
        </w:numPr>
        <w:spacing w:after="0" w:line="240" w:lineRule="auto"/>
        <w:ind w:left="851" w:right="27" w:hanging="567"/>
        <w:jc w:val="both"/>
        <w:rPr>
          <w:rFonts w:ascii="Times New Roman" w:eastAsia="Times New Roman" w:hAnsi="Times New Roman" w:cs="Times New Roman"/>
          <w:color w:val="000000"/>
          <w:sz w:val="24"/>
          <w:szCs w:val="24"/>
        </w:rPr>
      </w:pPr>
      <w:r w:rsidRPr="0016541D">
        <w:rPr>
          <w:rFonts w:ascii="Times New Roman" w:eastAsia="Times New Roman" w:hAnsi="Times New Roman" w:cs="Times New Roman"/>
          <w:sz w:val="24"/>
          <w:szCs w:val="24"/>
        </w:rPr>
        <w:t xml:space="preserve">ziņošanu par blakusparādībām saistībā ar  </w:t>
      </w:r>
      <w:r w:rsidRPr="0016541D">
        <w:rPr>
          <w:rFonts w:ascii="Times New Roman" w:eastAsia="Times New Roman" w:hAnsi="Times New Roman" w:cs="Times New Roman"/>
          <w:color w:val="000000"/>
          <w:sz w:val="24"/>
          <w:szCs w:val="24"/>
        </w:rPr>
        <w:t>Covid-19 vakcīnu Zāļu valsts aģentūras </w:t>
      </w:r>
      <w:hyperlink r:id="rId7">
        <w:r w:rsidRPr="0016541D">
          <w:rPr>
            <w:rFonts w:ascii="Times New Roman" w:eastAsia="Times New Roman" w:hAnsi="Times New Roman" w:cs="Times New Roman"/>
            <w:color w:val="000000"/>
            <w:sz w:val="24"/>
            <w:szCs w:val="24"/>
          </w:rPr>
          <w:t>tīmekļvietnē sadaļā “Ziņot par zāļu blaknēm, negadījumiem ar ierīcēm, biovigilanci</w:t>
        </w:r>
      </w:hyperlink>
      <w:r w:rsidRPr="0016541D">
        <w:rPr>
          <w:rFonts w:ascii="Times New Roman" w:eastAsia="Times New Roman" w:hAnsi="Times New Roman" w:cs="Times New Roman"/>
          <w:color w:val="000000"/>
          <w:sz w:val="24"/>
          <w:szCs w:val="24"/>
        </w:rPr>
        <w:t>”, aizpildot elektronisko ziņojuma veidlapu;</w:t>
      </w:r>
    </w:p>
    <w:p w14:paraId="1DB20A0E" w14:textId="3C5E4FE9" w:rsidR="00554D83" w:rsidRPr="00447383" w:rsidRDefault="00921FC4">
      <w:pPr>
        <w:numPr>
          <w:ilvl w:val="1"/>
          <w:numId w:val="1"/>
        </w:numPr>
        <w:spacing w:after="0" w:line="240" w:lineRule="auto"/>
        <w:ind w:left="851" w:right="27" w:hanging="567"/>
        <w:jc w:val="both"/>
        <w:rPr>
          <w:rFonts w:ascii="Times New Roman" w:hAnsi="Times New Roman" w:cs="Times New Roman"/>
          <w:color w:val="000000"/>
          <w:sz w:val="24"/>
          <w:szCs w:val="24"/>
        </w:rPr>
      </w:pPr>
      <w:r w:rsidRPr="0016541D">
        <w:rPr>
          <w:rFonts w:ascii="Times New Roman" w:eastAsia="Times New Roman" w:hAnsi="Times New Roman" w:cs="Times New Roman"/>
          <w:color w:val="000000"/>
          <w:sz w:val="24"/>
          <w:szCs w:val="24"/>
        </w:rPr>
        <w:t>iedzīvotāju aicināšanu uz Covid-19 vakcināciju, telefoniski sazinoties ar personu, pamatojoties uz DIENESTA iesniegto sarakstu ar personām, kuras nepieciešams uzaicināt uz Covid-19 vakcinācijas pakalpojuma saņemšanu. Izbraukuma pakalpojumu sniedzēji nodrošina minēto sarunu audioieraksta veikšanu un glabāšanu   arhīvā viena mēneša garumā kopš sarunas ieraksta veikšanas</w:t>
      </w:r>
      <w:r w:rsidR="007234A4" w:rsidRPr="0016541D">
        <w:rPr>
          <w:rFonts w:ascii="Times New Roman" w:eastAsia="Times New Roman" w:hAnsi="Times New Roman" w:cs="Times New Roman"/>
          <w:color w:val="000000"/>
          <w:sz w:val="24"/>
          <w:szCs w:val="24"/>
        </w:rPr>
        <w:t>.</w:t>
      </w:r>
    </w:p>
    <w:p w14:paraId="092C6BA6" w14:textId="77777777" w:rsidR="00447383" w:rsidRPr="0016541D" w:rsidRDefault="00447383" w:rsidP="00447383">
      <w:pPr>
        <w:spacing w:after="0" w:line="240" w:lineRule="auto"/>
        <w:ind w:left="851" w:right="27"/>
        <w:jc w:val="both"/>
        <w:rPr>
          <w:rFonts w:ascii="Times New Roman" w:hAnsi="Times New Roman" w:cs="Times New Roman"/>
          <w:color w:val="000000"/>
          <w:sz w:val="24"/>
          <w:szCs w:val="24"/>
        </w:rPr>
      </w:pPr>
    </w:p>
    <w:p w14:paraId="52386F4F" w14:textId="1A2725DA" w:rsidR="00554D83" w:rsidRPr="0016541D" w:rsidRDefault="00921FC4">
      <w:pPr>
        <w:numPr>
          <w:ilvl w:val="0"/>
          <w:numId w:val="1"/>
        </w:numPr>
        <w:spacing w:after="0" w:line="240" w:lineRule="auto"/>
        <w:ind w:right="27"/>
        <w:jc w:val="both"/>
        <w:rPr>
          <w:rFonts w:ascii="Times New Roman" w:eastAsia="Times New Roman" w:hAnsi="Times New Roman" w:cs="Times New Roman"/>
          <w:color w:val="000000"/>
          <w:sz w:val="24"/>
          <w:szCs w:val="24"/>
        </w:rPr>
      </w:pPr>
      <w:r w:rsidRPr="0016541D">
        <w:rPr>
          <w:rFonts w:ascii="Times New Roman" w:eastAsia="Times New Roman" w:hAnsi="Times New Roman" w:cs="Times New Roman"/>
          <w:color w:val="000000"/>
          <w:sz w:val="24"/>
          <w:szCs w:val="24"/>
        </w:rPr>
        <w:lastRenderedPageBreak/>
        <w:t>IZPILDĪTĀJS, kas nodrošina Covid-19 vakcinācijas izbraukuma pakalpojumus</w:t>
      </w:r>
      <w:r w:rsidRPr="0016541D">
        <w:rPr>
          <w:rFonts w:ascii="Times New Roman" w:eastAsia="Times New Roman" w:hAnsi="Times New Roman" w:cs="Times New Roman"/>
          <w:color w:val="000000"/>
          <w:sz w:val="24"/>
          <w:szCs w:val="24"/>
          <w:vertAlign w:val="superscript"/>
        </w:rPr>
        <w:footnoteReference w:id="2"/>
      </w:r>
      <w:r w:rsidR="007234A4" w:rsidRPr="0016541D">
        <w:rPr>
          <w:rFonts w:ascii="Times New Roman" w:eastAsia="Times New Roman" w:hAnsi="Times New Roman" w:cs="Times New Roman"/>
          <w:color w:val="000000"/>
          <w:sz w:val="24"/>
          <w:szCs w:val="24"/>
        </w:rPr>
        <w:t xml:space="preserve"> </w:t>
      </w:r>
      <w:r w:rsidRPr="0016541D">
        <w:rPr>
          <w:rFonts w:ascii="Times New Roman" w:eastAsia="Times New Roman" w:hAnsi="Times New Roman" w:cs="Times New Roman"/>
          <w:color w:val="000000"/>
          <w:sz w:val="24"/>
          <w:szCs w:val="24"/>
        </w:rPr>
        <w:t>nodrošina  sa</w:t>
      </w:r>
      <w:r w:rsidRPr="0016541D">
        <w:rPr>
          <w:rFonts w:ascii="Times New Roman" w:eastAsia="Times New Roman" w:hAnsi="Times New Roman" w:cs="Times New Roman"/>
          <w:sz w:val="24"/>
          <w:szCs w:val="24"/>
        </w:rPr>
        <w:t>z</w:t>
      </w:r>
      <w:r w:rsidRPr="0016541D">
        <w:rPr>
          <w:rFonts w:ascii="Times New Roman" w:eastAsia="Times New Roman" w:hAnsi="Times New Roman" w:cs="Times New Roman"/>
          <w:color w:val="000000"/>
          <w:sz w:val="24"/>
          <w:szCs w:val="24"/>
        </w:rPr>
        <w:t>i</w:t>
      </w:r>
      <w:r w:rsidRPr="0016541D">
        <w:rPr>
          <w:rFonts w:ascii="Times New Roman" w:eastAsia="Times New Roman" w:hAnsi="Times New Roman" w:cs="Times New Roman"/>
          <w:sz w:val="24"/>
          <w:szCs w:val="24"/>
        </w:rPr>
        <w:t>ņ</w:t>
      </w:r>
      <w:r w:rsidRPr="0016541D">
        <w:rPr>
          <w:rFonts w:ascii="Times New Roman" w:eastAsia="Times New Roman" w:hAnsi="Times New Roman" w:cs="Times New Roman"/>
          <w:color w:val="000000"/>
          <w:sz w:val="24"/>
          <w:szCs w:val="24"/>
        </w:rPr>
        <w:t>u ar personu par vakcinācijas pakalpojumu saņemšanu personas dzīvesvietā septiņu kalendāro dienu laikā pēc vakcinējamo personu sarakstu saņemšanas</w:t>
      </w:r>
      <w:r w:rsidR="00234EB2" w:rsidRPr="0016541D">
        <w:rPr>
          <w:rFonts w:ascii="Times New Roman" w:eastAsia="Times New Roman" w:hAnsi="Times New Roman" w:cs="Times New Roman"/>
          <w:color w:val="000000"/>
          <w:sz w:val="24"/>
          <w:szCs w:val="24"/>
        </w:rPr>
        <w:t>.</w:t>
      </w:r>
    </w:p>
    <w:p w14:paraId="5A131AB1" w14:textId="35FC56EE" w:rsidR="00554D83" w:rsidRPr="0016541D" w:rsidRDefault="00921FC4">
      <w:pPr>
        <w:numPr>
          <w:ilvl w:val="0"/>
          <w:numId w:val="1"/>
        </w:numPr>
        <w:spacing w:after="0" w:line="240" w:lineRule="auto"/>
        <w:ind w:right="27"/>
        <w:jc w:val="both"/>
        <w:rPr>
          <w:rFonts w:ascii="Times New Roman" w:hAnsi="Times New Roman" w:cs="Times New Roman"/>
          <w:color w:val="000000"/>
          <w:sz w:val="24"/>
          <w:szCs w:val="24"/>
        </w:rPr>
      </w:pPr>
      <w:r w:rsidRPr="0016541D">
        <w:rPr>
          <w:rFonts w:ascii="Times New Roman" w:eastAsia="Times New Roman" w:hAnsi="Times New Roman" w:cs="Times New Roman"/>
          <w:color w:val="000000"/>
          <w:sz w:val="24"/>
          <w:szCs w:val="24"/>
        </w:rPr>
        <w:t>DIENESTS par plānot</w:t>
      </w:r>
      <w:r w:rsidR="007234A4" w:rsidRPr="0016541D">
        <w:rPr>
          <w:rFonts w:ascii="Times New Roman" w:eastAsia="Times New Roman" w:hAnsi="Times New Roman" w:cs="Times New Roman"/>
          <w:color w:val="000000"/>
          <w:sz w:val="24"/>
          <w:szCs w:val="24"/>
        </w:rPr>
        <w:t>ām</w:t>
      </w:r>
      <w:r w:rsidRPr="0016541D">
        <w:rPr>
          <w:rFonts w:ascii="Times New Roman" w:eastAsia="Times New Roman" w:hAnsi="Times New Roman" w:cs="Times New Roman"/>
          <w:color w:val="000000"/>
          <w:sz w:val="24"/>
          <w:szCs w:val="24"/>
        </w:rPr>
        <w:t xml:space="preserve"> izbraukumu vietām informē IZPILDĪTĀJU ne vēlāk kā trīs dienas pirms izbraukuma</w:t>
      </w:r>
      <w:r w:rsidR="00234EB2" w:rsidRPr="0016541D">
        <w:rPr>
          <w:rFonts w:ascii="Times New Roman" w:eastAsia="Times New Roman" w:hAnsi="Times New Roman" w:cs="Times New Roman"/>
          <w:color w:val="000000"/>
          <w:sz w:val="24"/>
          <w:szCs w:val="24"/>
        </w:rPr>
        <w:t>.</w:t>
      </w:r>
    </w:p>
    <w:p w14:paraId="29F3CED8" w14:textId="57CB19FD" w:rsidR="00554D83" w:rsidRPr="0016541D" w:rsidRDefault="00921FC4">
      <w:pPr>
        <w:numPr>
          <w:ilvl w:val="0"/>
          <w:numId w:val="1"/>
        </w:numPr>
        <w:spacing w:after="0" w:line="240" w:lineRule="auto"/>
        <w:ind w:right="27"/>
        <w:jc w:val="both"/>
        <w:rPr>
          <w:rFonts w:ascii="Times New Roman" w:hAnsi="Times New Roman" w:cs="Times New Roman"/>
          <w:color w:val="000000"/>
          <w:sz w:val="24"/>
          <w:szCs w:val="24"/>
        </w:rPr>
      </w:pPr>
      <w:r w:rsidRPr="0016541D">
        <w:rPr>
          <w:rFonts w:ascii="Times New Roman" w:eastAsia="Times New Roman" w:hAnsi="Times New Roman" w:cs="Times New Roman"/>
          <w:color w:val="000000"/>
          <w:sz w:val="24"/>
          <w:szCs w:val="24"/>
        </w:rPr>
        <w:t xml:space="preserve">IZPILDĪTĀJS, kas nodrošina Covid-19 vakcinācijas izbraukuma pakalpojumus DIENESTA  izveidotā elektroniskā veidlapā katras </w:t>
      </w:r>
      <w:r w:rsidR="00234EB2" w:rsidRPr="0016541D">
        <w:rPr>
          <w:rFonts w:ascii="Times New Roman" w:eastAsia="Times New Roman" w:hAnsi="Times New Roman" w:cs="Times New Roman"/>
          <w:color w:val="000000"/>
          <w:sz w:val="24"/>
          <w:szCs w:val="24"/>
        </w:rPr>
        <w:t>nedēļas</w:t>
      </w:r>
      <w:r w:rsidRPr="0016541D">
        <w:rPr>
          <w:rFonts w:ascii="Times New Roman" w:eastAsia="Times New Roman" w:hAnsi="Times New Roman" w:cs="Times New Roman"/>
          <w:color w:val="000000"/>
          <w:sz w:val="24"/>
          <w:szCs w:val="24"/>
        </w:rPr>
        <w:t xml:space="preserve"> pirmdienā sniedz informāciju par:</w:t>
      </w:r>
    </w:p>
    <w:p w14:paraId="09530672" w14:textId="2B862AD1" w:rsidR="00554D83" w:rsidRPr="0016541D" w:rsidRDefault="009A5C09">
      <w:pPr>
        <w:numPr>
          <w:ilvl w:val="1"/>
          <w:numId w:val="1"/>
        </w:numPr>
        <w:spacing w:after="0" w:line="240" w:lineRule="auto"/>
        <w:rPr>
          <w:rFonts w:ascii="Times New Roman" w:eastAsia="Times New Roman" w:hAnsi="Times New Roman" w:cs="Times New Roman"/>
          <w:sz w:val="24"/>
          <w:szCs w:val="24"/>
        </w:rPr>
      </w:pPr>
      <w:r w:rsidRPr="0016541D">
        <w:rPr>
          <w:rFonts w:ascii="Times New Roman" w:eastAsia="Times New Roman" w:hAnsi="Times New Roman" w:cs="Times New Roman"/>
          <w:sz w:val="24"/>
          <w:szCs w:val="24"/>
        </w:rPr>
        <w:t>p</w:t>
      </w:r>
      <w:r w:rsidR="00921FC4" w:rsidRPr="0016541D">
        <w:rPr>
          <w:rFonts w:ascii="Times New Roman" w:eastAsia="Times New Roman" w:hAnsi="Times New Roman" w:cs="Times New Roman"/>
          <w:sz w:val="24"/>
          <w:szCs w:val="24"/>
        </w:rPr>
        <w:t>lānot</w:t>
      </w:r>
      <w:r w:rsidRPr="0016541D">
        <w:rPr>
          <w:rFonts w:ascii="Times New Roman" w:eastAsia="Times New Roman" w:hAnsi="Times New Roman" w:cs="Times New Roman"/>
          <w:sz w:val="24"/>
          <w:szCs w:val="24"/>
        </w:rPr>
        <w:t xml:space="preserve">o </w:t>
      </w:r>
      <w:r w:rsidR="00921FC4" w:rsidRPr="0016541D">
        <w:rPr>
          <w:rFonts w:ascii="Times New Roman" w:eastAsia="Times New Roman" w:hAnsi="Times New Roman" w:cs="Times New Roman"/>
          <w:sz w:val="24"/>
          <w:szCs w:val="24"/>
        </w:rPr>
        <w:t>izbraukum</w:t>
      </w:r>
      <w:r w:rsidRPr="0016541D">
        <w:rPr>
          <w:rFonts w:ascii="Times New Roman" w:eastAsia="Times New Roman" w:hAnsi="Times New Roman" w:cs="Times New Roman"/>
          <w:sz w:val="24"/>
          <w:szCs w:val="24"/>
        </w:rPr>
        <w:t>u</w:t>
      </w:r>
      <w:r w:rsidR="00921FC4" w:rsidRPr="0016541D">
        <w:rPr>
          <w:rFonts w:ascii="Times New Roman" w:eastAsia="Times New Roman" w:hAnsi="Times New Roman" w:cs="Times New Roman"/>
          <w:sz w:val="24"/>
          <w:szCs w:val="24"/>
        </w:rPr>
        <w:t xml:space="preserve"> vakcināciju grafiku – vietu un veidu tuvāko divu nedēļu laikā, t. sk</w:t>
      </w:r>
      <w:r w:rsidR="00234EB2" w:rsidRPr="0016541D">
        <w:rPr>
          <w:rFonts w:ascii="Times New Roman" w:eastAsia="Times New Roman" w:hAnsi="Times New Roman" w:cs="Times New Roman"/>
          <w:sz w:val="24"/>
          <w:szCs w:val="24"/>
        </w:rPr>
        <w:t>.</w:t>
      </w:r>
      <w:r w:rsidR="00921FC4" w:rsidRPr="0016541D">
        <w:rPr>
          <w:rFonts w:ascii="Times New Roman" w:eastAsia="Times New Roman" w:hAnsi="Times New Roman" w:cs="Times New Roman"/>
          <w:sz w:val="24"/>
          <w:szCs w:val="24"/>
        </w:rPr>
        <w:t xml:space="preserve"> o</w:t>
      </w:r>
      <w:r w:rsidR="00234EB2" w:rsidRPr="0016541D">
        <w:rPr>
          <w:rFonts w:ascii="Times New Roman" w:eastAsia="Times New Roman" w:hAnsi="Times New Roman" w:cs="Times New Roman"/>
          <w:sz w:val="24"/>
          <w:szCs w:val="24"/>
        </w:rPr>
        <w:t>tr</w:t>
      </w:r>
      <w:r w:rsidR="00921FC4" w:rsidRPr="0016541D">
        <w:rPr>
          <w:rFonts w:ascii="Times New Roman" w:eastAsia="Times New Roman" w:hAnsi="Times New Roman" w:cs="Times New Roman"/>
          <w:sz w:val="24"/>
          <w:szCs w:val="24"/>
        </w:rPr>
        <w:t>o devu vakcinācijai;</w:t>
      </w:r>
    </w:p>
    <w:p w14:paraId="512AEBF3" w14:textId="77777777" w:rsidR="00554D83" w:rsidRPr="0016541D" w:rsidRDefault="00921FC4">
      <w:pPr>
        <w:numPr>
          <w:ilvl w:val="1"/>
          <w:numId w:val="1"/>
        </w:numPr>
        <w:spacing w:after="0" w:line="240" w:lineRule="auto"/>
        <w:rPr>
          <w:rFonts w:ascii="Times New Roman" w:eastAsia="Times New Roman" w:hAnsi="Times New Roman" w:cs="Times New Roman"/>
          <w:sz w:val="24"/>
          <w:szCs w:val="24"/>
        </w:rPr>
      </w:pPr>
      <w:r w:rsidRPr="0016541D">
        <w:rPr>
          <w:rFonts w:ascii="Times New Roman" w:eastAsia="Times New Roman" w:hAnsi="Times New Roman" w:cs="Times New Roman"/>
          <w:sz w:val="24"/>
          <w:szCs w:val="24"/>
        </w:rPr>
        <w:t>par veiktām vakcinācijām personu dzīvesvietās;</w:t>
      </w:r>
    </w:p>
    <w:p w14:paraId="76AAAD61" w14:textId="77777777" w:rsidR="00554D83" w:rsidRPr="0016541D" w:rsidRDefault="00921FC4">
      <w:pPr>
        <w:numPr>
          <w:ilvl w:val="1"/>
          <w:numId w:val="1"/>
        </w:numPr>
        <w:spacing w:after="0" w:line="240" w:lineRule="auto"/>
        <w:rPr>
          <w:rFonts w:ascii="Times New Roman" w:eastAsia="Times New Roman" w:hAnsi="Times New Roman" w:cs="Times New Roman"/>
          <w:sz w:val="24"/>
          <w:szCs w:val="24"/>
        </w:rPr>
      </w:pPr>
      <w:r w:rsidRPr="0016541D">
        <w:rPr>
          <w:rFonts w:ascii="Times New Roman" w:eastAsia="Times New Roman" w:hAnsi="Times New Roman" w:cs="Times New Roman"/>
          <w:sz w:val="24"/>
          <w:szCs w:val="24"/>
        </w:rPr>
        <w:t>iepriekšējā kalendārā nedēļā veiktajām izbraukuma vakcinācijas vietām, savakcinēto personu skaitu, veikto vakcīnu veidu.</w:t>
      </w:r>
    </w:p>
    <w:p w14:paraId="0CCA55DB" w14:textId="2CD20558" w:rsidR="00554D83" w:rsidRPr="0016541D" w:rsidRDefault="00921FC4">
      <w:pPr>
        <w:numPr>
          <w:ilvl w:val="0"/>
          <w:numId w:val="1"/>
        </w:numPr>
        <w:spacing w:after="0" w:line="240" w:lineRule="auto"/>
        <w:jc w:val="both"/>
        <w:rPr>
          <w:rFonts w:ascii="Times New Roman" w:eastAsia="Times New Roman" w:hAnsi="Times New Roman" w:cs="Times New Roman"/>
          <w:sz w:val="24"/>
          <w:szCs w:val="24"/>
        </w:rPr>
      </w:pPr>
      <w:r w:rsidRPr="0016541D">
        <w:rPr>
          <w:rFonts w:ascii="Times New Roman" w:eastAsia="Times New Roman" w:hAnsi="Times New Roman" w:cs="Times New Roman"/>
          <w:sz w:val="24"/>
          <w:szCs w:val="24"/>
        </w:rPr>
        <w:t>DIENESTS  izveidotā elektroniskā tabulā  veic atzīmes par IZPILDĪTĀJA atteikumu un tā iemeslu veikt izbraukumu uz noteiktu vietu un informāciju par personu, kas sniegusi izbraukuma pakalpojuma atteikumu. DIENESTS pēc atteikuma saņemšanas ir tiesīgs piesaistīt citu izbraukuma pakalpojumu sniedzēju noteiktam izbraukumam</w:t>
      </w:r>
      <w:r w:rsidR="00234EB2" w:rsidRPr="0016541D">
        <w:rPr>
          <w:rFonts w:ascii="Times New Roman" w:eastAsia="Times New Roman" w:hAnsi="Times New Roman" w:cs="Times New Roman"/>
          <w:sz w:val="24"/>
          <w:szCs w:val="24"/>
        </w:rPr>
        <w:t>.</w:t>
      </w:r>
    </w:p>
    <w:p w14:paraId="494C7086" w14:textId="639B787D" w:rsidR="00554D83" w:rsidRPr="0016541D" w:rsidRDefault="00921FC4">
      <w:pPr>
        <w:numPr>
          <w:ilvl w:val="0"/>
          <w:numId w:val="1"/>
        </w:numPr>
        <w:spacing w:after="0" w:line="240" w:lineRule="auto"/>
        <w:jc w:val="both"/>
        <w:rPr>
          <w:rFonts w:ascii="Times New Roman" w:eastAsia="Times New Roman" w:hAnsi="Times New Roman" w:cs="Times New Roman"/>
          <w:sz w:val="24"/>
          <w:szCs w:val="24"/>
        </w:rPr>
      </w:pPr>
      <w:r w:rsidRPr="0016541D">
        <w:rPr>
          <w:rFonts w:ascii="Times New Roman" w:eastAsia="Times New Roman" w:hAnsi="Times New Roman" w:cs="Times New Roman"/>
          <w:sz w:val="24"/>
          <w:szCs w:val="24"/>
        </w:rPr>
        <w:t>IZPILDĪTĀJS pēc DIENESTA pieprasījuma sniedz informāciju darba dienas laikā par pieejamo brīvo brigāžu skaitu izbraukumu vakcinācijas pakalpojumu organizēšanai</w:t>
      </w:r>
      <w:r w:rsidR="00234EB2" w:rsidRPr="0016541D">
        <w:rPr>
          <w:rFonts w:ascii="Times New Roman" w:eastAsia="Times New Roman" w:hAnsi="Times New Roman" w:cs="Times New Roman"/>
          <w:sz w:val="24"/>
          <w:szCs w:val="24"/>
        </w:rPr>
        <w:t>.</w:t>
      </w:r>
    </w:p>
    <w:p w14:paraId="37FB81A2" w14:textId="2F63DEDE" w:rsidR="00554D83" w:rsidRPr="0016541D" w:rsidRDefault="00921FC4" w:rsidP="00447383">
      <w:pPr>
        <w:numPr>
          <w:ilvl w:val="0"/>
          <w:numId w:val="1"/>
        </w:numPr>
        <w:spacing w:after="0" w:line="240" w:lineRule="auto"/>
        <w:ind w:left="357" w:hanging="357"/>
        <w:jc w:val="both"/>
        <w:rPr>
          <w:rFonts w:ascii="Times New Roman" w:hAnsi="Times New Roman" w:cs="Times New Roman"/>
          <w:sz w:val="24"/>
          <w:szCs w:val="24"/>
        </w:rPr>
      </w:pPr>
      <w:r w:rsidRPr="0016541D">
        <w:rPr>
          <w:rFonts w:ascii="Times New Roman" w:eastAsia="Times New Roman" w:hAnsi="Times New Roman" w:cs="Times New Roman"/>
          <w:sz w:val="24"/>
          <w:szCs w:val="24"/>
        </w:rPr>
        <w:t>DIENESTAM  ir tiesības izveidot jaunus izbraukuma vakcinācijas veidus, kuros IZPILDĪTĀJAM, kas sniedz izbraukuma pakalpojuma sniedzējiem ir jāpiedalās</w:t>
      </w:r>
      <w:r w:rsidR="00234EB2" w:rsidRPr="0016541D">
        <w:rPr>
          <w:rFonts w:ascii="Times New Roman" w:eastAsia="Times New Roman" w:hAnsi="Times New Roman" w:cs="Times New Roman"/>
          <w:sz w:val="24"/>
          <w:szCs w:val="24"/>
        </w:rPr>
        <w:t>.</w:t>
      </w:r>
    </w:p>
    <w:p w14:paraId="1AA53A0C" w14:textId="77777777" w:rsidR="00554D83" w:rsidRPr="0016541D" w:rsidRDefault="00921FC4">
      <w:pPr>
        <w:numPr>
          <w:ilvl w:val="0"/>
          <w:numId w:val="1"/>
        </w:numPr>
        <w:pBdr>
          <w:top w:val="nil"/>
          <w:left w:val="nil"/>
          <w:bottom w:val="nil"/>
          <w:right w:val="nil"/>
          <w:between w:val="nil"/>
        </w:pBdr>
        <w:tabs>
          <w:tab w:val="left" w:pos="426"/>
        </w:tabs>
        <w:spacing w:after="0" w:line="240" w:lineRule="auto"/>
        <w:ind w:right="27"/>
        <w:jc w:val="both"/>
        <w:rPr>
          <w:rFonts w:ascii="Times New Roman" w:eastAsia="Times New Roman" w:hAnsi="Times New Roman" w:cs="Times New Roman"/>
          <w:color w:val="000000"/>
          <w:sz w:val="24"/>
          <w:szCs w:val="24"/>
        </w:rPr>
      </w:pPr>
      <w:r w:rsidRPr="0016541D">
        <w:rPr>
          <w:rFonts w:ascii="Times New Roman" w:eastAsia="Times New Roman" w:hAnsi="Times New Roman" w:cs="Times New Roman"/>
          <w:color w:val="000000"/>
          <w:sz w:val="24"/>
          <w:szCs w:val="24"/>
        </w:rPr>
        <w:t>IZPILDĪTĀJS nodrošina publiski pieejamu informāciju par Covid-19  vakcinācijas kārtību un konkrētā periodā vakcinējamo personu mērķa grupām (t. sk.  arī IZPILDĪTĀJA tīmekļa vietnē)</w:t>
      </w:r>
      <w:r w:rsidRPr="0016541D">
        <w:rPr>
          <w:rFonts w:ascii="Times New Roman" w:hAnsi="Times New Roman" w:cs="Times New Roman"/>
          <w:color w:val="000000"/>
          <w:sz w:val="24"/>
          <w:szCs w:val="24"/>
        </w:rPr>
        <w:t xml:space="preserve">. </w:t>
      </w:r>
    </w:p>
    <w:p w14:paraId="4FB090C9" w14:textId="77777777" w:rsidR="00554D83" w:rsidRPr="0016541D" w:rsidRDefault="00921FC4">
      <w:pPr>
        <w:numPr>
          <w:ilvl w:val="0"/>
          <w:numId w:val="1"/>
        </w:numPr>
        <w:pBdr>
          <w:top w:val="nil"/>
          <w:left w:val="nil"/>
          <w:bottom w:val="nil"/>
          <w:right w:val="nil"/>
          <w:between w:val="nil"/>
        </w:pBdr>
        <w:tabs>
          <w:tab w:val="left" w:pos="426"/>
        </w:tabs>
        <w:spacing w:after="0" w:line="240" w:lineRule="auto"/>
        <w:ind w:right="27"/>
        <w:jc w:val="both"/>
        <w:rPr>
          <w:rFonts w:ascii="Times New Roman" w:eastAsia="Times New Roman" w:hAnsi="Times New Roman" w:cs="Times New Roman"/>
          <w:color w:val="000000"/>
          <w:sz w:val="24"/>
          <w:szCs w:val="24"/>
        </w:rPr>
      </w:pPr>
      <w:r w:rsidRPr="0016541D">
        <w:rPr>
          <w:rFonts w:ascii="Times New Roman" w:eastAsia="Times New Roman" w:hAnsi="Times New Roman" w:cs="Times New Roman"/>
          <w:color w:val="000000"/>
          <w:sz w:val="24"/>
          <w:szCs w:val="24"/>
        </w:rPr>
        <w:t>IZPILDĪTĀJS nodrošina sadarbību ar pašvaldībām, organizējot izbraukuma pakalpojumus un citos normatīvos aktos noteiktos gadījumos.</w:t>
      </w:r>
    </w:p>
    <w:p w14:paraId="43AF523A" w14:textId="77777777" w:rsidR="00554D83" w:rsidRPr="0016541D" w:rsidRDefault="00921FC4">
      <w:pPr>
        <w:numPr>
          <w:ilvl w:val="0"/>
          <w:numId w:val="1"/>
        </w:numPr>
        <w:spacing w:after="0" w:line="240" w:lineRule="auto"/>
        <w:jc w:val="both"/>
        <w:rPr>
          <w:rFonts w:ascii="Times New Roman" w:eastAsia="Times New Roman" w:hAnsi="Times New Roman" w:cs="Times New Roman"/>
          <w:color w:val="000000"/>
          <w:sz w:val="24"/>
          <w:szCs w:val="24"/>
        </w:rPr>
      </w:pPr>
      <w:r w:rsidRPr="0016541D">
        <w:rPr>
          <w:rFonts w:ascii="Times New Roman" w:eastAsia="Times New Roman" w:hAnsi="Times New Roman" w:cs="Times New Roman"/>
          <w:color w:val="000000"/>
          <w:sz w:val="24"/>
          <w:szCs w:val="24"/>
        </w:rPr>
        <w:t>IZPILDĪTĀJS</w:t>
      </w:r>
      <w:r w:rsidRPr="0016541D">
        <w:rPr>
          <w:rFonts w:ascii="Times New Roman" w:eastAsia="Times New Roman" w:hAnsi="Times New Roman" w:cs="Times New Roman"/>
          <w:sz w:val="24"/>
          <w:szCs w:val="24"/>
        </w:rPr>
        <w:t xml:space="preserve"> katra kalendāra mēneša pēdējā trešdienā deklarē vakcīnu atlikumu uz trešdienas darba dienas sākuma brīdi jeb otrdienas darba dienas beigu brīdi VIVAT vai DIENESTA  nosūtītā tiešsaistes vietnē.</w:t>
      </w:r>
    </w:p>
    <w:p w14:paraId="63C4E1F0" w14:textId="14CECDF6" w:rsidR="00554D83" w:rsidRPr="0016541D" w:rsidRDefault="00921FC4">
      <w:pPr>
        <w:numPr>
          <w:ilvl w:val="0"/>
          <w:numId w:val="1"/>
        </w:numPr>
        <w:pBdr>
          <w:top w:val="nil"/>
          <w:left w:val="nil"/>
          <w:bottom w:val="nil"/>
          <w:right w:val="nil"/>
          <w:between w:val="nil"/>
        </w:pBdr>
        <w:tabs>
          <w:tab w:val="left" w:pos="426"/>
        </w:tabs>
        <w:spacing w:after="0" w:line="240" w:lineRule="auto"/>
        <w:ind w:right="27"/>
        <w:jc w:val="both"/>
        <w:rPr>
          <w:rFonts w:ascii="Times New Roman" w:eastAsia="Times New Roman" w:hAnsi="Times New Roman" w:cs="Times New Roman"/>
          <w:color w:val="000000"/>
          <w:sz w:val="24"/>
          <w:szCs w:val="24"/>
        </w:rPr>
      </w:pPr>
      <w:r w:rsidRPr="0016541D">
        <w:rPr>
          <w:rFonts w:ascii="Times New Roman" w:eastAsia="Times New Roman" w:hAnsi="Times New Roman" w:cs="Times New Roman"/>
          <w:color w:val="000000"/>
          <w:sz w:val="24"/>
          <w:szCs w:val="24"/>
        </w:rPr>
        <w:t>IZPILDĪTĀJA sniegtie vakcinācijas pakalpojumi tiek apmaksāti atbilstoši faktiski sniegto pakalpojumu apjomam un Dienesta tīmekļa vietnē publicētiem veselības aprūpes  pakalpojumu tarifiem</w:t>
      </w:r>
      <w:r w:rsidR="009A5C09" w:rsidRPr="0016541D">
        <w:rPr>
          <w:rFonts w:ascii="Times New Roman" w:eastAsia="Times New Roman" w:hAnsi="Times New Roman" w:cs="Times New Roman"/>
          <w:color w:val="000000"/>
          <w:sz w:val="24"/>
          <w:szCs w:val="24"/>
        </w:rPr>
        <w:t>.</w:t>
      </w:r>
    </w:p>
    <w:p w14:paraId="131CB13F" w14:textId="77777777" w:rsidR="00554D83" w:rsidRPr="0016541D" w:rsidRDefault="00921FC4">
      <w:pPr>
        <w:numPr>
          <w:ilvl w:val="0"/>
          <w:numId w:val="1"/>
        </w:numPr>
        <w:pBdr>
          <w:top w:val="nil"/>
          <w:left w:val="nil"/>
          <w:bottom w:val="nil"/>
          <w:right w:val="nil"/>
          <w:between w:val="nil"/>
        </w:pBdr>
        <w:tabs>
          <w:tab w:val="left" w:pos="426"/>
        </w:tabs>
        <w:spacing w:after="0" w:line="240" w:lineRule="auto"/>
        <w:ind w:right="27"/>
        <w:jc w:val="both"/>
        <w:rPr>
          <w:rFonts w:ascii="Times New Roman" w:eastAsia="Times New Roman" w:hAnsi="Times New Roman" w:cs="Times New Roman"/>
          <w:color w:val="000000"/>
          <w:sz w:val="24"/>
          <w:szCs w:val="24"/>
        </w:rPr>
      </w:pPr>
      <w:r w:rsidRPr="0016541D">
        <w:rPr>
          <w:rFonts w:ascii="Times New Roman" w:eastAsia="Times New Roman" w:hAnsi="Times New Roman" w:cs="Times New Roman"/>
          <w:color w:val="000000"/>
          <w:sz w:val="24"/>
          <w:szCs w:val="24"/>
        </w:rPr>
        <w:t xml:space="preserve">DIENESTS ir tiesīgs pārtraukt Covid-19 vakcinācijas pakalpojuma sniegšanu, par to </w:t>
      </w:r>
      <w:proofErr w:type="spellStart"/>
      <w:r w:rsidRPr="0016541D">
        <w:rPr>
          <w:rFonts w:ascii="Times New Roman" w:eastAsia="Times New Roman" w:hAnsi="Times New Roman" w:cs="Times New Roman"/>
          <w:color w:val="000000"/>
          <w:sz w:val="24"/>
          <w:szCs w:val="24"/>
        </w:rPr>
        <w:t>rakstveidā</w:t>
      </w:r>
      <w:proofErr w:type="spellEnd"/>
      <w:r w:rsidRPr="0016541D">
        <w:rPr>
          <w:rFonts w:ascii="Times New Roman" w:eastAsia="Times New Roman" w:hAnsi="Times New Roman" w:cs="Times New Roman"/>
          <w:color w:val="000000"/>
          <w:sz w:val="24"/>
          <w:szCs w:val="24"/>
        </w:rPr>
        <w:t xml:space="preserve"> brīdinot IZPILDĪTĀJU ne mazāk kā 1 (vienu) mēnesi iepriekš.</w:t>
      </w:r>
    </w:p>
    <w:p w14:paraId="4EC8776E" w14:textId="77777777" w:rsidR="00554D83" w:rsidRPr="0016541D" w:rsidRDefault="00554D83">
      <w:pPr>
        <w:tabs>
          <w:tab w:val="left" w:pos="426"/>
        </w:tabs>
        <w:spacing w:after="0" w:line="240" w:lineRule="auto"/>
        <w:ind w:right="27"/>
        <w:jc w:val="both"/>
        <w:rPr>
          <w:rFonts w:ascii="Times New Roman" w:eastAsia="Times New Roman" w:hAnsi="Times New Roman" w:cs="Times New Roman"/>
          <w:sz w:val="24"/>
          <w:szCs w:val="24"/>
        </w:rPr>
      </w:pPr>
    </w:p>
    <w:sectPr w:rsidR="00554D83" w:rsidRPr="0016541D">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460EA" w14:textId="77777777" w:rsidR="00921FC4" w:rsidRDefault="00921FC4">
      <w:pPr>
        <w:spacing w:after="0" w:line="240" w:lineRule="auto"/>
      </w:pPr>
      <w:r>
        <w:separator/>
      </w:r>
    </w:p>
  </w:endnote>
  <w:endnote w:type="continuationSeparator" w:id="0">
    <w:p w14:paraId="2AC9A2FC" w14:textId="77777777" w:rsidR="00921FC4" w:rsidRDefault="00921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C6AC" w14:textId="77777777" w:rsidR="00921FC4" w:rsidRDefault="00921FC4">
      <w:pPr>
        <w:spacing w:after="0" w:line="240" w:lineRule="auto"/>
      </w:pPr>
      <w:r>
        <w:separator/>
      </w:r>
    </w:p>
  </w:footnote>
  <w:footnote w:type="continuationSeparator" w:id="0">
    <w:p w14:paraId="3C4169FD" w14:textId="77777777" w:rsidR="00921FC4" w:rsidRDefault="00921FC4">
      <w:pPr>
        <w:spacing w:after="0" w:line="240" w:lineRule="auto"/>
      </w:pPr>
      <w:r>
        <w:continuationSeparator/>
      </w:r>
    </w:p>
  </w:footnote>
  <w:footnote w:id="1">
    <w:p w14:paraId="0ACF6A48" w14:textId="77777777" w:rsidR="00554D83" w:rsidRDefault="00921FC4">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https://www.vmnvd.gov.lv/lv/vakcinacijas-rokasgramata-informativais-materials-vakcinacijas-veicejiem</w:t>
      </w:r>
    </w:p>
  </w:footnote>
  <w:footnote w:id="2">
    <w:p w14:paraId="522D0D58" w14:textId="77777777" w:rsidR="00554D83" w:rsidRDefault="00921FC4">
      <w:pPr>
        <w:pBdr>
          <w:top w:val="nil"/>
          <w:left w:val="nil"/>
          <w:bottom w:val="nil"/>
          <w:right w:val="nil"/>
          <w:between w:val="nil"/>
        </w:pBdr>
        <w:spacing w:after="0" w:line="240" w:lineRule="auto"/>
        <w:rPr>
          <w:rFonts w:ascii="Times New Roman" w:eastAsia="Times New Roman" w:hAnsi="Times New Roman" w:cs="Times New Roman"/>
          <w:i/>
          <w:color w:val="8496B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4"/>
          <w:szCs w:val="24"/>
        </w:rPr>
        <w:t xml:space="preserve">atbilstoši </w:t>
      </w:r>
      <w:r>
        <w:rPr>
          <w:rFonts w:ascii="Times New Roman" w:eastAsia="Times New Roman" w:hAnsi="Times New Roman" w:cs="Times New Roman"/>
          <w:i/>
          <w:color w:val="000000"/>
          <w:sz w:val="24"/>
          <w:szCs w:val="24"/>
        </w:rPr>
        <w:t xml:space="preserve"> 2021.gada 11.marta Covid-19 vakcinācijas izbraukuma pakalpojumu sniedzēju atlases/ 2021.gada 23.marta Covid-19 vakcinācijas izbraukuma pakalpojumu sniedzēju papildu atlases Rīgas plānošanas vienībā</w:t>
      </w:r>
      <w:r>
        <w:rPr>
          <w:rFonts w:ascii="Times New Roman" w:eastAsia="Times New Roman" w:hAnsi="Times New Roman" w:cs="Times New Roman"/>
          <w:color w:val="000000"/>
          <w:sz w:val="24"/>
          <w:szCs w:val="24"/>
        </w:rPr>
        <w:t xml:space="preserve"> rezultātiem</w:t>
      </w:r>
      <w:r>
        <w:rPr>
          <w:rFonts w:ascii="Times New Roman" w:eastAsia="Times New Roman" w:hAnsi="Times New Roman" w:cs="Times New Roman"/>
          <w:i/>
          <w:color w:val="8496B0"/>
          <w:sz w:val="20"/>
          <w:szCs w:val="20"/>
        </w:rPr>
        <w:t xml:space="preserve"> https://www.vmnvd.gov.lv/lv/pakalpojumu-sniedzeju-atlase</w:t>
      </w:r>
    </w:p>
    <w:p w14:paraId="2565C3DC" w14:textId="77777777" w:rsidR="00554D83" w:rsidRDefault="00554D8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1A03"/>
    <w:multiLevelType w:val="multilevel"/>
    <w:tmpl w:val="93D85370"/>
    <w:lvl w:ilvl="0">
      <w:start w:val="1"/>
      <w:numFmt w:val="decimal"/>
      <w:lvlText w:val="%1."/>
      <w:lvlJc w:val="left"/>
      <w:pPr>
        <w:ind w:left="360" w:hanging="360"/>
      </w:pPr>
    </w:lvl>
    <w:lvl w:ilvl="1">
      <w:start w:val="1"/>
      <w:numFmt w:val="decimal"/>
      <w:lvlText w:val="%1.%2."/>
      <w:lvlJc w:val="left"/>
      <w:pPr>
        <w:ind w:left="1424" w:hanging="432"/>
      </w:pPr>
      <w:rPr>
        <w:rFonts w:ascii="Times New Roman" w:hAnsi="Times New Roman" w:cs="Times New Roman" w:hint="default"/>
        <w:sz w:val="24"/>
        <w:szCs w:val="24"/>
      </w:rPr>
    </w:lvl>
    <w:lvl w:ilvl="2">
      <w:start w:val="1"/>
      <w:numFmt w:val="decimal"/>
      <w:lvlText w:val="%1.%2.%3."/>
      <w:lvlJc w:val="left"/>
      <w:pPr>
        <w:ind w:left="1071"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D83"/>
    <w:rsid w:val="00145FE4"/>
    <w:rsid w:val="0016541D"/>
    <w:rsid w:val="00234EB2"/>
    <w:rsid w:val="00447383"/>
    <w:rsid w:val="00554D83"/>
    <w:rsid w:val="0063388B"/>
    <w:rsid w:val="00706D5E"/>
    <w:rsid w:val="007230DB"/>
    <w:rsid w:val="007234A4"/>
    <w:rsid w:val="00921FC4"/>
    <w:rsid w:val="009A5C09"/>
    <w:rsid w:val="00B76140"/>
    <w:rsid w:val="00D36714"/>
    <w:rsid w:val="00F20C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69DD"/>
  <w15:docId w15:val="{2C1BCD43-37F4-4591-830F-A42580DF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va.gov.lv/lv/veselibas-aprupes-specialistiem-un-iestadem/zales/farmakovigilance/zinot-par-blakn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3366</Words>
  <Characters>1920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Daukste</dc:creator>
  <cp:lastModifiedBy>Daiga Vulfa</cp:lastModifiedBy>
  <cp:revision>4</cp:revision>
  <dcterms:created xsi:type="dcterms:W3CDTF">2021-12-17T12:23:00Z</dcterms:created>
  <dcterms:modified xsi:type="dcterms:W3CDTF">2021-12-20T09:42:00Z</dcterms:modified>
</cp:coreProperties>
</file>