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EB5C047" w:rsidR="002C35F4" w:rsidRDefault="00A50BC8" w:rsidP="002C35F4">
      <w:pPr>
        <w:spacing w:after="0" w:line="240" w:lineRule="auto"/>
        <w:rPr>
          <w:b/>
          <w:bCs/>
        </w:rPr>
      </w:pPr>
      <w:r>
        <w:rPr>
          <w:b/>
          <w:bCs/>
        </w:rPr>
        <w:t>21.12</w:t>
      </w:r>
      <w:r w:rsidR="00A80153">
        <w:rPr>
          <w:b/>
          <w:bCs/>
        </w:rPr>
        <w:t>.2021</w:t>
      </w:r>
      <w:r w:rsidR="00DC017F">
        <w:rPr>
          <w:b/>
          <w:bCs/>
        </w:rPr>
        <w:t xml:space="preserve"> </w:t>
      </w:r>
      <w:r w:rsidR="004078D5">
        <w:rPr>
          <w:b/>
          <w:bCs/>
        </w:rPr>
        <w:t>(</w:t>
      </w:r>
      <w:r w:rsidR="0083168F">
        <w:rPr>
          <w:b/>
          <w:bCs/>
        </w:rPr>
        <w:t>2</w:t>
      </w:r>
      <w:r w:rsidR="004078D5">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DAD8082" w14:textId="4F746CE4" w:rsidR="004078D5" w:rsidRDefault="0083168F" w:rsidP="00CF744E">
      <w:pPr>
        <w:spacing w:after="0" w:line="240" w:lineRule="auto"/>
        <w:rPr>
          <w:rFonts w:ascii="Calibri" w:hAnsi="Calibri" w:cs="Calibri"/>
        </w:rPr>
      </w:pPr>
      <w:r w:rsidRPr="0083168F">
        <w:rPr>
          <w:rFonts w:ascii="Calibri" w:hAnsi="Calibri" w:cs="Calibri"/>
        </w:rPr>
        <w:t>Paplašināts personu loks valsts apmaksātās gripas vakcinācijai</w:t>
      </w:r>
    </w:p>
    <w:p w14:paraId="29E3FF15" w14:textId="77777777" w:rsidR="00A50BC8" w:rsidRDefault="00A50BC8" w:rsidP="00CF744E">
      <w:pPr>
        <w:spacing w:after="0" w:line="240" w:lineRule="auto"/>
        <w:rPr>
          <w:rFonts w:ascii="Calibri" w:hAnsi="Calibri" w:cs="Calibri"/>
        </w:rPr>
      </w:pPr>
    </w:p>
    <w:p w14:paraId="4979EB97" w14:textId="4EECAC04"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6A874C2D" w14:textId="77777777" w:rsidR="0083168F" w:rsidRPr="0083168F" w:rsidRDefault="0083168F" w:rsidP="0083168F">
      <w:pPr>
        <w:rPr>
          <w:rFonts w:cstheme="minorHAnsi"/>
        </w:rPr>
      </w:pPr>
      <w:r w:rsidRPr="0083168F">
        <w:rPr>
          <w:rFonts w:cstheme="minorHAnsi"/>
        </w:rPr>
        <w:t>Nacionālais veselības dienests informē, ka šodien Ministra kabineta sēdē tika skatīti un pieņemti  Grozījumi Ministru kabineta 2000. gada 26. septembra noteikumos Nr. 330 "Vakcinācijas noteikumi", kuri nosaka plašāku personu loku, kuras var saņemt Valsts apmaksātu vakcināciju pret sezonālo gripu. Turpmāk valsts apmaksātu vakcināciju pret sezonālo gripu,  </w:t>
      </w:r>
      <w:r w:rsidRPr="0083168F">
        <w:rPr>
          <w:rFonts w:cstheme="minorHAnsi"/>
          <w:b/>
          <w:bCs/>
          <w:color w:val="000000"/>
        </w:rPr>
        <w:t>atbilstoši pieejamajam pretgripas vakcīnu apjomam</w:t>
      </w:r>
      <w:r w:rsidRPr="0083168F">
        <w:rPr>
          <w:rFonts w:cstheme="minorHAnsi"/>
        </w:rPr>
        <w:t xml:space="preserve">, no </w:t>
      </w:r>
      <w:r w:rsidRPr="0083168F">
        <w:rPr>
          <w:rFonts w:cstheme="minorHAnsi"/>
          <w:b/>
          <w:bCs/>
          <w:color w:val="ED7D31"/>
        </w:rPr>
        <w:t>22.12.21. var saņemt</w:t>
      </w:r>
      <w:r w:rsidRPr="0083168F">
        <w:rPr>
          <w:rFonts w:cstheme="minorHAnsi"/>
        </w:rPr>
        <w:t>:</w:t>
      </w:r>
    </w:p>
    <w:p w14:paraId="63823948" w14:textId="77777777" w:rsidR="0083168F" w:rsidRPr="0083168F" w:rsidRDefault="0083168F" w:rsidP="0083168F">
      <w:pPr>
        <w:pStyle w:val="ListParagraph"/>
        <w:numPr>
          <w:ilvl w:val="0"/>
          <w:numId w:val="18"/>
        </w:numPr>
        <w:rPr>
          <w:rFonts w:asciiTheme="minorHAnsi" w:eastAsia="Times New Roman" w:hAnsiTheme="minorHAnsi" w:cstheme="minorHAnsi"/>
        </w:rPr>
      </w:pPr>
      <w:r w:rsidRPr="0083168F">
        <w:rPr>
          <w:rFonts w:asciiTheme="minorHAnsi" w:eastAsia="Times New Roman" w:hAnsiTheme="minorHAnsi" w:cstheme="minorHAnsi"/>
        </w:rPr>
        <w:t>ieslodzījuma vietās esošām personas  un darbinieki kas nonāk tiešā saskarē ar ieslodzītajiem;</w:t>
      </w:r>
    </w:p>
    <w:p w14:paraId="15DC5E51" w14:textId="77777777" w:rsidR="0083168F" w:rsidRPr="0083168F" w:rsidRDefault="0083168F" w:rsidP="0083168F">
      <w:pPr>
        <w:pStyle w:val="ListParagraph"/>
        <w:numPr>
          <w:ilvl w:val="0"/>
          <w:numId w:val="18"/>
        </w:numPr>
        <w:rPr>
          <w:rFonts w:asciiTheme="minorHAnsi" w:eastAsia="Times New Roman" w:hAnsiTheme="minorHAnsi" w:cstheme="minorHAnsi"/>
        </w:rPr>
      </w:pPr>
      <w:r w:rsidRPr="0083168F">
        <w:rPr>
          <w:rFonts w:asciiTheme="minorHAnsi" w:eastAsia="Times New Roman" w:hAnsiTheme="minorHAnsi" w:cstheme="minorHAnsi"/>
        </w:rPr>
        <w:t>Nacionālo bruņoto spēku pārstāvji;</w:t>
      </w:r>
    </w:p>
    <w:p w14:paraId="421B1720" w14:textId="77777777" w:rsidR="0083168F" w:rsidRPr="0083168F" w:rsidRDefault="0083168F" w:rsidP="0083168F">
      <w:pPr>
        <w:pStyle w:val="ListParagraph"/>
        <w:numPr>
          <w:ilvl w:val="0"/>
          <w:numId w:val="18"/>
        </w:numPr>
        <w:rPr>
          <w:rFonts w:asciiTheme="minorHAnsi" w:eastAsia="Times New Roman" w:hAnsiTheme="minorHAnsi" w:cstheme="minorHAnsi"/>
        </w:rPr>
      </w:pPr>
      <w:proofErr w:type="spellStart"/>
      <w:r w:rsidRPr="0083168F">
        <w:rPr>
          <w:rFonts w:asciiTheme="minorHAnsi" w:eastAsia="Times New Roman" w:hAnsiTheme="minorHAnsi" w:cstheme="minorHAnsi"/>
        </w:rPr>
        <w:t>Iekšlietu</w:t>
      </w:r>
      <w:proofErr w:type="spellEnd"/>
      <w:r w:rsidRPr="0083168F">
        <w:rPr>
          <w:rFonts w:asciiTheme="minorHAnsi" w:eastAsia="Times New Roman" w:hAnsiTheme="minorHAnsi" w:cstheme="minorHAnsi"/>
        </w:rPr>
        <w:t xml:space="preserve"> ministrijas sistēmas iestāžu amatpersonām ar speciālajām dienesta pakāpēm;</w:t>
      </w:r>
    </w:p>
    <w:p w14:paraId="24530E54" w14:textId="77777777" w:rsidR="0083168F" w:rsidRPr="0083168F" w:rsidRDefault="0083168F" w:rsidP="0083168F">
      <w:pPr>
        <w:pStyle w:val="ListParagraph"/>
        <w:numPr>
          <w:ilvl w:val="0"/>
          <w:numId w:val="18"/>
        </w:numPr>
        <w:rPr>
          <w:rFonts w:asciiTheme="minorHAnsi" w:eastAsia="Times New Roman" w:hAnsiTheme="minorHAnsi" w:cstheme="minorHAnsi"/>
        </w:rPr>
      </w:pPr>
      <w:r w:rsidRPr="0083168F">
        <w:rPr>
          <w:rFonts w:asciiTheme="minorHAnsi" w:eastAsia="Times New Roman" w:hAnsiTheme="minorHAnsi" w:cstheme="minorHAnsi"/>
        </w:rPr>
        <w:t>vispārējās izglītības iestāžu pedagogi .</w:t>
      </w:r>
    </w:p>
    <w:p w14:paraId="21596EFB" w14:textId="77777777" w:rsidR="0083168F" w:rsidRPr="0083168F" w:rsidRDefault="0083168F" w:rsidP="0083168F">
      <w:pPr>
        <w:pStyle w:val="ListParagraph"/>
        <w:rPr>
          <w:rFonts w:asciiTheme="minorHAnsi" w:hAnsiTheme="minorHAnsi" w:cstheme="minorHAnsi"/>
        </w:rPr>
      </w:pPr>
    </w:p>
    <w:p w14:paraId="7F034B14" w14:textId="77777777" w:rsidR="0083168F" w:rsidRPr="0083168F" w:rsidRDefault="0083168F" w:rsidP="0083168F">
      <w:pPr>
        <w:rPr>
          <w:rFonts w:cstheme="minorHAnsi"/>
        </w:rPr>
      </w:pPr>
      <w:r w:rsidRPr="0083168F">
        <w:rPr>
          <w:rFonts w:cstheme="minorHAnsi"/>
        </w:rPr>
        <w:t>Minēto peronu piederība noteiktai risku grupai tiek veikta:</w:t>
      </w:r>
    </w:p>
    <w:p w14:paraId="3C642B70" w14:textId="77777777" w:rsidR="0083168F" w:rsidRPr="0083168F" w:rsidRDefault="0083168F" w:rsidP="0083168F">
      <w:pPr>
        <w:pStyle w:val="ListParagraph"/>
        <w:numPr>
          <w:ilvl w:val="0"/>
          <w:numId w:val="19"/>
        </w:numPr>
        <w:rPr>
          <w:rFonts w:asciiTheme="minorHAnsi" w:eastAsia="Times New Roman" w:hAnsiTheme="minorHAnsi" w:cstheme="minorHAnsi"/>
        </w:rPr>
      </w:pPr>
      <w:r w:rsidRPr="0083168F">
        <w:rPr>
          <w:rFonts w:asciiTheme="minorHAnsi" w:eastAsia="Times New Roman" w:hAnsiTheme="minorHAnsi" w:cstheme="minorHAnsi"/>
          <w:b/>
          <w:bCs/>
        </w:rPr>
        <w:t>personai uzrādot dienesta apliecība</w:t>
      </w:r>
      <w:r w:rsidRPr="0083168F">
        <w:rPr>
          <w:rFonts w:asciiTheme="minorHAnsi" w:eastAsia="Times New Roman" w:hAnsiTheme="minorHAnsi" w:cstheme="minorHAnsi"/>
        </w:rPr>
        <w:t xml:space="preserve">, kas norāda, ka persona Nacionālo bruņoto spēku pārstāvis, , </w:t>
      </w:r>
      <w:proofErr w:type="spellStart"/>
      <w:r w:rsidRPr="0083168F">
        <w:rPr>
          <w:rFonts w:asciiTheme="minorHAnsi" w:eastAsia="Times New Roman" w:hAnsiTheme="minorHAnsi" w:cstheme="minorHAnsi"/>
        </w:rPr>
        <w:t>Iekšlietu</w:t>
      </w:r>
      <w:proofErr w:type="spellEnd"/>
      <w:r w:rsidRPr="0083168F">
        <w:rPr>
          <w:rFonts w:asciiTheme="minorHAnsi" w:eastAsia="Times New Roman" w:hAnsiTheme="minorHAnsi" w:cstheme="minorHAnsi"/>
        </w:rPr>
        <w:t xml:space="preserve"> ministrijas sistēmas iestāžu amatpersona ar speciālo dienesta pakāpi, vai ieslodzījuma vietā strādājošs darbinieks;</w:t>
      </w:r>
    </w:p>
    <w:p w14:paraId="69E33430" w14:textId="77777777" w:rsidR="0083168F" w:rsidRPr="0083168F" w:rsidRDefault="0083168F" w:rsidP="0083168F">
      <w:pPr>
        <w:pStyle w:val="ListParagraph"/>
        <w:numPr>
          <w:ilvl w:val="0"/>
          <w:numId w:val="19"/>
        </w:numPr>
        <w:rPr>
          <w:rFonts w:asciiTheme="minorHAnsi" w:eastAsia="Times New Roman" w:hAnsiTheme="minorHAnsi" w:cstheme="minorHAnsi"/>
        </w:rPr>
      </w:pPr>
      <w:r w:rsidRPr="0083168F">
        <w:rPr>
          <w:rFonts w:asciiTheme="minorHAnsi" w:eastAsia="Times New Roman" w:hAnsiTheme="minorHAnsi" w:cstheme="minorHAnsi"/>
          <w:b/>
          <w:bCs/>
        </w:rPr>
        <w:t>personai parakstot</w:t>
      </w:r>
      <w:r w:rsidRPr="0083168F">
        <w:rPr>
          <w:rFonts w:asciiTheme="minorHAnsi" w:eastAsia="Times New Roman" w:hAnsiTheme="minorHAnsi" w:cstheme="minorHAnsi"/>
        </w:rPr>
        <w:t xml:space="preserve"> vēstules pielikumā pievienoto </w:t>
      </w:r>
      <w:r w:rsidRPr="0083168F">
        <w:rPr>
          <w:rFonts w:asciiTheme="minorHAnsi" w:eastAsia="Times New Roman" w:hAnsiTheme="minorHAnsi" w:cstheme="minorHAnsi"/>
          <w:b/>
          <w:bCs/>
        </w:rPr>
        <w:t>apliecinājumu-</w:t>
      </w:r>
      <w:r w:rsidRPr="0083168F">
        <w:rPr>
          <w:rFonts w:asciiTheme="minorHAnsi" w:eastAsia="Times New Roman" w:hAnsiTheme="minorHAnsi" w:cstheme="minorHAnsi"/>
        </w:rPr>
        <w:t xml:space="preserve">  vispārējās izglītības iestāžu pedagogi . </w:t>
      </w:r>
    </w:p>
    <w:p w14:paraId="4C5600BC" w14:textId="77777777" w:rsidR="0083168F" w:rsidRPr="0083168F" w:rsidRDefault="0083168F" w:rsidP="0083168F">
      <w:pPr>
        <w:rPr>
          <w:rFonts w:cstheme="minorHAnsi"/>
        </w:rPr>
      </w:pPr>
    </w:p>
    <w:p w14:paraId="1A670A56" w14:textId="77777777" w:rsidR="0083168F" w:rsidRPr="0083168F" w:rsidRDefault="0083168F" w:rsidP="0083168F">
      <w:pPr>
        <w:rPr>
          <w:rFonts w:cstheme="minorHAnsi"/>
        </w:rPr>
      </w:pPr>
      <w:r w:rsidRPr="0083168F">
        <w:rPr>
          <w:rFonts w:cstheme="minorHAnsi"/>
        </w:rPr>
        <w:t>Joprojām Covid-19 vakcinācijas kabinetos var tikt  veikta arī citu zemāk norādīto personu  vakcinācija pret sezonālo gripu:</w:t>
      </w:r>
    </w:p>
    <w:p w14:paraId="7E043724" w14:textId="77777777" w:rsidR="0083168F" w:rsidRPr="0083168F" w:rsidRDefault="0083168F" w:rsidP="0083168F">
      <w:pPr>
        <w:pStyle w:val="ListParagraph"/>
        <w:numPr>
          <w:ilvl w:val="0"/>
          <w:numId w:val="20"/>
        </w:numPr>
        <w:rPr>
          <w:rFonts w:asciiTheme="minorHAnsi" w:eastAsia="Times New Roman" w:hAnsiTheme="minorHAnsi" w:cstheme="minorHAnsi"/>
        </w:rPr>
      </w:pPr>
      <w:r w:rsidRPr="0083168F">
        <w:rPr>
          <w:rFonts w:asciiTheme="minorHAnsi" w:eastAsia="Times New Roman" w:hAnsiTheme="minorHAnsi" w:cstheme="minorHAnsi"/>
        </w:rPr>
        <w:t>grūtnieces;</w:t>
      </w:r>
    </w:p>
    <w:p w14:paraId="02C45F3C" w14:textId="77777777" w:rsidR="0083168F" w:rsidRPr="0083168F" w:rsidRDefault="0083168F" w:rsidP="0083168F">
      <w:pPr>
        <w:pStyle w:val="ListParagraph"/>
        <w:numPr>
          <w:ilvl w:val="0"/>
          <w:numId w:val="20"/>
        </w:numPr>
        <w:rPr>
          <w:rFonts w:asciiTheme="minorHAnsi" w:eastAsia="Times New Roman" w:hAnsiTheme="minorHAnsi" w:cstheme="minorHAnsi"/>
        </w:rPr>
      </w:pPr>
      <w:r w:rsidRPr="0083168F">
        <w:rPr>
          <w:rFonts w:asciiTheme="minorHAnsi" w:eastAsia="Times New Roman" w:hAnsiTheme="minorHAnsi" w:cstheme="minorHAnsi"/>
        </w:rPr>
        <w:t>personas vecumā no 65 gadiem;</w:t>
      </w:r>
    </w:p>
    <w:p w14:paraId="42863DB7" w14:textId="77777777" w:rsidR="0083168F" w:rsidRPr="0083168F" w:rsidRDefault="0083168F" w:rsidP="0083168F">
      <w:pPr>
        <w:pStyle w:val="ListParagraph"/>
        <w:numPr>
          <w:ilvl w:val="0"/>
          <w:numId w:val="20"/>
        </w:numPr>
        <w:rPr>
          <w:rFonts w:asciiTheme="minorHAnsi" w:eastAsia="Times New Roman" w:hAnsiTheme="minorHAnsi" w:cstheme="minorHAnsi"/>
          <w:color w:val="000000"/>
        </w:rPr>
      </w:pPr>
      <w:r w:rsidRPr="0083168F">
        <w:rPr>
          <w:rFonts w:asciiTheme="minorHAnsi" w:eastAsia="Times New Roman" w:hAnsiTheme="minorHAnsi" w:cstheme="minorHAnsi"/>
        </w:rPr>
        <w:t xml:space="preserve">pieaugušie, kuri pieder pie zemāk norādītām  veselības riska grupām, </w:t>
      </w:r>
      <w:r w:rsidRPr="0083168F">
        <w:rPr>
          <w:rFonts w:asciiTheme="minorHAnsi" w:eastAsia="Times New Roman" w:hAnsiTheme="minorHAnsi" w:cstheme="minorHAnsi"/>
          <w:b/>
          <w:bCs/>
        </w:rPr>
        <w:t>personai parakstot</w:t>
      </w:r>
      <w:r w:rsidRPr="0083168F">
        <w:rPr>
          <w:rFonts w:asciiTheme="minorHAnsi" w:eastAsia="Times New Roman" w:hAnsiTheme="minorHAnsi" w:cstheme="minorHAnsi"/>
        </w:rPr>
        <w:t xml:space="preserve"> vēstules pielikumā pievienoto </w:t>
      </w:r>
      <w:r w:rsidRPr="0083168F">
        <w:rPr>
          <w:rFonts w:asciiTheme="minorHAnsi" w:eastAsia="Times New Roman" w:hAnsiTheme="minorHAnsi" w:cstheme="minorHAnsi"/>
          <w:b/>
          <w:bCs/>
        </w:rPr>
        <w:t xml:space="preserve">apliecinājumu </w:t>
      </w:r>
      <w:r w:rsidRPr="0083168F">
        <w:rPr>
          <w:rFonts w:asciiTheme="minorHAnsi" w:eastAsia="Times New Roman" w:hAnsiTheme="minorHAnsi" w:cstheme="minorHAnsi"/>
          <w:color w:val="000000"/>
        </w:rPr>
        <w:t>(izņemot ģimenes ārstu praksēs)</w:t>
      </w:r>
    </w:p>
    <w:p w14:paraId="32FA62CF" w14:textId="77777777" w:rsidR="0083168F" w:rsidRPr="0083168F" w:rsidRDefault="0083168F" w:rsidP="0083168F">
      <w:pPr>
        <w:pStyle w:val="ListParagraph"/>
        <w:numPr>
          <w:ilvl w:val="1"/>
          <w:numId w:val="20"/>
        </w:numPr>
        <w:rPr>
          <w:rFonts w:asciiTheme="minorHAnsi" w:eastAsia="Times New Roman" w:hAnsiTheme="minorHAnsi" w:cstheme="minorHAnsi"/>
          <w:color w:val="000000"/>
        </w:rPr>
      </w:pPr>
      <w:r w:rsidRPr="0083168F">
        <w:rPr>
          <w:rFonts w:asciiTheme="minorHAnsi" w:eastAsia="Times New Roman" w:hAnsiTheme="minorHAnsi" w:cstheme="minorHAnsi"/>
          <w:color w:val="000000"/>
        </w:rPr>
        <w:t>personas ar hroniskām plaušu slimībām;</w:t>
      </w:r>
    </w:p>
    <w:p w14:paraId="4AAD7B10" w14:textId="77777777" w:rsidR="0083168F" w:rsidRPr="0083168F" w:rsidRDefault="0083168F" w:rsidP="0083168F">
      <w:pPr>
        <w:pStyle w:val="ListParagraph"/>
        <w:numPr>
          <w:ilvl w:val="1"/>
          <w:numId w:val="20"/>
        </w:numPr>
        <w:rPr>
          <w:rFonts w:asciiTheme="minorHAnsi" w:eastAsia="Times New Roman" w:hAnsiTheme="minorHAnsi" w:cstheme="minorHAnsi"/>
        </w:rPr>
      </w:pPr>
      <w:r w:rsidRPr="0083168F">
        <w:rPr>
          <w:rFonts w:asciiTheme="minorHAnsi" w:eastAsia="Times New Roman" w:hAnsiTheme="minorHAnsi" w:cstheme="minorHAnsi"/>
        </w:rPr>
        <w:t xml:space="preserve">personas ar hroniskām </w:t>
      </w:r>
      <w:proofErr w:type="spellStart"/>
      <w:r w:rsidRPr="0083168F">
        <w:rPr>
          <w:rFonts w:asciiTheme="minorHAnsi" w:eastAsia="Times New Roman" w:hAnsiTheme="minorHAnsi" w:cstheme="minorHAnsi"/>
        </w:rPr>
        <w:t>kardiovaskulārām</w:t>
      </w:r>
      <w:proofErr w:type="spellEnd"/>
      <w:r w:rsidRPr="0083168F">
        <w:rPr>
          <w:rFonts w:asciiTheme="minorHAnsi" w:eastAsia="Times New Roman" w:hAnsiTheme="minorHAnsi" w:cstheme="minorHAnsi"/>
        </w:rPr>
        <w:t xml:space="preserve"> slimībām neatkarīgi no to cēloņiem;</w:t>
      </w:r>
    </w:p>
    <w:p w14:paraId="7C56E2CF" w14:textId="77777777" w:rsidR="0083168F" w:rsidRPr="0083168F" w:rsidRDefault="0083168F" w:rsidP="0083168F">
      <w:pPr>
        <w:pStyle w:val="ListParagraph"/>
        <w:numPr>
          <w:ilvl w:val="1"/>
          <w:numId w:val="20"/>
        </w:numPr>
        <w:rPr>
          <w:rFonts w:asciiTheme="minorHAnsi" w:eastAsia="Times New Roman" w:hAnsiTheme="minorHAnsi" w:cstheme="minorHAnsi"/>
        </w:rPr>
      </w:pPr>
      <w:r w:rsidRPr="0083168F">
        <w:rPr>
          <w:rFonts w:asciiTheme="minorHAnsi" w:eastAsia="Times New Roman" w:hAnsiTheme="minorHAnsi" w:cstheme="minorHAnsi"/>
        </w:rPr>
        <w:t>personas ar hroniskām vielmaiņas slimībām;</w:t>
      </w:r>
    </w:p>
    <w:p w14:paraId="2C4822C6" w14:textId="77777777" w:rsidR="0083168F" w:rsidRPr="0083168F" w:rsidRDefault="0083168F" w:rsidP="0083168F">
      <w:pPr>
        <w:pStyle w:val="ListParagraph"/>
        <w:numPr>
          <w:ilvl w:val="1"/>
          <w:numId w:val="20"/>
        </w:numPr>
        <w:rPr>
          <w:rFonts w:asciiTheme="minorHAnsi" w:eastAsia="Times New Roman" w:hAnsiTheme="minorHAnsi" w:cstheme="minorHAnsi"/>
        </w:rPr>
      </w:pPr>
      <w:r w:rsidRPr="0083168F">
        <w:rPr>
          <w:rFonts w:asciiTheme="minorHAnsi" w:eastAsia="Times New Roman" w:hAnsiTheme="minorHAnsi" w:cstheme="minorHAnsi"/>
        </w:rPr>
        <w:t>personas ar hroniskām nieru slimībām;</w:t>
      </w:r>
    </w:p>
    <w:p w14:paraId="666ADE45" w14:textId="77777777" w:rsidR="0083168F" w:rsidRPr="0083168F" w:rsidRDefault="0083168F" w:rsidP="0083168F">
      <w:pPr>
        <w:pStyle w:val="ListParagraph"/>
        <w:numPr>
          <w:ilvl w:val="1"/>
          <w:numId w:val="20"/>
        </w:numPr>
        <w:rPr>
          <w:rFonts w:asciiTheme="minorHAnsi" w:eastAsia="Times New Roman" w:hAnsiTheme="minorHAnsi" w:cstheme="minorHAnsi"/>
        </w:rPr>
      </w:pPr>
      <w:r w:rsidRPr="0083168F">
        <w:rPr>
          <w:rFonts w:asciiTheme="minorHAnsi" w:eastAsia="Times New Roman" w:hAnsiTheme="minorHAnsi" w:cstheme="minorHAnsi"/>
        </w:rPr>
        <w:t>personas ar imūndeficītu;</w:t>
      </w:r>
    </w:p>
    <w:p w14:paraId="2CDDDCD4" w14:textId="77777777" w:rsidR="0083168F" w:rsidRPr="0083168F" w:rsidRDefault="0083168F" w:rsidP="0083168F">
      <w:pPr>
        <w:pStyle w:val="ListParagraph"/>
        <w:numPr>
          <w:ilvl w:val="1"/>
          <w:numId w:val="20"/>
        </w:numPr>
        <w:rPr>
          <w:rFonts w:asciiTheme="minorHAnsi" w:eastAsia="Times New Roman" w:hAnsiTheme="minorHAnsi" w:cstheme="minorHAnsi"/>
        </w:rPr>
      </w:pPr>
      <w:r w:rsidRPr="0083168F">
        <w:rPr>
          <w:rFonts w:asciiTheme="minorHAnsi" w:eastAsia="Times New Roman" w:hAnsiTheme="minorHAnsi" w:cstheme="minorHAnsi"/>
        </w:rPr>
        <w:t xml:space="preserve">personas, kuras saņem </w:t>
      </w:r>
      <w:proofErr w:type="spellStart"/>
      <w:r w:rsidRPr="0083168F">
        <w:rPr>
          <w:rFonts w:asciiTheme="minorHAnsi" w:eastAsia="Times New Roman" w:hAnsiTheme="minorHAnsi" w:cstheme="minorHAnsi"/>
        </w:rPr>
        <w:t>imūnsupresīvu</w:t>
      </w:r>
      <w:proofErr w:type="spellEnd"/>
      <w:r w:rsidRPr="0083168F">
        <w:rPr>
          <w:rFonts w:asciiTheme="minorHAnsi" w:eastAsia="Times New Roman" w:hAnsiTheme="minorHAnsi" w:cstheme="minorHAnsi"/>
        </w:rPr>
        <w:t xml:space="preserve"> terapiju;</w:t>
      </w:r>
    </w:p>
    <w:p w14:paraId="566D69BC" w14:textId="77777777" w:rsidR="0083168F" w:rsidRPr="0083168F" w:rsidRDefault="0083168F" w:rsidP="0083168F">
      <w:pPr>
        <w:pStyle w:val="ListParagraph"/>
        <w:numPr>
          <w:ilvl w:val="1"/>
          <w:numId w:val="20"/>
        </w:numPr>
        <w:rPr>
          <w:rFonts w:asciiTheme="minorHAnsi" w:eastAsia="Times New Roman" w:hAnsiTheme="minorHAnsi" w:cstheme="minorHAnsi"/>
        </w:rPr>
      </w:pPr>
      <w:r w:rsidRPr="0083168F">
        <w:rPr>
          <w:rFonts w:asciiTheme="minorHAnsi" w:eastAsia="Times New Roman" w:hAnsiTheme="minorHAnsi" w:cstheme="minorHAnsi"/>
        </w:rPr>
        <w:t>personas ar psihiskām slimībām.</w:t>
      </w:r>
    </w:p>
    <w:p w14:paraId="3E7E3E65" w14:textId="77777777" w:rsidR="0083168F" w:rsidRPr="0083168F" w:rsidRDefault="0083168F" w:rsidP="0083168F">
      <w:pPr>
        <w:pStyle w:val="ListParagraph"/>
        <w:rPr>
          <w:rFonts w:asciiTheme="minorHAnsi" w:hAnsiTheme="minorHAnsi" w:cstheme="minorHAnsi"/>
        </w:rPr>
      </w:pPr>
    </w:p>
    <w:p w14:paraId="0C2C6E27" w14:textId="77777777" w:rsidR="0083168F" w:rsidRPr="0083168F" w:rsidRDefault="0083168F" w:rsidP="0083168F">
      <w:pPr>
        <w:rPr>
          <w:rFonts w:cstheme="minorHAnsi"/>
        </w:rPr>
      </w:pPr>
      <w:r w:rsidRPr="0083168F">
        <w:rPr>
          <w:rFonts w:cstheme="minorHAnsi"/>
        </w:rPr>
        <w:t>Bērnu vakcinācija pret sezonālo gripu tiek veikta ģimenes ārstu prakses vai ģimenes ārstu prakšu vakcinācijas sadarbības iestādēs.</w:t>
      </w:r>
    </w:p>
    <w:p w14:paraId="1F8A9042" w14:textId="77777777" w:rsidR="0083168F" w:rsidRPr="0083168F" w:rsidRDefault="0083168F" w:rsidP="0083168F">
      <w:pPr>
        <w:rPr>
          <w:rFonts w:cstheme="minorHAnsi"/>
        </w:rPr>
      </w:pPr>
    </w:p>
    <w:p w14:paraId="21CCEF66" w14:textId="29FB0AB0" w:rsidR="0083168F" w:rsidRPr="0083168F" w:rsidRDefault="0083168F" w:rsidP="0083168F">
      <w:pPr>
        <w:rPr>
          <w:rFonts w:cstheme="minorHAnsi"/>
        </w:rPr>
      </w:pPr>
      <w:r w:rsidRPr="0083168F">
        <w:rPr>
          <w:rFonts w:cstheme="minorHAnsi"/>
        </w:rPr>
        <w:t>Informēja</w:t>
      </w:r>
      <w:r>
        <w:rPr>
          <w:rFonts w:cstheme="minorHAnsi"/>
        </w:rPr>
        <w:t>m</w:t>
      </w:r>
      <w:r w:rsidRPr="0083168F">
        <w:rPr>
          <w:rFonts w:cstheme="minorHAnsi"/>
        </w:rPr>
        <w:t xml:space="preserve">, ka rīt VM plāno plašāku komunikāciju par gripas vakcīnu saņemšanas iespējām iedzīvotājiem. </w:t>
      </w:r>
      <w:r w:rsidRPr="0083168F">
        <w:rPr>
          <w:rFonts w:cstheme="minorHAnsi"/>
          <w:b/>
          <w:bCs/>
          <w:color w:val="ED7D31"/>
        </w:rPr>
        <w:t xml:space="preserve">Lūdzu pārliecinieties, ka  no 22.12. Jūsu darbinieki ir informēti par jaunākām </w:t>
      </w:r>
      <w:r w:rsidRPr="0083168F">
        <w:rPr>
          <w:rFonts w:cstheme="minorHAnsi"/>
          <w:b/>
          <w:bCs/>
          <w:color w:val="ED7D31"/>
        </w:rPr>
        <w:lastRenderedPageBreak/>
        <w:t>izmaiņām vakcinācijā pret sezonālo gripu un pieejamas aktuālas apliecinājuma veidlapas formas</w:t>
      </w:r>
      <w:r w:rsidRPr="0083168F">
        <w:rPr>
          <w:rFonts w:cstheme="minorHAnsi"/>
          <w:color w:val="ED7D31"/>
        </w:rPr>
        <w:t>!</w:t>
      </w:r>
    </w:p>
    <w:p w14:paraId="434AC35D" w14:textId="77777777" w:rsidR="0083168F" w:rsidRPr="0083168F" w:rsidRDefault="0083168F" w:rsidP="0083168F">
      <w:pPr>
        <w:rPr>
          <w:rFonts w:cstheme="minorHAnsi"/>
        </w:rPr>
      </w:pPr>
      <w:r w:rsidRPr="0083168F">
        <w:rPr>
          <w:rFonts w:cstheme="minorHAnsi"/>
        </w:rPr>
        <w:t>Nacionālais dienests aicina, personām sniegt informāciju par iespēju arī saņemt vakcināciju pret sezonālo gripu Covid-19 vakcinācijas kabinetos un ģimenes ārstu praksēs, lai radītu drošāku epidemioloģisko vidi.</w:t>
      </w:r>
    </w:p>
    <w:p w14:paraId="6B5425FC" w14:textId="1ED5C094" w:rsidR="004078D5" w:rsidRDefault="0083168F" w:rsidP="0083168F">
      <w:pPr>
        <w:jc w:val="both"/>
        <w:rPr>
          <w:rFonts w:cstheme="minorHAnsi"/>
        </w:rPr>
      </w:pPr>
      <w:r w:rsidRPr="0083168F">
        <w:rPr>
          <w:rFonts w:cstheme="minorHAnsi"/>
        </w:rPr>
        <w:t>Iepriekš pateicoties par ieguldīto darbu epidemioloģiskās situācijas uzlabošanā</w:t>
      </w:r>
    </w:p>
    <w:p w14:paraId="0949C1EA" w14:textId="12F5BB85" w:rsidR="0083168F" w:rsidRPr="0083168F" w:rsidRDefault="0083168F" w:rsidP="0083168F">
      <w:pPr>
        <w:jc w:val="both"/>
        <w:rPr>
          <w:rFonts w:cstheme="minorHAnsi"/>
          <w:b/>
          <w:bCs/>
        </w:rPr>
      </w:pPr>
      <w:r>
        <w:object w:dxaOrig="1540" w:dyaOrig="997" w14:anchorId="0C903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7.25pt;height:49.5pt" o:ole="">
            <v:imagedata r:id="rId5" o:title=""/>
          </v:shape>
          <o:OLEObject Type="Embed" ProgID="Word.Document.12" ShapeID="_x0000_i1033" DrawAspect="Icon" ObjectID="_1702300145" r:id="rId6">
            <o:FieldCodes>\s</o:FieldCodes>
          </o:OLEObject>
        </w:object>
      </w:r>
    </w:p>
    <w:sectPr w:rsidR="0083168F" w:rsidRPr="008316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3"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6"/>
  </w:num>
  <w:num w:numId="5">
    <w:abstractNumId w:val="13"/>
  </w:num>
  <w:num w:numId="6">
    <w:abstractNumId w:val="8"/>
  </w:num>
  <w:num w:numId="7">
    <w:abstractNumId w:val="12"/>
  </w:num>
  <w:num w:numId="8">
    <w:abstractNumId w:val="4"/>
  </w:num>
  <w:num w:numId="9">
    <w:abstractNumId w:val="17"/>
  </w:num>
  <w:num w:numId="10">
    <w:abstractNumId w:val="14"/>
  </w:num>
  <w:num w:numId="11">
    <w:abstractNumId w:val="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3"/>
  </w:num>
  <w:num w:numId="16">
    <w:abstractNumId w:val="5"/>
    <w:lvlOverride w:ilvl="0"/>
    <w:lvlOverride w:ilvl="1"/>
    <w:lvlOverride w:ilvl="2"/>
    <w:lvlOverride w:ilvl="3"/>
    <w:lvlOverride w:ilvl="4"/>
    <w:lvlOverride w:ilvl="5"/>
    <w:lvlOverride w:ilvl="6"/>
    <w:lvlOverride w:ilvl="7"/>
    <w:lvlOverride w:ilvl="8"/>
  </w:num>
  <w:num w:numId="17">
    <w:abstractNumId w:val="11"/>
    <w:lvlOverride w:ilvl="0"/>
    <w:lvlOverride w:ilvl="1"/>
    <w:lvlOverride w:ilvl="2"/>
    <w:lvlOverride w:ilvl="3"/>
    <w:lvlOverride w:ilvl="4"/>
    <w:lvlOverride w:ilvl="5"/>
    <w:lvlOverride w:ilvl="6"/>
    <w:lvlOverride w:ilvl="7"/>
    <w:lvlOverride w:ilvl="8"/>
  </w:num>
  <w:num w:numId="18">
    <w:abstractNumId w:val="7"/>
    <w:lvlOverride w:ilvl="0"/>
    <w:lvlOverride w:ilvl="1"/>
    <w:lvlOverride w:ilvl="2"/>
    <w:lvlOverride w:ilvl="3"/>
    <w:lvlOverride w:ilvl="4"/>
    <w:lvlOverride w:ilvl="5"/>
    <w:lvlOverride w:ilvl="6"/>
    <w:lvlOverride w:ilvl="7"/>
    <w:lvlOverride w:ilvl="8"/>
  </w:num>
  <w:num w:numId="19">
    <w:abstractNumId w:val="9"/>
    <w:lvlOverride w:ilvl="0"/>
    <w:lvlOverride w:ilvl="1"/>
    <w:lvlOverride w:ilvl="2"/>
    <w:lvlOverride w:ilvl="3"/>
    <w:lvlOverride w:ilvl="4"/>
    <w:lvlOverride w:ilvl="5"/>
    <w:lvlOverride w:ilvl="6"/>
    <w:lvlOverride w:ilvl="7"/>
    <w:lvlOverride w:ilvl="8"/>
  </w:num>
  <w:num w:numId="20">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94C1B"/>
    <w:rsid w:val="000A20DA"/>
    <w:rsid w:val="000C6255"/>
    <w:rsid w:val="000E0C29"/>
    <w:rsid w:val="001774CD"/>
    <w:rsid w:val="00186157"/>
    <w:rsid w:val="001D61FC"/>
    <w:rsid w:val="002C35F4"/>
    <w:rsid w:val="00304706"/>
    <w:rsid w:val="00327A80"/>
    <w:rsid w:val="00371232"/>
    <w:rsid w:val="003E3B83"/>
    <w:rsid w:val="004078D5"/>
    <w:rsid w:val="00416FA7"/>
    <w:rsid w:val="0048268D"/>
    <w:rsid w:val="004A4644"/>
    <w:rsid w:val="004A4E77"/>
    <w:rsid w:val="00517648"/>
    <w:rsid w:val="005A345A"/>
    <w:rsid w:val="006E1BC3"/>
    <w:rsid w:val="006F0546"/>
    <w:rsid w:val="0071736A"/>
    <w:rsid w:val="007C1832"/>
    <w:rsid w:val="008137AF"/>
    <w:rsid w:val="0083168F"/>
    <w:rsid w:val="00886BDC"/>
    <w:rsid w:val="00893247"/>
    <w:rsid w:val="00894A57"/>
    <w:rsid w:val="00923F48"/>
    <w:rsid w:val="00940625"/>
    <w:rsid w:val="009B6E3B"/>
    <w:rsid w:val="009D6094"/>
    <w:rsid w:val="00A12D67"/>
    <w:rsid w:val="00A17177"/>
    <w:rsid w:val="00A50BC8"/>
    <w:rsid w:val="00A80153"/>
    <w:rsid w:val="00A972F0"/>
    <w:rsid w:val="00AE4F9D"/>
    <w:rsid w:val="00AF4662"/>
    <w:rsid w:val="00B246EF"/>
    <w:rsid w:val="00B6351F"/>
    <w:rsid w:val="00BE2CD4"/>
    <w:rsid w:val="00CD20A4"/>
    <w:rsid w:val="00CF744E"/>
    <w:rsid w:val="00D2785A"/>
    <w:rsid w:val="00D8035C"/>
    <w:rsid w:val="00DB3AF5"/>
    <w:rsid w:val="00DC017F"/>
    <w:rsid w:val="00E06F16"/>
    <w:rsid w:val="00EA4FB9"/>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1626</Words>
  <Characters>928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2021-12-29T14:23:00Z</dcterms:created>
  <dcterms:modified xsi:type="dcterms:W3CDTF">2021-12-29T14:23:00Z</dcterms:modified>
</cp:coreProperties>
</file>