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6E6A" w14:textId="143E07E7" w:rsidR="00236E09" w:rsidRPr="00AD0EA2" w:rsidRDefault="0097140F" w:rsidP="00236E0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236E09" w:rsidRPr="00AD0EA2">
        <w:rPr>
          <w:i/>
          <w:sz w:val="24"/>
          <w:szCs w:val="24"/>
        </w:rPr>
        <w:t>.pielikums</w:t>
      </w:r>
    </w:p>
    <w:p w14:paraId="7CBFB112" w14:textId="77777777" w:rsidR="00236E09" w:rsidRPr="00AD0EA2" w:rsidRDefault="00236E09" w:rsidP="00B21482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 xml:space="preserve">līgumam par </w:t>
      </w:r>
      <w:r w:rsidR="00B21482" w:rsidRPr="00B21482">
        <w:rPr>
          <w:i/>
          <w:sz w:val="24"/>
          <w:szCs w:val="24"/>
        </w:rPr>
        <w:t>medicīniskās apaugļošanas</w:t>
      </w:r>
    </w:p>
    <w:p w14:paraId="60F8F433" w14:textId="77777777" w:rsidR="00236E09" w:rsidRDefault="00236E09" w:rsidP="00236E09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>pakalpojumu sniegšanu un apmaksu</w:t>
      </w:r>
    </w:p>
    <w:p w14:paraId="49BD41B0" w14:textId="77777777"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14:paraId="7C8DCBC2" w14:textId="013A2DC1" w:rsidR="00236E09" w:rsidRDefault="00F376A7" w:rsidP="00236E09">
      <w:pPr>
        <w:jc w:val="center"/>
        <w:rPr>
          <w:b/>
          <w:bCs/>
          <w:sz w:val="28"/>
          <w:szCs w:val="28"/>
          <w:lang w:eastAsia="lv-LV"/>
        </w:rPr>
      </w:pPr>
      <w:r w:rsidRPr="00F376A7">
        <w:rPr>
          <w:b/>
          <w:bCs/>
          <w:sz w:val="28"/>
          <w:szCs w:val="28"/>
          <w:lang w:eastAsia="lv-LV"/>
        </w:rPr>
        <w:t>Ārstniecības personu saraksts un darba grafiks</w:t>
      </w:r>
    </w:p>
    <w:p w14:paraId="66CED4F9" w14:textId="77777777"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14:paraId="27CD4C45" w14:textId="77777777"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14:paraId="09F3B78E" w14:textId="77777777" w:rsidR="00AD1BD6" w:rsidRDefault="00AD1BD6" w:rsidP="00874BCC">
      <w:pPr>
        <w:rPr>
          <w:b/>
          <w:sz w:val="24"/>
          <w:szCs w:val="24"/>
          <w:lang w:eastAsia="lv-LV"/>
        </w:rPr>
      </w:pPr>
    </w:p>
    <w:p w14:paraId="65D576CF" w14:textId="77777777"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14:paraId="493BD431" w14:textId="77777777"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14:paraId="17483259" w14:textId="77777777"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Kontaktinformācija saziņai ar pacientiem*:</w:t>
      </w:r>
    </w:p>
    <w:p w14:paraId="47C02BF1" w14:textId="77777777" w:rsidR="003F5018" w:rsidRDefault="003F5018" w:rsidP="003F5018">
      <w:pPr>
        <w:pStyle w:val="ListParagraph"/>
        <w:rPr>
          <w:b/>
          <w:sz w:val="24"/>
          <w:szCs w:val="24"/>
          <w:lang w:eastAsia="lv-LV"/>
        </w:rPr>
      </w:pPr>
    </w:p>
    <w:p w14:paraId="32628B74" w14:textId="77777777"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14:paraId="098C9EE3" w14:textId="77777777" w:rsidR="000D28FF" w:rsidRDefault="000D28FF" w:rsidP="000D28FF">
      <w:pPr>
        <w:pStyle w:val="ListParagraph"/>
        <w:ind w:left="1146"/>
        <w:rPr>
          <w:b/>
          <w:sz w:val="24"/>
          <w:szCs w:val="24"/>
          <w:lang w:eastAsia="lv-LV"/>
        </w:rPr>
      </w:pPr>
    </w:p>
    <w:p w14:paraId="72B8115A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14:paraId="1A7E8DF4" w14:textId="77777777" w:rsidR="000D28FF" w:rsidRP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14:paraId="04187E9E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14:paraId="3ABE36FC" w14:textId="77777777" w:rsidR="00972A5F" w:rsidRPr="00972A5F" w:rsidRDefault="00972A5F" w:rsidP="00972A5F">
      <w:pPr>
        <w:ind w:left="786"/>
        <w:rPr>
          <w:b/>
          <w:sz w:val="24"/>
          <w:szCs w:val="24"/>
          <w:lang w:eastAsia="lv-LV"/>
        </w:rPr>
      </w:pPr>
    </w:p>
    <w:p w14:paraId="2E50353E" w14:textId="77777777"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14:paraId="5617613E" w14:textId="77777777"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14:paraId="59FA5992" w14:textId="77777777"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14:paraId="744B0BE7" w14:textId="77777777"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p w14:paraId="7E14A343" w14:textId="77777777" w:rsidR="00486F55" w:rsidRPr="00AD1BD6" w:rsidRDefault="00486F55" w:rsidP="00486F55">
      <w:pPr>
        <w:rPr>
          <w:b/>
          <w:bCs/>
          <w:sz w:val="24"/>
          <w:szCs w:val="24"/>
          <w:lang w:eastAsia="lv-LV"/>
        </w:rPr>
      </w:pPr>
    </w:p>
    <w:tbl>
      <w:tblPr>
        <w:tblW w:w="150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42"/>
        <w:gridCol w:w="1842"/>
        <w:gridCol w:w="993"/>
        <w:gridCol w:w="1701"/>
        <w:gridCol w:w="779"/>
        <w:gridCol w:w="780"/>
        <w:gridCol w:w="779"/>
        <w:gridCol w:w="780"/>
        <w:gridCol w:w="779"/>
        <w:gridCol w:w="780"/>
        <w:gridCol w:w="3402"/>
      </w:tblGrid>
      <w:tr w:rsidR="00E0531B" w:rsidRPr="00AD1BD6" w14:paraId="54F746AC" w14:textId="77777777" w:rsidTr="00440325">
        <w:trPr>
          <w:trHeight w:val="5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8C83567" w14:textId="77777777" w:rsidR="00E0531B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N</w:t>
            </w:r>
            <w:r>
              <w:rPr>
                <w:b/>
                <w:bCs/>
                <w:lang w:eastAsia="lv-LV"/>
              </w:rPr>
              <w:t>r</w:t>
            </w:r>
            <w:r w:rsidRPr="00AD1BD6">
              <w:rPr>
                <w:b/>
                <w:bCs/>
                <w:lang w:eastAsia="lv-LV"/>
              </w:rPr>
              <w:t>.</w:t>
            </w:r>
          </w:p>
          <w:p w14:paraId="33B59832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589C7FAB" w14:textId="77777777" w:rsidR="00E0531B" w:rsidRPr="00AD1BD6" w:rsidRDefault="00660AC5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Identifikators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6DAA43B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CDB2E7F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93876A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4677" w:type="dxa"/>
            <w:gridSpan w:val="6"/>
            <w:shd w:val="clear" w:color="auto" w:fill="auto"/>
            <w:vAlign w:val="center"/>
          </w:tcPr>
          <w:p w14:paraId="69BEE012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3402" w:type="dxa"/>
            <w:vMerge w:val="restart"/>
            <w:vAlign w:val="center"/>
          </w:tcPr>
          <w:p w14:paraId="5AA70853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 izrakstīt kompensējamos medikamentus (+ vai -)</w:t>
            </w:r>
          </w:p>
        </w:tc>
      </w:tr>
      <w:tr w:rsidR="00E0531B" w:rsidRPr="00AD1BD6" w14:paraId="398D10E1" w14:textId="77777777" w:rsidTr="00440325">
        <w:trPr>
          <w:trHeight w:val="520"/>
        </w:trPr>
        <w:tc>
          <w:tcPr>
            <w:tcW w:w="709" w:type="dxa"/>
            <w:vMerge/>
            <w:shd w:val="clear" w:color="auto" w:fill="auto"/>
            <w:vAlign w:val="center"/>
          </w:tcPr>
          <w:p w14:paraId="2D5F0B41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14:paraId="323F7D21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8B01D86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76982E9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CFE755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3EA74A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Pr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8B1805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O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725455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T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BE300EA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EA6DBB6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Pk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47B2A1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3402" w:type="dxa"/>
            <w:vMerge/>
            <w:vAlign w:val="center"/>
          </w:tcPr>
          <w:p w14:paraId="539C9857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486F55" w:rsidRPr="00AD1BD6" w14:paraId="2A27F0CD" w14:textId="77777777" w:rsidTr="00440325">
        <w:trPr>
          <w:trHeight w:val="520"/>
        </w:trPr>
        <w:tc>
          <w:tcPr>
            <w:tcW w:w="15066" w:type="dxa"/>
            <w:gridSpan w:val="12"/>
            <w:shd w:val="clear" w:color="auto" w:fill="auto"/>
            <w:vAlign w:val="center"/>
          </w:tcPr>
          <w:p w14:paraId="73CD6851" w14:textId="77777777" w:rsidR="00486F55" w:rsidRPr="00AD1BD6" w:rsidRDefault="00486F55" w:rsidP="006C7C6F">
            <w:pPr>
              <w:ind w:left="-108" w:right="-108"/>
              <w:rPr>
                <w:b/>
                <w:bCs/>
                <w:lang w:eastAsia="lv-LV"/>
              </w:rPr>
            </w:pPr>
            <w:r>
              <w:t>4.1. Pakalpojumu sniegšanas adrese:</w:t>
            </w:r>
          </w:p>
        </w:tc>
      </w:tr>
      <w:tr w:rsidR="00E0531B" w:rsidRPr="00AD1BD6" w14:paraId="6F698380" w14:textId="77777777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14:paraId="594DA83C" w14:textId="77777777"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 w:rsidRPr="006C7C6F">
              <w:rPr>
                <w:bCs/>
                <w:lang w:eastAsia="lv-LV"/>
              </w:rPr>
              <w:t>4.1.1.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33BF5B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E4F3BBB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B3809A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95D9A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C68A5A1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A6CC4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AF8BCBB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36D1717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B1BC04C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2ACEF84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0F6D4E82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E0531B" w:rsidRPr="00AD1BD6" w14:paraId="55E65538" w14:textId="77777777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14:paraId="3DE6C122" w14:textId="77777777"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4.1.2.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88C041A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862F9E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DD6F87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0C718C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66CEA18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5D5338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64E3D2B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28D92C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C45D029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4FA13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02E9942E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486F55" w:rsidRPr="00AD1BD6" w14:paraId="01FDFDBD" w14:textId="77777777" w:rsidTr="00440325">
        <w:trPr>
          <w:trHeight w:val="520"/>
        </w:trPr>
        <w:tc>
          <w:tcPr>
            <w:tcW w:w="15066" w:type="dxa"/>
            <w:gridSpan w:val="12"/>
            <w:shd w:val="clear" w:color="auto" w:fill="auto"/>
            <w:vAlign w:val="center"/>
          </w:tcPr>
          <w:p w14:paraId="00601B25" w14:textId="77777777" w:rsidR="00486F55" w:rsidRPr="00AD1BD6" w:rsidRDefault="00486F55" w:rsidP="006C7C6F">
            <w:pPr>
              <w:ind w:left="-108" w:right="-108"/>
              <w:rPr>
                <w:b/>
                <w:bCs/>
                <w:lang w:eastAsia="lv-LV"/>
              </w:rPr>
            </w:pPr>
            <w:r>
              <w:lastRenderedPageBreak/>
              <w:t xml:space="preserve">4.2. </w:t>
            </w:r>
            <w:r w:rsidRPr="00AD1BD6">
              <w:t>Pakalpojumu sniegšanas adrese</w:t>
            </w:r>
            <w:r>
              <w:t>:</w:t>
            </w:r>
          </w:p>
        </w:tc>
      </w:tr>
      <w:tr w:rsidR="00E0531B" w:rsidRPr="00AD1BD6" w14:paraId="03D13A25" w14:textId="77777777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14:paraId="07FBDDFC" w14:textId="77777777"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4.2.1.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47FAF60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77E196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160245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1F58C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B15C597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4A0180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B288EED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FFE4A6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CF3AA3E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AD6E2C5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70C655A9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  <w:tr w:rsidR="00E0531B" w:rsidRPr="00AD1BD6" w14:paraId="742A1600" w14:textId="77777777" w:rsidTr="00440325">
        <w:trPr>
          <w:trHeight w:val="520"/>
        </w:trPr>
        <w:tc>
          <w:tcPr>
            <w:tcW w:w="709" w:type="dxa"/>
            <w:shd w:val="clear" w:color="auto" w:fill="auto"/>
            <w:vAlign w:val="center"/>
          </w:tcPr>
          <w:p w14:paraId="0CB059C3" w14:textId="77777777" w:rsidR="00E0531B" w:rsidRPr="006C7C6F" w:rsidRDefault="00E0531B" w:rsidP="006C7C6F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4.2.2.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47049C8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2CB637C" w14:textId="77777777" w:rsidR="00E0531B" w:rsidRPr="00AD1BD6" w:rsidRDefault="00E0531B" w:rsidP="006C7C6F">
            <w:pPr>
              <w:ind w:left="-108"/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B4601F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D83119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1E04987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71716C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F190A9B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B8DC5C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4EA9F99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F972E6" w14:textId="77777777" w:rsidR="00E0531B" w:rsidRPr="00AD1BD6" w:rsidRDefault="00E0531B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3402" w:type="dxa"/>
            <w:vAlign w:val="center"/>
          </w:tcPr>
          <w:p w14:paraId="07B98B85" w14:textId="77777777" w:rsidR="00E0531B" w:rsidRPr="00AD1BD6" w:rsidRDefault="00E0531B" w:rsidP="006C7C6F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</w:p>
        </w:tc>
      </w:tr>
    </w:tbl>
    <w:p w14:paraId="0D9AF00B" w14:textId="77777777" w:rsidR="00AD1BD6" w:rsidRDefault="00AD1BD6" w:rsidP="00AD1BD6">
      <w:pPr>
        <w:rPr>
          <w:i/>
          <w:sz w:val="24"/>
          <w:szCs w:val="24"/>
        </w:rPr>
      </w:pPr>
    </w:p>
    <w:p w14:paraId="0BF79B29" w14:textId="77777777"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14:paraId="35081A1C" w14:textId="77777777" w:rsidR="00AD0EA2" w:rsidRPr="00AD0EA2" w:rsidRDefault="00AD0EA2" w:rsidP="00E813D1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</w:t>
      </w:r>
      <w:r w:rsidR="00190DA2">
        <w:rPr>
          <w:b/>
          <w:sz w:val="24"/>
          <w:szCs w:val="24"/>
        </w:rPr>
        <w:t xml:space="preserve">DIENESTA tīmekļvietnē </w:t>
      </w:r>
      <w:hyperlink r:id="rId6" w:history="1">
        <w:r w:rsidR="00190DA2" w:rsidRPr="00DF475F">
          <w:rPr>
            <w:rStyle w:val="Hyperlink"/>
            <w:b/>
            <w:sz w:val="24"/>
            <w:szCs w:val="24"/>
          </w:rPr>
          <w:t>www.vmnvd.gov.lv</w:t>
        </w:r>
      </w:hyperlink>
      <w:r w:rsidR="00190DA2">
        <w:rPr>
          <w:b/>
          <w:sz w:val="24"/>
          <w:szCs w:val="24"/>
        </w:rPr>
        <w:t xml:space="preserve"> </w:t>
      </w:r>
      <w:r w:rsidR="00E813D1" w:rsidRPr="00E813D1">
        <w:rPr>
          <w:b/>
          <w:sz w:val="24"/>
          <w:szCs w:val="24"/>
        </w:rPr>
        <w:t xml:space="preserve">un </w:t>
      </w:r>
      <w:r w:rsidR="00E813D1">
        <w:rPr>
          <w:b/>
          <w:sz w:val="24"/>
          <w:szCs w:val="24"/>
        </w:rPr>
        <w:t xml:space="preserve">iekļaujot elektroniskajās </w:t>
      </w:r>
      <w:r w:rsidR="00E813D1" w:rsidRPr="00E813D1">
        <w:rPr>
          <w:b/>
          <w:sz w:val="24"/>
          <w:szCs w:val="24"/>
        </w:rPr>
        <w:t xml:space="preserve">uzaicinājuma </w:t>
      </w:r>
      <w:r w:rsidR="00E813D1">
        <w:rPr>
          <w:b/>
          <w:sz w:val="24"/>
          <w:szCs w:val="24"/>
        </w:rPr>
        <w:t>vēstulēs</w:t>
      </w:r>
      <w:r w:rsidR="00E813D1" w:rsidRPr="00E813D1">
        <w:rPr>
          <w:b/>
          <w:sz w:val="24"/>
          <w:szCs w:val="24"/>
        </w:rPr>
        <w:t xml:space="preserve"> personām</w:t>
      </w:r>
      <w:r w:rsidRPr="00AD0EA2">
        <w:rPr>
          <w:b/>
          <w:sz w:val="24"/>
          <w:szCs w:val="24"/>
        </w:rPr>
        <w:t>.</w:t>
      </w:r>
    </w:p>
    <w:p w14:paraId="7A7E62D0" w14:textId="77777777" w:rsidR="003F5018" w:rsidRDefault="003F5018" w:rsidP="00C55BAF">
      <w:pPr>
        <w:tabs>
          <w:tab w:val="left" w:pos="7020"/>
        </w:tabs>
        <w:rPr>
          <w:sz w:val="24"/>
          <w:szCs w:val="24"/>
        </w:rPr>
      </w:pPr>
    </w:p>
    <w:p w14:paraId="61643A90" w14:textId="01E8A93C" w:rsidR="00362A18" w:rsidRPr="00C55BAF" w:rsidRDefault="00362A18" w:rsidP="00362A18">
      <w:pPr>
        <w:pStyle w:val="ListParagraph"/>
        <w:numPr>
          <w:ilvl w:val="0"/>
          <w:numId w:val="6"/>
        </w:numPr>
        <w:rPr>
          <w:b/>
          <w:sz w:val="24"/>
        </w:rPr>
      </w:pPr>
      <w:r w:rsidRPr="00362A18">
        <w:rPr>
          <w:b/>
          <w:sz w:val="24"/>
        </w:rPr>
        <w:t>Pakalpojuma sniegšanā iesaistītie speciālisti</w:t>
      </w:r>
    </w:p>
    <w:p w14:paraId="5D279761" w14:textId="77777777" w:rsidR="00362A18" w:rsidRPr="001877CB" w:rsidRDefault="00362A18" w:rsidP="00362A18">
      <w:pPr>
        <w:rPr>
          <w:sz w:val="24"/>
          <w:szCs w:val="24"/>
        </w:rPr>
      </w:pPr>
    </w:p>
    <w:p w14:paraId="52E741BF" w14:textId="77777777" w:rsidR="00362A18" w:rsidRDefault="00362A18" w:rsidP="00362A1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631F0">
        <w:rPr>
          <w:sz w:val="24"/>
          <w:szCs w:val="24"/>
        </w:rPr>
        <w:t>edicīniskās apaugļošanas procedūr</w:t>
      </w:r>
      <w:r>
        <w:rPr>
          <w:sz w:val="24"/>
          <w:szCs w:val="24"/>
        </w:rPr>
        <w:t>as</w:t>
      </w:r>
      <w:r w:rsidRPr="00B631F0">
        <w:rPr>
          <w:sz w:val="24"/>
          <w:szCs w:val="24"/>
        </w:rPr>
        <w:t xml:space="preserve"> vei</w:t>
      </w:r>
      <w:r>
        <w:rPr>
          <w:sz w:val="24"/>
          <w:szCs w:val="24"/>
        </w:rPr>
        <w:t>c</w:t>
      </w:r>
      <w:r w:rsidRPr="00B631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šādi IZPILDĪTĀJA </w:t>
      </w:r>
      <w:r w:rsidRPr="00B631F0">
        <w:rPr>
          <w:sz w:val="24"/>
          <w:szCs w:val="24"/>
        </w:rPr>
        <w:t>speciālist</w:t>
      </w:r>
      <w:r>
        <w:rPr>
          <w:sz w:val="24"/>
          <w:szCs w:val="24"/>
        </w:rPr>
        <w:t>i, kuri atbilst</w:t>
      </w:r>
      <w:r w:rsidRPr="001877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DIENESTA veiktās </w:t>
      </w:r>
      <w:r w:rsidRPr="001877CB">
        <w:rPr>
          <w:sz w:val="24"/>
          <w:szCs w:val="24"/>
        </w:rPr>
        <w:t>2017.gada medicīniskās apaugļošanas pakalpojumu sniedzēju atlases</w:t>
      </w:r>
      <w:r>
        <w:rPr>
          <w:sz w:val="24"/>
          <w:szCs w:val="24"/>
        </w:rPr>
        <w:t xml:space="preserve"> procedūras nolikuma prasībām:</w:t>
      </w:r>
    </w:p>
    <w:p w14:paraId="0CD2309B" w14:textId="77777777" w:rsidR="00362A18" w:rsidRDefault="00362A18" w:rsidP="00362A18">
      <w:pPr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9"/>
        <w:gridCol w:w="4812"/>
        <w:gridCol w:w="1417"/>
        <w:gridCol w:w="1553"/>
      </w:tblGrid>
      <w:tr w:rsidR="00362A18" w:rsidRPr="00130206" w14:paraId="547B89A8" w14:textId="77777777" w:rsidTr="002B5502">
        <w:tc>
          <w:tcPr>
            <w:tcW w:w="919" w:type="dxa"/>
            <w:vAlign w:val="center"/>
          </w:tcPr>
          <w:p w14:paraId="769F5337" w14:textId="77777777" w:rsidR="00362A18" w:rsidRPr="00130206" w:rsidRDefault="00362A18" w:rsidP="002B5502">
            <w:pPr>
              <w:pStyle w:val="ListParagraph"/>
              <w:tabs>
                <w:tab w:val="left" w:pos="284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130206">
              <w:rPr>
                <w:rFonts w:ascii="Times New Roman" w:eastAsia="Times New Roman" w:hAnsi="Times New Roman" w:cs="Times New Roman"/>
                <w:b/>
                <w:i/>
              </w:rPr>
              <w:t>Nr.p.k</w:t>
            </w:r>
            <w:proofErr w:type="spellEnd"/>
            <w:r w:rsidRPr="00130206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  <w:tc>
          <w:tcPr>
            <w:tcW w:w="4812" w:type="dxa"/>
            <w:vAlign w:val="center"/>
          </w:tcPr>
          <w:p w14:paraId="59486BED" w14:textId="77777777" w:rsidR="00362A18" w:rsidRPr="00130206" w:rsidRDefault="00362A18" w:rsidP="002B5502">
            <w:pPr>
              <w:pStyle w:val="ListParagraph"/>
              <w:tabs>
                <w:tab w:val="left" w:pos="284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</w:rPr>
              <w:t>vārds, uzvārds, identifikators</w:t>
            </w:r>
          </w:p>
        </w:tc>
        <w:tc>
          <w:tcPr>
            <w:tcW w:w="1417" w:type="dxa"/>
            <w:vAlign w:val="center"/>
          </w:tcPr>
          <w:p w14:paraId="4A61422E" w14:textId="77777777" w:rsidR="00362A18" w:rsidRPr="00130206" w:rsidRDefault="00362A18" w:rsidP="002B5502">
            <w:pPr>
              <w:pStyle w:val="ListParagraph"/>
              <w:tabs>
                <w:tab w:val="left" w:pos="284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</w:rPr>
              <w:t>specialitāte</w:t>
            </w:r>
          </w:p>
        </w:tc>
        <w:tc>
          <w:tcPr>
            <w:tcW w:w="1553" w:type="dxa"/>
            <w:vAlign w:val="center"/>
          </w:tcPr>
          <w:p w14:paraId="1034CBCF" w14:textId="77777777" w:rsidR="00362A18" w:rsidRPr="00130206" w:rsidRDefault="00362A18" w:rsidP="002B5502">
            <w:pPr>
              <w:pStyle w:val="ListParagraph"/>
              <w:tabs>
                <w:tab w:val="left" w:pos="284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0206">
              <w:rPr>
                <w:rFonts w:ascii="Times New Roman" w:eastAsia="Times New Roman" w:hAnsi="Times New Roman" w:cs="Times New Roman"/>
                <w:b/>
                <w:i/>
              </w:rPr>
              <w:t>pieredzes apliecinājuma datums</w:t>
            </w:r>
          </w:p>
        </w:tc>
      </w:tr>
      <w:tr w:rsidR="00362A18" w:rsidRPr="001877CB" w14:paraId="640185B5" w14:textId="77777777" w:rsidTr="002B5502">
        <w:tc>
          <w:tcPr>
            <w:tcW w:w="919" w:type="dxa"/>
          </w:tcPr>
          <w:p w14:paraId="225CDA7C" w14:textId="77777777" w:rsidR="00362A18" w:rsidRPr="001877CB" w:rsidRDefault="00362A18" w:rsidP="00362A18">
            <w:pPr>
              <w:pStyle w:val="ListParagraph"/>
              <w:numPr>
                <w:ilvl w:val="0"/>
                <w:numId w:val="8"/>
              </w:numPr>
              <w:ind w:left="0" w:right="28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  <w:vAlign w:val="center"/>
          </w:tcPr>
          <w:p w14:paraId="5F368277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937EAA5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14:paraId="01318680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</w:tr>
      <w:tr w:rsidR="00362A18" w:rsidRPr="001877CB" w14:paraId="2857F84B" w14:textId="77777777" w:rsidTr="002B5502">
        <w:tc>
          <w:tcPr>
            <w:tcW w:w="919" w:type="dxa"/>
          </w:tcPr>
          <w:p w14:paraId="29736D36" w14:textId="77777777" w:rsidR="00362A18" w:rsidRPr="001877CB" w:rsidRDefault="00362A18" w:rsidP="00362A18">
            <w:pPr>
              <w:pStyle w:val="ListParagraph"/>
              <w:numPr>
                <w:ilvl w:val="0"/>
                <w:numId w:val="8"/>
              </w:numPr>
              <w:ind w:left="0" w:right="28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2" w:type="dxa"/>
            <w:vAlign w:val="center"/>
          </w:tcPr>
          <w:p w14:paraId="4C318A9B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39F3BEB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14:paraId="2ECA7785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ascii="Times New Roman" w:eastAsia="Times New Roman" w:hAnsi="Times New Roman" w:cs="Times New Roman"/>
              </w:rPr>
            </w:pPr>
          </w:p>
        </w:tc>
      </w:tr>
      <w:tr w:rsidR="00362A18" w:rsidRPr="001877CB" w14:paraId="246C5BC1" w14:textId="77777777" w:rsidTr="002B5502">
        <w:tc>
          <w:tcPr>
            <w:tcW w:w="919" w:type="dxa"/>
          </w:tcPr>
          <w:p w14:paraId="51DD19F4" w14:textId="77777777" w:rsidR="00362A18" w:rsidRDefault="00362A18" w:rsidP="00362A18">
            <w:pPr>
              <w:pStyle w:val="ListParagraph"/>
              <w:numPr>
                <w:ilvl w:val="0"/>
                <w:numId w:val="8"/>
              </w:numPr>
              <w:ind w:left="0" w:right="28" w:firstLine="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4812" w:type="dxa"/>
            <w:vAlign w:val="center"/>
          </w:tcPr>
          <w:p w14:paraId="2A399523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eastAsia="Times New Roman"/>
              </w:rPr>
            </w:pPr>
          </w:p>
        </w:tc>
        <w:tc>
          <w:tcPr>
            <w:tcW w:w="1417" w:type="dxa"/>
            <w:vAlign w:val="center"/>
          </w:tcPr>
          <w:p w14:paraId="7E1B1DFA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eastAsia="Times New Roman"/>
              </w:rPr>
            </w:pPr>
          </w:p>
        </w:tc>
        <w:tc>
          <w:tcPr>
            <w:tcW w:w="1553" w:type="dxa"/>
            <w:vAlign w:val="center"/>
          </w:tcPr>
          <w:p w14:paraId="7159FDD9" w14:textId="77777777" w:rsidR="00362A18" w:rsidRPr="001877CB" w:rsidRDefault="00362A18" w:rsidP="002B5502">
            <w:pPr>
              <w:pStyle w:val="ListParagraph"/>
              <w:tabs>
                <w:tab w:val="left" w:pos="284"/>
              </w:tabs>
              <w:ind w:left="0" w:right="28"/>
              <w:rPr>
                <w:rFonts w:eastAsia="Times New Roman"/>
              </w:rPr>
            </w:pPr>
          </w:p>
        </w:tc>
      </w:tr>
    </w:tbl>
    <w:p w14:paraId="6C08C092" w14:textId="77777777" w:rsidR="00362A18" w:rsidRDefault="00362A18" w:rsidP="00362A18">
      <w:pPr>
        <w:pStyle w:val="ListParagraph"/>
        <w:tabs>
          <w:tab w:val="left" w:pos="284"/>
        </w:tabs>
        <w:ind w:left="360" w:right="27"/>
        <w:jc w:val="both"/>
      </w:pPr>
    </w:p>
    <w:p w14:paraId="5DA1C491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21FEC405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45B2C962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76E49F12" w14:textId="77777777" w:rsidR="00236E09" w:rsidRPr="00E13C1A" w:rsidRDefault="00236E09" w:rsidP="009673EF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p w14:paraId="3BB77A03" w14:textId="77777777" w:rsidR="00236E09" w:rsidRPr="00E13C1A" w:rsidRDefault="00236E09" w:rsidP="009673EF">
      <w:pPr>
        <w:tabs>
          <w:tab w:val="left" w:pos="8820"/>
        </w:tabs>
        <w:ind w:left="720"/>
        <w:rPr>
          <w:sz w:val="24"/>
          <w:szCs w:val="24"/>
        </w:rPr>
      </w:pPr>
    </w:p>
    <w:sectPr w:rsidR="00236E09" w:rsidRPr="00E13C1A" w:rsidSect="00972A5F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671"/>
    <w:multiLevelType w:val="hybridMultilevel"/>
    <w:tmpl w:val="3028D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09"/>
    <w:rsid w:val="000D28FF"/>
    <w:rsid w:val="001226D5"/>
    <w:rsid w:val="00167489"/>
    <w:rsid w:val="00190DA2"/>
    <w:rsid w:val="001C7EA1"/>
    <w:rsid w:val="001F5BFF"/>
    <w:rsid w:val="00207510"/>
    <w:rsid w:val="00236E09"/>
    <w:rsid w:val="002A0CC9"/>
    <w:rsid w:val="003418AF"/>
    <w:rsid w:val="00362A18"/>
    <w:rsid w:val="00365CF2"/>
    <w:rsid w:val="003E3B67"/>
    <w:rsid w:val="003F5018"/>
    <w:rsid w:val="0041078E"/>
    <w:rsid w:val="00440325"/>
    <w:rsid w:val="0044588D"/>
    <w:rsid w:val="00484AF2"/>
    <w:rsid w:val="00486F55"/>
    <w:rsid w:val="004B0A97"/>
    <w:rsid w:val="0052109E"/>
    <w:rsid w:val="0056099A"/>
    <w:rsid w:val="005A4C34"/>
    <w:rsid w:val="005D7254"/>
    <w:rsid w:val="005F0475"/>
    <w:rsid w:val="00660AC5"/>
    <w:rsid w:val="006A763D"/>
    <w:rsid w:val="006B1DE9"/>
    <w:rsid w:val="006B6FFC"/>
    <w:rsid w:val="006D768A"/>
    <w:rsid w:val="00720787"/>
    <w:rsid w:val="00720B4C"/>
    <w:rsid w:val="00750C9F"/>
    <w:rsid w:val="00760DA9"/>
    <w:rsid w:val="007E709A"/>
    <w:rsid w:val="00801314"/>
    <w:rsid w:val="00811503"/>
    <w:rsid w:val="00822EA6"/>
    <w:rsid w:val="00861730"/>
    <w:rsid w:val="00874BCC"/>
    <w:rsid w:val="0087734C"/>
    <w:rsid w:val="00945C50"/>
    <w:rsid w:val="0096564E"/>
    <w:rsid w:val="009673EF"/>
    <w:rsid w:val="0097140F"/>
    <w:rsid w:val="00972A5F"/>
    <w:rsid w:val="00A7046C"/>
    <w:rsid w:val="00AD0EA2"/>
    <w:rsid w:val="00AD1BD6"/>
    <w:rsid w:val="00B21482"/>
    <w:rsid w:val="00B23A4E"/>
    <w:rsid w:val="00B52EAC"/>
    <w:rsid w:val="00C55BAF"/>
    <w:rsid w:val="00C6684B"/>
    <w:rsid w:val="00CA5F8B"/>
    <w:rsid w:val="00CD43B5"/>
    <w:rsid w:val="00D170BB"/>
    <w:rsid w:val="00D41801"/>
    <w:rsid w:val="00D81F0A"/>
    <w:rsid w:val="00DA738A"/>
    <w:rsid w:val="00DB2BC0"/>
    <w:rsid w:val="00E0531B"/>
    <w:rsid w:val="00E813D1"/>
    <w:rsid w:val="00F161EE"/>
    <w:rsid w:val="00F376A7"/>
    <w:rsid w:val="00F62527"/>
    <w:rsid w:val="00F7363A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56D3DF"/>
  <w15:docId w15:val="{25F6D649-7D0F-48B8-AE6E-FC0763DB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6E0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190DA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62A18"/>
    <w:rPr>
      <w:lang w:eastAsia="en-US"/>
    </w:rPr>
  </w:style>
  <w:style w:type="table" w:styleId="TableGrid">
    <w:name w:val="Table Grid"/>
    <w:basedOn w:val="TableNormal"/>
    <w:uiPriority w:val="39"/>
    <w:rsid w:val="00362A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DC1F-A66A-4C3C-BCF4-D0ED1036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Antra Gaidaja</cp:lastModifiedBy>
  <cp:revision>2</cp:revision>
  <cp:lastPrinted>2016-01-26T07:09:00Z</cp:lastPrinted>
  <dcterms:created xsi:type="dcterms:W3CDTF">2022-01-10T15:10:00Z</dcterms:created>
  <dcterms:modified xsi:type="dcterms:W3CDTF">2022-01-10T15:10:00Z</dcterms:modified>
</cp:coreProperties>
</file>