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660B903D" w:rsidR="002C35F4" w:rsidRDefault="005A23E0" w:rsidP="002C35F4">
      <w:pPr>
        <w:spacing w:after="0" w:line="240" w:lineRule="auto"/>
        <w:rPr>
          <w:b/>
          <w:bCs/>
        </w:rPr>
      </w:pPr>
      <w:r>
        <w:rPr>
          <w:b/>
          <w:bCs/>
        </w:rPr>
        <w:t>1</w:t>
      </w:r>
      <w:r w:rsidR="00E732E3">
        <w:rPr>
          <w:b/>
          <w:bCs/>
        </w:rPr>
        <w:t>8</w:t>
      </w:r>
      <w:r>
        <w:rPr>
          <w:b/>
          <w:bCs/>
        </w:rPr>
        <w:t>.01</w:t>
      </w:r>
      <w:r w:rsidR="00A80153">
        <w:rPr>
          <w:b/>
          <w:bCs/>
        </w:rPr>
        <w:t>.202</w:t>
      </w:r>
      <w:r>
        <w:rPr>
          <w:b/>
          <w:bCs/>
        </w:rPr>
        <w:t>2</w:t>
      </w:r>
      <w:r w:rsidR="00B03095">
        <w:rPr>
          <w:b/>
          <w:bCs/>
        </w:rPr>
        <w:t>(1)</w:t>
      </w:r>
    </w:p>
    <w:p w14:paraId="6F6D34EA" w14:textId="44713AC6" w:rsid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2D3E038C" w14:textId="60E2DEE6" w:rsidR="00EE032D" w:rsidRDefault="00E732E3" w:rsidP="00CF744E">
      <w:pPr>
        <w:spacing w:after="0" w:line="240" w:lineRule="auto"/>
      </w:pPr>
      <w:r w:rsidRPr="00E732E3">
        <w:t>Par datu nodošanu E-veselībā</w:t>
      </w:r>
    </w:p>
    <w:p w14:paraId="7A8DFAD6" w14:textId="77777777" w:rsidR="00E732E3" w:rsidRDefault="00E732E3" w:rsidP="00CF744E">
      <w:pPr>
        <w:spacing w:after="0" w:line="240" w:lineRule="auto"/>
      </w:pPr>
    </w:p>
    <w:p w14:paraId="4979EB97" w14:textId="48EBB999"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2B8BA9B6" w14:textId="77777777" w:rsidR="00E732E3" w:rsidRPr="00E732E3" w:rsidRDefault="00E732E3" w:rsidP="00E732E3">
      <w:pPr>
        <w:ind w:firstLine="567"/>
        <w:jc w:val="both"/>
        <w:rPr>
          <w:rFonts w:cstheme="minorHAnsi"/>
          <w:shd w:val="clear" w:color="auto" w:fill="FFFFFF"/>
        </w:rPr>
      </w:pPr>
      <w:r w:rsidRPr="00E732E3">
        <w:rPr>
          <w:rFonts w:cstheme="minorHAnsi"/>
        </w:rPr>
        <w:t>Nacionālais veselības dienests (turpmāk – Dienests) informē, ka 2014.gada 11.marta Ministru kabineta  noteikumu Nr.134 “</w:t>
      </w:r>
      <w:r w:rsidRPr="00E732E3">
        <w:rPr>
          <w:rFonts w:cstheme="minorHAnsi"/>
          <w:color w:val="000000"/>
          <w:shd w:val="clear" w:color="auto" w:fill="FFFFFF"/>
        </w:rPr>
        <w:t>Noteikumi par vienoto veselības nozares elektronisko informācijas sistēmu</w:t>
      </w:r>
      <w:r w:rsidRPr="00E732E3">
        <w:rPr>
          <w:rFonts w:cstheme="minorHAnsi"/>
        </w:rPr>
        <w:t xml:space="preserve">” 6.13.apakšpunkts nosaka, ka </w:t>
      </w:r>
      <w:r w:rsidRPr="00E732E3">
        <w:rPr>
          <w:rFonts w:cstheme="minorHAnsi"/>
          <w:color w:val="000000"/>
          <w:shd w:val="clear" w:color="auto" w:fill="FFFFFF"/>
        </w:rPr>
        <w:t>Vienotājā veselības nozares elektroniskajā informācijas sistēmā (turpmāk - Veselības informācijas sistēma)  iekļauj šādus ierobežotas pieejamības pamatdatus par pacientu - personas norādītā kontaktinformācija (</w:t>
      </w:r>
      <w:r w:rsidRPr="00E732E3">
        <w:rPr>
          <w:rFonts w:cstheme="minorHAnsi"/>
          <w:b/>
          <w:bCs/>
          <w:color w:val="000000"/>
          <w:shd w:val="clear" w:color="auto" w:fill="FFFFFF"/>
        </w:rPr>
        <w:t>tālruņa numurs, elektroniskā pasta adrese, faktiskā dzīvesvietas adrese</w:t>
      </w:r>
      <w:r w:rsidRPr="00E732E3">
        <w:rPr>
          <w:rFonts w:cstheme="minorHAnsi"/>
          <w:color w:val="000000"/>
          <w:shd w:val="clear" w:color="auto" w:fill="FFFFFF"/>
        </w:rPr>
        <w:t xml:space="preserve">). Savukārt minēto noteikumu 11.4.1. apakšpunkts nosaka, ka ārstniecības iestāde Veselības informācijas sistēmai tiešsaistē sniedz šo noteikumu </w:t>
      </w:r>
      <w:hyperlink r:id="rId7" w:anchor="piel6.13" w:history="1">
        <w:r w:rsidRPr="00E732E3">
          <w:rPr>
            <w:rStyle w:val="Hyperlink"/>
            <w:rFonts w:cstheme="minorHAnsi"/>
            <w:b/>
            <w:bCs/>
            <w:color w:val="000000"/>
            <w:shd w:val="clear" w:color="auto" w:fill="FFFFFF"/>
          </w:rPr>
          <w:t>6.13</w:t>
        </w:r>
      </w:hyperlink>
      <w:r w:rsidRPr="00E732E3">
        <w:rPr>
          <w:rFonts w:cstheme="minorHAnsi"/>
          <w:b/>
          <w:bCs/>
          <w:color w:val="000000"/>
          <w:shd w:val="clear" w:color="auto" w:fill="FFFFFF"/>
        </w:rPr>
        <w:t>.</w:t>
      </w:r>
      <w:r w:rsidRPr="00E732E3">
        <w:rPr>
          <w:rFonts w:cstheme="minorHAnsi"/>
          <w:color w:val="000000"/>
          <w:shd w:val="clear" w:color="auto" w:fill="FFFFFF"/>
        </w:rPr>
        <w:t>, </w:t>
      </w:r>
      <w:hyperlink r:id="rId8" w:anchor="piel6.14" w:history="1">
        <w:r w:rsidRPr="00E732E3">
          <w:rPr>
            <w:rStyle w:val="Hyperlink"/>
            <w:rFonts w:cstheme="minorHAnsi"/>
            <w:color w:val="000000"/>
            <w:shd w:val="clear" w:color="auto" w:fill="FFFFFF"/>
          </w:rPr>
          <w:t>6.14</w:t>
        </w:r>
      </w:hyperlink>
      <w:r w:rsidRPr="00E732E3">
        <w:rPr>
          <w:rFonts w:cstheme="minorHAnsi"/>
          <w:color w:val="000000"/>
          <w:shd w:val="clear" w:color="auto" w:fill="FFFFFF"/>
        </w:rPr>
        <w:t>.</w:t>
      </w:r>
      <w:hyperlink r:id="rId9" w:anchor="piel2" w:history="1">
        <w:r w:rsidRPr="00E732E3">
          <w:rPr>
            <w:rStyle w:val="Hyperlink"/>
            <w:rFonts w:cstheme="minorHAnsi"/>
            <w:color w:val="000000"/>
            <w:shd w:val="clear" w:color="auto" w:fill="FFFFFF"/>
          </w:rPr>
          <w:t>2.</w:t>
        </w:r>
      </w:hyperlink>
      <w:r w:rsidRPr="00E732E3">
        <w:rPr>
          <w:rFonts w:cstheme="minorHAnsi"/>
          <w:color w:val="000000"/>
          <w:shd w:val="clear" w:color="auto" w:fill="FFFFFF"/>
        </w:rPr>
        <w:t>, </w:t>
      </w:r>
      <w:hyperlink r:id="rId10" w:anchor="piel6.14" w:history="1">
        <w:r w:rsidRPr="00E732E3">
          <w:rPr>
            <w:rStyle w:val="Hyperlink"/>
            <w:rFonts w:cstheme="minorHAnsi"/>
            <w:color w:val="000000"/>
            <w:shd w:val="clear" w:color="auto" w:fill="FFFFFF"/>
          </w:rPr>
          <w:t>6.14</w:t>
        </w:r>
      </w:hyperlink>
      <w:r w:rsidRPr="00E732E3">
        <w:rPr>
          <w:rFonts w:cstheme="minorHAnsi"/>
          <w:color w:val="000000"/>
          <w:shd w:val="clear" w:color="auto" w:fill="FFFFFF"/>
        </w:rPr>
        <w:t>.</w:t>
      </w:r>
      <w:hyperlink r:id="rId11" w:anchor="piel4" w:history="1">
        <w:r w:rsidRPr="00E732E3">
          <w:rPr>
            <w:rStyle w:val="Hyperlink"/>
            <w:rFonts w:cstheme="minorHAnsi"/>
            <w:color w:val="000000"/>
            <w:shd w:val="clear" w:color="auto" w:fill="FFFFFF"/>
          </w:rPr>
          <w:t>4.</w:t>
        </w:r>
      </w:hyperlink>
      <w:r w:rsidRPr="00E732E3">
        <w:rPr>
          <w:rFonts w:cstheme="minorHAnsi"/>
          <w:color w:val="000000"/>
          <w:shd w:val="clear" w:color="auto" w:fill="FFFFFF"/>
        </w:rPr>
        <w:t>, </w:t>
      </w:r>
      <w:hyperlink r:id="rId12" w:anchor="piel6.17" w:history="1">
        <w:r w:rsidRPr="00E732E3">
          <w:rPr>
            <w:rStyle w:val="Hyperlink"/>
            <w:rFonts w:cstheme="minorHAnsi"/>
            <w:color w:val="000000"/>
            <w:shd w:val="clear" w:color="auto" w:fill="FFFFFF"/>
          </w:rPr>
          <w:t>6.17</w:t>
        </w:r>
      </w:hyperlink>
      <w:r w:rsidRPr="00E732E3">
        <w:rPr>
          <w:rFonts w:cstheme="minorHAnsi"/>
          <w:color w:val="000000"/>
          <w:shd w:val="clear" w:color="auto" w:fill="FFFFFF"/>
        </w:rPr>
        <w:t>.</w:t>
      </w:r>
      <w:hyperlink r:id="rId13" w:anchor="piel1" w:history="1">
        <w:r w:rsidRPr="00E732E3">
          <w:rPr>
            <w:rStyle w:val="Hyperlink"/>
            <w:rFonts w:cstheme="minorHAnsi"/>
            <w:color w:val="000000"/>
            <w:shd w:val="clear" w:color="auto" w:fill="FFFFFF"/>
          </w:rPr>
          <w:t>1.</w:t>
        </w:r>
      </w:hyperlink>
      <w:r w:rsidRPr="00E732E3">
        <w:rPr>
          <w:rFonts w:cstheme="minorHAnsi"/>
          <w:color w:val="000000"/>
          <w:shd w:val="clear" w:color="auto" w:fill="FFFFFF"/>
        </w:rPr>
        <w:t>, </w:t>
      </w:r>
      <w:hyperlink r:id="rId14" w:anchor="piel6.17" w:history="1">
        <w:r w:rsidRPr="00E732E3">
          <w:rPr>
            <w:rStyle w:val="Hyperlink"/>
            <w:rFonts w:cstheme="minorHAnsi"/>
            <w:color w:val="000000"/>
            <w:shd w:val="clear" w:color="auto" w:fill="FFFFFF"/>
          </w:rPr>
          <w:t>6.17</w:t>
        </w:r>
      </w:hyperlink>
      <w:r w:rsidRPr="00E732E3">
        <w:rPr>
          <w:rFonts w:cstheme="minorHAnsi"/>
          <w:color w:val="000000"/>
          <w:shd w:val="clear" w:color="auto" w:fill="FFFFFF"/>
        </w:rPr>
        <w:t>.</w:t>
      </w:r>
      <w:hyperlink r:id="rId15" w:anchor="piel2" w:history="1">
        <w:r w:rsidRPr="00E732E3">
          <w:rPr>
            <w:rStyle w:val="Hyperlink"/>
            <w:rFonts w:cstheme="minorHAnsi"/>
            <w:color w:val="000000"/>
            <w:shd w:val="clear" w:color="auto" w:fill="FFFFFF"/>
          </w:rPr>
          <w:t>2.</w:t>
        </w:r>
      </w:hyperlink>
      <w:r w:rsidRPr="00E732E3">
        <w:rPr>
          <w:rFonts w:cstheme="minorHAnsi"/>
          <w:color w:val="000000"/>
          <w:shd w:val="clear" w:color="auto" w:fill="FFFFFF"/>
        </w:rPr>
        <w:t>, </w:t>
      </w:r>
      <w:hyperlink r:id="rId16" w:anchor="piel6.17" w:history="1">
        <w:r w:rsidRPr="00E732E3">
          <w:rPr>
            <w:rStyle w:val="Hyperlink"/>
            <w:rFonts w:cstheme="minorHAnsi"/>
            <w:color w:val="000000"/>
            <w:shd w:val="clear" w:color="auto" w:fill="FFFFFF"/>
          </w:rPr>
          <w:t>6.17</w:t>
        </w:r>
      </w:hyperlink>
      <w:r w:rsidRPr="00E732E3">
        <w:rPr>
          <w:rFonts w:cstheme="minorHAnsi"/>
          <w:color w:val="000000"/>
          <w:shd w:val="clear" w:color="auto" w:fill="FFFFFF"/>
        </w:rPr>
        <w:t>.</w:t>
      </w:r>
      <w:hyperlink r:id="rId17" w:anchor="piel3" w:history="1">
        <w:r w:rsidRPr="00E732E3">
          <w:rPr>
            <w:rStyle w:val="Hyperlink"/>
            <w:rFonts w:cstheme="minorHAnsi"/>
            <w:color w:val="000000"/>
            <w:shd w:val="clear" w:color="auto" w:fill="FFFFFF"/>
          </w:rPr>
          <w:t>3.</w:t>
        </w:r>
      </w:hyperlink>
      <w:r w:rsidRPr="00E732E3">
        <w:rPr>
          <w:rFonts w:cstheme="minorHAnsi"/>
          <w:color w:val="000000"/>
          <w:shd w:val="clear" w:color="auto" w:fill="FFFFFF"/>
        </w:rPr>
        <w:t>, </w:t>
      </w:r>
      <w:hyperlink r:id="rId18" w:anchor="piel6.17" w:history="1">
        <w:r w:rsidRPr="00E732E3">
          <w:rPr>
            <w:rStyle w:val="Hyperlink"/>
            <w:rFonts w:cstheme="minorHAnsi"/>
            <w:color w:val="000000"/>
            <w:shd w:val="clear" w:color="auto" w:fill="FFFFFF"/>
          </w:rPr>
          <w:t>6.17</w:t>
        </w:r>
      </w:hyperlink>
      <w:r w:rsidRPr="00E732E3">
        <w:rPr>
          <w:rFonts w:cstheme="minorHAnsi"/>
          <w:color w:val="000000"/>
          <w:shd w:val="clear" w:color="auto" w:fill="FFFFFF"/>
        </w:rPr>
        <w:t>.</w:t>
      </w:r>
      <w:hyperlink r:id="rId19" w:anchor="piel5" w:history="1">
        <w:r w:rsidRPr="00E732E3">
          <w:rPr>
            <w:rStyle w:val="Hyperlink"/>
            <w:rFonts w:cstheme="minorHAnsi"/>
            <w:color w:val="000000"/>
            <w:shd w:val="clear" w:color="auto" w:fill="FFFFFF"/>
          </w:rPr>
          <w:t>5.</w:t>
        </w:r>
      </w:hyperlink>
      <w:r w:rsidRPr="00E732E3">
        <w:rPr>
          <w:rFonts w:cstheme="minorHAnsi"/>
          <w:color w:val="000000"/>
          <w:shd w:val="clear" w:color="auto" w:fill="FFFFFF"/>
        </w:rPr>
        <w:t>, </w:t>
      </w:r>
      <w:hyperlink r:id="rId20" w:anchor="piel6.17" w:history="1">
        <w:r w:rsidRPr="00E732E3">
          <w:rPr>
            <w:rStyle w:val="Hyperlink"/>
            <w:rFonts w:cstheme="minorHAnsi"/>
            <w:color w:val="000000"/>
            <w:shd w:val="clear" w:color="auto" w:fill="FFFFFF"/>
          </w:rPr>
          <w:t>6.17</w:t>
        </w:r>
      </w:hyperlink>
      <w:r w:rsidRPr="00E732E3">
        <w:rPr>
          <w:rFonts w:cstheme="minorHAnsi"/>
          <w:color w:val="000000"/>
          <w:shd w:val="clear" w:color="auto" w:fill="FFFFFF"/>
        </w:rPr>
        <w:t>.</w:t>
      </w:r>
      <w:hyperlink r:id="rId21" w:anchor="piel6" w:history="1">
        <w:r w:rsidRPr="00E732E3">
          <w:rPr>
            <w:rStyle w:val="Hyperlink"/>
            <w:rFonts w:cstheme="minorHAnsi"/>
            <w:color w:val="000000"/>
            <w:shd w:val="clear" w:color="auto" w:fill="FFFFFF"/>
          </w:rPr>
          <w:t>6.</w:t>
        </w:r>
      </w:hyperlink>
      <w:r w:rsidRPr="00E732E3">
        <w:rPr>
          <w:rFonts w:cstheme="minorHAnsi"/>
          <w:color w:val="000000"/>
          <w:shd w:val="clear" w:color="auto" w:fill="FFFFFF"/>
        </w:rPr>
        <w:t>, </w:t>
      </w:r>
      <w:hyperlink r:id="rId22" w:anchor="piel6.17" w:history="1">
        <w:r w:rsidRPr="00E732E3">
          <w:rPr>
            <w:rStyle w:val="Hyperlink"/>
            <w:rFonts w:cstheme="minorHAnsi"/>
            <w:color w:val="000000"/>
            <w:shd w:val="clear" w:color="auto" w:fill="FFFFFF"/>
          </w:rPr>
          <w:t>6.17</w:t>
        </w:r>
      </w:hyperlink>
      <w:r w:rsidRPr="00E732E3">
        <w:rPr>
          <w:rFonts w:cstheme="minorHAnsi"/>
          <w:color w:val="000000"/>
          <w:shd w:val="clear" w:color="auto" w:fill="FFFFFF"/>
        </w:rPr>
        <w:t>.</w:t>
      </w:r>
      <w:hyperlink r:id="rId23" w:anchor="piel7" w:history="1">
        <w:r w:rsidRPr="00E732E3">
          <w:rPr>
            <w:rStyle w:val="Hyperlink"/>
            <w:rFonts w:cstheme="minorHAnsi"/>
            <w:color w:val="000000"/>
            <w:shd w:val="clear" w:color="auto" w:fill="FFFFFF"/>
          </w:rPr>
          <w:t>7.</w:t>
        </w:r>
      </w:hyperlink>
      <w:r w:rsidRPr="00E732E3">
        <w:rPr>
          <w:rFonts w:cstheme="minorHAnsi"/>
          <w:color w:val="000000"/>
          <w:shd w:val="clear" w:color="auto" w:fill="FFFFFF"/>
        </w:rPr>
        <w:t>, </w:t>
      </w:r>
      <w:hyperlink r:id="rId24" w:anchor="piel6.17" w:history="1">
        <w:r w:rsidRPr="00E732E3">
          <w:rPr>
            <w:rStyle w:val="Hyperlink"/>
            <w:rFonts w:cstheme="minorHAnsi"/>
            <w:color w:val="000000"/>
            <w:shd w:val="clear" w:color="auto" w:fill="FFFFFF"/>
          </w:rPr>
          <w:t>6.17</w:t>
        </w:r>
      </w:hyperlink>
      <w:r w:rsidRPr="00E732E3">
        <w:rPr>
          <w:rFonts w:cstheme="minorHAnsi"/>
          <w:color w:val="000000"/>
          <w:shd w:val="clear" w:color="auto" w:fill="FFFFFF"/>
        </w:rPr>
        <w:t>.</w:t>
      </w:r>
      <w:hyperlink r:id="rId25" w:anchor="piel8" w:history="1">
        <w:r w:rsidRPr="00E732E3">
          <w:rPr>
            <w:rStyle w:val="Hyperlink"/>
            <w:rFonts w:cstheme="minorHAnsi"/>
            <w:color w:val="000000"/>
            <w:shd w:val="clear" w:color="auto" w:fill="FFFFFF"/>
          </w:rPr>
          <w:t>8. </w:t>
        </w:r>
      </w:hyperlink>
      <w:r w:rsidRPr="00E732E3">
        <w:rPr>
          <w:rFonts w:cstheme="minorHAnsi"/>
          <w:color w:val="000000"/>
          <w:shd w:val="clear" w:color="auto" w:fill="FFFFFF"/>
        </w:rPr>
        <w:t>apakšpunktā, </w:t>
      </w:r>
      <w:hyperlink r:id="rId26" w:anchor="piel1" w:history="1">
        <w:r w:rsidRPr="00E732E3">
          <w:rPr>
            <w:rStyle w:val="Hyperlink"/>
            <w:rFonts w:cstheme="minorHAnsi"/>
            <w:color w:val="000000"/>
            <w:shd w:val="clear" w:color="auto" w:fill="FFFFFF"/>
          </w:rPr>
          <w:t>1.</w:t>
        </w:r>
      </w:hyperlink>
      <w:r w:rsidRPr="00E732E3">
        <w:rPr>
          <w:rFonts w:cstheme="minorHAnsi"/>
          <w:color w:val="000000"/>
          <w:shd w:val="clear" w:color="auto" w:fill="FFFFFF"/>
        </w:rPr>
        <w:t>, </w:t>
      </w:r>
      <w:hyperlink r:id="rId27" w:anchor="piel2" w:history="1">
        <w:r w:rsidRPr="00E732E3">
          <w:rPr>
            <w:rStyle w:val="Hyperlink"/>
            <w:rFonts w:cstheme="minorHAnsi"/>
            <w:color w:val="000000"/>
            <w:shd w:val="clear" w:color="auto" w:fill="FFFFFF"/>
          </w:rPr>
          <w:t>2. </w:t>
        </w:r>
      </w:hyperlink>
      <w:r w:rsidRPr="00E732E3">
        <w:rPr>
          <w:rFonts w:cstheme="minorHAnsi"/>
          <w:color w:val="000000"/>
          <w:shd w:val="clear" w:color="auto" w:fill="FFFFFF"/>
        </w:rPr>
        <w:t>un </w:t>
      </w:r>
      <w:hyperlink r:id="rId28" w:anchor="piel7" w:history="1">
        <w:r w:rsidRPr="00E732E3">
          <w:rPr>
            <w:rStyle w:val="Hyperlink"/>
            <w:rFonts w:cstheme="minorHAnsi"/>
            <w:color w:val="000000"/>
            <w:shd w:val="clear" w:color="auto" w:fill="FFFFFF"/>
          </w:rPr>
          <w:t>7. pielikumā</w:t>
        </w:r>
      </w:hyperlink>
      <w:r w:rsidRPr="00E732E3">
        <w:rPr>
          <w:rFonts w:cstheme="minorHAnsi"/>
          <w:color w:val="000000"/>
          <w:shd w:val="clear" w:color="auto" w:fill="FFFFFF"/>
        </w:rPr>
        <w:t xml:space="preserve"> norādītos datus </w:t>
      </w:r>
      <w:r w:rsidRPr="00E732E3">
        <w:rPr>
          <w:rFonts w:cstheme="minorHAnsi"/>
          <w:color w:val="000000"/>
          <w:u w:val="single"/>
          <w:shd w:val="clear" w:color="auto" w:fill="FFFFFF"/>
        </w:rPr>
        <w:t>nekavējoties, bet ne vēlāk kā piecu darbdienu laikā pēc veselības aprūpes pakalpojuma sniegšanas pacientam ambulatorajā ārstniecības iestādē un 14 dienu laikā – stacionārajā ārstniecības iestādē</w:t>
      </w:r>
      <w:r w:rsidRPr="00E732E3">
        <w:rPr>
          <w:rFonts w:cstheme="minorHAnsi"/>
          <w:color w:val="000000"/>
          <w:shd w:val="clear" w:color="auto" w:fill="FFFFFF"/>
        </w:rPr>
        <w:t>.</w:t>
      </w:r>
    </w:p>
    <w:p w14:paraId="27FA6770" w14:textId="77777777" w:rsidR="00E732E3" w:rsidRPr="00E732E3" w:rsidRDefault="00E732E3" w:rsidP="00E732E3">
      <w:pPr>
        <w:ind w:firstLine="567"/>
        <w:jc w:val="both"/>
        <w:rPr>
          <w:rFonts w:cstheme="minorHAnsi"/>
          <w:b/>
          <w:bCs/>
          <w:shd w:val="clear" w:color="auto" w:fill="FFFFFF"/>
        </w:rPr>
      </w:pPr>
      <w:r w:rsidRPr="00E732E3">
        <w:rPr>
          <w:rFonts w:cstheme="minorHAnsi"/>
          <w:color w:val="000000"/>
          <w:shd w:val="clear" w:color="auto" w:fill="FFFFFF"/>
        </w:rPr>
        <w:t xml:space="preserve">Ārstniecības likuma 1.panta 3.punkts nosaka, ka </w:t>
      </w:r>
      <w:r w:rsidRPr="00E732E3">
        <w:rPr>
          <w:rFonts w:cstheme="minorHAnsi"/>
        </w:rPr>
        <w:t>ārstniecības iestādes ir ārstu prakses, valsts un pašvaldību iestādes, saimnieciskās darbības veicēji un komercsabiedrības, kas reģistrētas ārstniecības iestāžu reģistrā, atbilst normatīvajos aktos noteiktajām obligātajām prasībām ārstniecības iestādēm un to struktūrvienībām un nodrošina ārstniecības pakalpojumus.</w:t>
      </w:r>
    </w:p>
    <w:p w14:paraId="4C5EEFA1" w14:textId="77777777" w:rsidR="00E732E3" w:rsidRPr="00E732E3" w:rsidRDefault="00E732E3" w:rsidP="00E732E3">
      <w:pPr>
        <w:ind w:firstLine="567"/>
        <w:jc w:val="both"/>
        <w:rPr>
          <w:rFonts w:cstheme="minorHAnsi"/>
        </w:rPr>
      </w:pPr>
      <w:r w:rsidRPr="00E732E3">
        <w:rPr>
          <w:rFonts w:cstheme="minorHAnsi"/>
        </w:rPr>
        <w:t>Eiropas Parlamenta un Padomes regulas (ES) 2016/679 par fizisku personu aizsardzību attiecībā uz personas datu apstrādi un šādu datu brīvu apriti  un ar ko atceļ Direktīvu 95/46/EK (Vispārīgā  datu  aizsardzības  regula) (turpmāk – Regula)</w:t>
      </w:r>
      <w:r w:rsidRPr="00E732E3">
        <w:rPr>
          <w:rFonts w:cstheme="minorHAnsi"/>
          <w:color w:val="000000"/>
          <w:shd w:val="clear" w:color="auto" w:fill="FFFFFF"/>
        </w:rPr>
        <w:t xml:space="preserve"> 6.panta 1.punkta e) apakšpunkts nosaka, ka datu apstrāde</w:t>
      </w:r>
      <w:r w:rsidRPr="00E732E3">
        <w:rPr>
          <w:rFonts w:cstheme="minorHAnsi"/>
        </w:rPr>
        <w:t xml:space="preserve"> ir likumīga tikai tādā apmērā un tikai tad, ja apstrāde ir vajadzīga, lai izpildītu uz pārzini attiecināmu juridisku pienākumu. Regulas 6.panta 3. punkts nosaka, ka  šā panta 1.punkta e) apakšpunktā minēto apstrādes pamatu nosaka ar: a) Savienības tiesību aktiem; vai b) </w:t>
      </w:r>
      <w:r w:rsidRPr="00E732E3">
        <w:rPr>
          <w:rFonts w:cstheme="minorHAnsi"/>
          <w:u w:val="single"/>
        </w:rPr>
        <w:t>dalībvalsts tiesību aktiem, kas piemērojami pārzinim</w:t>
      </w:r>
      <w:r w:rsidRPr="00E732E3">
        <w:rPr>
          <w:rFonts w:cstheme="minorHAnsi"/>
        </w:rPr>
        <w:t xml:space="preserve">. Šādu pienākumu </w:t>
      </w:r>
      <w:r w:rsidRPr="00E732E3">
        <w:rPr>
          <w:rFonts w:cstheme="minorHAnsi"/>
          <w:color w:val="000000"/>
          <w:shd w:val="clear" w:color="auto" w:fill="FFFFFF"/>
        </w:rPr>
        <w:t xml:space="preserve">Veselības informācijas sistēmā tiešsaistē sniegt pacientu norādīto kontaktinformācija, </w:t>
      </w:r>
      <w:r w:rsidRPr="00E732E3">
        <w:rPr>
          <w:rFonts w:cstheme="minorHAnsi"/>
        </w:rPr>
        <w:t>ārstniecības iestādēm nosaka augstāk minētie Ministru kabineta noteikumi, līdz ar to atsevišķa pacienta piekrišana datu apstrādei konkrētā uzdevuma izpildei nav nepieciešama.</w:t>
      </w:r>
    </w:p>
    <w:p w14:paraId="711BD950" w14:textId="77777777" w:rsidR="00E732E3" w:rsidRPr="00E732E3" w:rsidRDefault="00E732E3" w:rsidP="00E732E3">
      <w:pPr>
        <w:ind w:firstLine="567"/>
        <w:jc w:val="both"/>
        <w:rPr>
          <w:rFonts w:cstheme="minorHAnsi"/>
        </w:rPr>
      </w:pPr>
      <w:r w:rsidRPr="00E732E3">
        <w:rPr>
          <w:rFonts w:cstheme="minorHAnsi"/>
        </w:rPr>
        <w:t>Ar personas pamatdatu apstrādi saistītās izmaksas ir iekļautas visu manipulāciju tarifu U elementā –  pieskaitāmās un netiešās ražošanas izmaksas (ar pacientu uzturēšanu saistītie izdevumi pakalpojumu apmaksai).</w:t>
      </w:r>
    </w:p>
    <w:p w14:paraId="546CCC7F" w14:textId="77777777" w:rsidR="00E732E3" w:rsidRPr="00E732E3" w:rsidRDefault="00E732E3" w:rsidP="00E732E3">
      <w:pPr>
        <w:ind w:firstLine="567"/>
        <w:jc w:val="both"/>
        <w:rPr>
          <w:rFonts w:cstheme="minorHAnsi"/>
          <w:color w:val="000000"/>
          <w:shd w:val="clear" w:color="auto" w:fill="FFFFFF"/>
        </w:rPr>
      </w:pPr>
      <w:r w:rsidRPr="00E732E3">
        <w:rPr>
          <w:rFonts w:cstheme="minorHAnsi"/>
        </w:rPr>
        <w:t xml:space="preserve">Ņemot vērā minēto Dienests lūdz nekavējoties uzsākt </w:t>
      </w:r>
      <w:r w:rsidRPr="00E732E3">
        <w:rPr>
          <w:rFonts w:cstheme="minorHAnsi"/>
          <w:color w:val="000000"/>
          <w:shd w:val="clear" w:color="auto" w:fill="FFFFFF"/>
        </w:rPr>
        <w:t>personas kontaktinformācijas (</w:t>
      </w:r>
      <w:r w:rsidRPr="00E732E3">
        <w:rPr>
          <w:rFonts w:cstheme="minorHAnsi"/>
          <w:b/>
          <w:bCs/>
          <w:color w:val="000000"/>
          <w:shd w:val="clear" w:color="auto" w:fill="FFFFFF"/>
        </w:rPr>
        <w:t>tālruņa numurs, elektroniskā pasta adrese, faktiskā dzīvesvietas adrese</w:t>
      </w:r>
      <w:r w:rsidRPr="00E732E3">
        <w:rPr>
          <w:rFonts w:cstheme="minorHAnsi"/>
          <w:color w:val="000000"/>
          <w:shd w:val="clear" w:color="auto" w:fill="FFFFFF"/>
        </w:rPr>
        <w:t xml:space="preserve">) nodošanu Veselības informācijas sistēmā par ārstniecības iestādēs uzkrāto un nenodoto informāciju no 01.01.2018. </w:t>
      </w:r>
    </w:p>
    <w:p w14:paraId="6CEDF67B" w14:textId="77777777" w:rsidR="00E732E3" w:rsidRPr="00E732E3" w:rsidRDefault="00E732E3" w:rsidP="00E732E3">
      <w:pPr>
        <w:ind w:firstLine="567"/>
        <w:jc w:val="both"/>
        <w:rPr>
          <w:rFonts w:cstheme="minorHAnsi"/>
          <w:color w:val="000000"/>
          <w:shd w:val="clear" w:color="auto" w:fill="FFFFFF"/>
        </w:rPr>
      </w:pPr>
      <w:r w:rsidRPr="00E732E3">
        <w:rPr>
          <w:rFonts w:cstheme="minorHAnsi"/>
          <w:color w:val="000000"/>
          <w:shd w:val="clear" w:color="auto" w:fill="FFFFFF"/>
        </w:rPr>
        <w:t>Datu nodošanu var veikt divos veidos:</w:t>
      </w:r>
    </w:p>
    <w:p w14:paraId="0015BE6E" w14:textId="77777777" w:rsidR="00E732E3" w:rsidRPr="00E732E3" w:rsidRDefault="00E732E3" w:rsidP="00E732E3">
      <w:pPr>
        <w:pStyle w:val="ListParagraph"/>
        <w:numPr>
          <w:ilvl w:val="0"/>
          <w:numId w:val="20"/>
        </w:numPr>
        <w:contextualSpacing/>
        <w:jc w:val="both"/>
        <w:rPr>
          <w:rFonts w:asciiTheme="minorHAnsi" w:eastAsia="Times New Roman" w:hAnsiTheme="minorHAnsi" w:cstheme="minorHAnsi"/>
          <w:color w:val="000000"/>
          <w:shd w:val="clear" w:color="auto" w:fill="FFFFFF"/>
        </w:rPr>
      </w:pPr>
      <w:r w:rsidRPr="00E732E3">
        <w:rPr>
          <w:rFonts w:asciiTheme="minorHAnsi" w:eastAsia="Times New Roman" w:hAnsiTheme="minorHAnsi" w:cstheme="minorHAnsi"/>
          <w:color w:val="000000"/>
          <w:shd w:val="clear" w:color="auto" w:fill="FFFFFF"/>
        </w:rPr>
        <w:t>ievadot datus pakāpeniski tiešsaistē e veselībā sadaļā kontaktinformācija:</w:t>
      </w:r>
    </w:p>
    <w:p w14:paraId="5D372B3F" w14:textId="1A03FB75" w:rsidR="00E732E3" w:rsidRDefault="00E732E3" w:rsidP="00E732E3">
      <w:pPr>
        <w:ind w:firstLine="567"/>
        <w:jc w:val="both"/>
        <w:rPr>
          <w:rFonts w:ascii="Times New Roman" w:hAnsi="Times New Roman" w:cs="Times New Roman"/>
          <w:color w:val="000000"/>
          <w:sz w:val="24"/>
          <w:szCs w:val="24"/>
          <w:shd w:val="clear" w:color="auto" w:fill="FFFFFF"/>
        </w:rPr>
      </w:pPr>
      <w:r>
        <w:rPr>
          <w:rFonts w:ascii="Times New Roman" w:hAnsi="Times New Roman" w:cs="Times New Roman"/>
          <w:noProof/>
          <w:color w:val="000000"/>
          <w:sz w:val="24"/>
          <w:szCs w:val="24"/>
          <w:shd w:val="clear" w:color="auto" w:fill="FFFFFF"/>
        </w:rPr>
        <w:lastRenderedPageBreak/>
        <w:drawing>
          <wp:inline distT="0" distB="0" distL="0" distR="0" wp14:anchorId="79F4486E" wp14:editId="5630679E">
            <wp:extent cx="4434840" cy="1051560"/>
            <wp:effectExtent l="0" t="0" r="3810" b="1524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4434840" cy="1051560"/>
                    </a:xfrm>
                    <a:prstGeom prst="rect">
                      <a:avLst/>
                    </a:prstGeom>
                    <a:noFill/>
                    <a:ln>
                      <a:noFill/>
                    </a:ln>
                  </pic:spPr>
                </pic:pic>
              </a:graphicData>
            </a:graphic>
          </wp:inline>
        </w:drawing>
      </w:r>
    </w:p>
    <w:p w14:paraId="2882ECF3" w14:textId="77777777" w:rsidR="00E732E3" w:rsidRPr="00E732E3" w:rsidRDefault="00E732E3" w:rsidP="00E732E3">
      <w:pPr>
        <w:pStyle w:val="ListParagraph"/>
        <w:numPr>
          <w:ilvl w:val="0"/>
          <w:numId w:val="20"/>
        </w:numPr>
        <w:contextualSpacing/>
        <w:jc w:val="both"/>
        <w:rPr>
          <w:rFonts w:eastAsia="Times New Roman"/>
          <w:color w:val="000000"/>
          <w:shd w:val="clear" w:color="auto" w:fill="FFFFFF"/>
        </w:rPr>
      </w:pPr>
      <w:r w:rsidRPr="00E732E3">
        <w:rPr>
          <w:rFonts w:eastAsia="Times New Roman"/>
          <w:color w:val="000000"/>
          <w:shd w:val="clear" w:color="auto" w:fill="FFFFFF"/>
        </w:rPr>
        <w:t>datus nodot e veselībai ar  ārstniecības iestādes izmantotās informācijas sistēmas starpniecību.</w:t>
      </w:r>
    </w:p>
    <w:p w14:paraId="2AB011AE" w14:textId="41C8FE51" w:rsidR="00404F32" w:rsidRPr="00E732E3" w:rsidRDefault="00E732E3" w:rsidP="00E732E3">
      <w:pPr>
        <w:rPr>
          <w:rFonts w:ascii="Calibri" w:hAnsi="Calibri" w:cs="Calibri"/>
          <w:b/>
          <w:bCs/>
        </w:rPr>
      </w:pPr>
      <w:r w:rsidRPr="00E732E3">
        <w:rPr>
          <w:rFonts w:ascii="Calibri" w:hAnsi="Calibri" w:cs="Calibri"/>
          <w:color w:val="000000"/>
          <w:shd w:val="clear" w:color="auto" w:fill="FFFFFF"/>
        </w:rPr>
        <w:t xml:space="preserve">Neskaidrību gadījumā par informācijas nodošanas kārtības tehniskiem risinājumiem var vērsties </w:t>
      </w:r>
      <w:hyperlink r:id="rId31" w:history="1">
        <w:r w:rsidRPr="00E732E3">
          <w:rPr>
            <w:rStyle w:val="Hyperlink"/>
            <w:rFonts w:ascii="Calibri" w:hAnsi="Calibri" w:cs="Calibri"/>
            <w:shd w:val="clear" w:color="auto" w:fill="FFFFFF"/>
          </w:rPr>
          <w:t>help@eveseliba.gov.lv</w:t>
        </w:r>
      </w:hyperlink>
    </w:p>
    <w:sectPr w:rsidR="00404F32" w:rsidRPr="00E732E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07230" w14:textId="77777777" w:rsidR="0091385E" w:rsidRDefault="0091385E" w:rsidP="007004A0">
      <w:pPr>
        <w:spacing w:after="0" w:line="240" w:lineRule="auto"/>
      </w:pPr>
      <w:r>
        <w:separator/>
      </w:r>
    </w:p>
  </w:endnote>
  <w:endnote w:type="continuationSeparator" w:id="0">
    <w:p w14:paraId="0BD7E0BE" w14:textId="77777777" w:rsidR="0091385E" w:rsidRDefault="0091385E" w:rsidP="0070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72167" w14:textId="77777777" w:rsidR="0091385E" w:rsidRDefault="0091385E" w:rsidP="007004A0">
      <w:pPr>
        <w:spacing w:after="0" w:line="240" w:lineRule="auto"/>
      </w:pPr>
      <w:r>
        <w:separator/>
      </w:r>
    </w:p>
  </w:footnote>
  <w:footnote w:type="continuationSeparator" w:id="0">
    <w:p w14:paraId="27509EFF" w14:textId="77777777" w:rsidR="0091385E" w:rsidRDefault="0091385E" w:rsidP="00700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C596C"/>
    <w:multiLevelType w:val="hybridMultilevel"/>
    <w:tmpl w:val="8362DD0E"/>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1" w15:restartNumberingAfterBreak="0">
    <w:nsid w:val="1A4332F5"/>
    <w:multiLevelType w:val="hybridMultilevel"/>
    <w:tmpl w:val="1B40CA40"/>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2A07136E"/>
    <w:multiLevelType w:val="hybridMultilevel"/>
    <w:tmpl w:val="A1AA863C"/>
    <w:lvl w:ilvl="0" w:tplc="BB0AED0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2B3B1F04"/>
    <w:multiLevelType w:val="hybridMultilevel"/>
    <w:tmpl w:val="3C18E832"/>
    <w:lvl w:ilvl="0" w:tplc="530C55E2">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5"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6" w15:restartNumberingAfterBreak="0">
    <w:nsid w:val="42E34440"/>
    <w:multiLevelType w:val="hybridMultilevel"/>
    <w:tmpl w:val="2AEAADB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43154581"/>
    <w:multiLevelType w:val="hybridMultilevel"/>
    <w:tmpl w:val="6AEEA42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CE53A0A"/>
    <w:multiLevelType w:val="hybridMultilevel"/>
    <w:tmpl w:val="E626E9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622210D7"/>
    <w:multiLevelType w:val="multilevel"/>
    <w:tmpl w:val="64B281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5" w15:restartNumberingAfterBreak="0">
    <w:nsid w:val="7133148A"/>
    <w:multiLevelType w:val="hybridMultilevel"/>
    <w:tmpl w:val="52700764"/>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7" w15:restartNumberingAfterBreak="0">
    <w:nsid w:val="76E63082"/>
    <w:multiLevelType w:val="multilevel"/>
    <w:tmpl w:val="74E6FE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BDB60C1"/>
    <w:multiLevelType w:val="hybridMultilevel"/>
    <w:tmpl w:val="62B09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9"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3"/>
  </w:num>
  <w:num w:numId="5">
    <w:abstractNumId w:val="11"/>
  </w:num>
  <w:num w:numId="6">
    <w:abstractNumId w:val="5"/>
  </w:num>
  <w:num w:numId="7">
    <w:abstractNumId w:val="10"/>
  </w:num>
  <w:num w:numId="8">
    <w:abstractNumId w:val="2"/>
  </w:num>
  <w:num w:numId="9">
    <w:abstractNumId w:val="14"/>
  </w:num>
  <w:num w:numId="10">
    <w:abstractNumId w:val="18"/>
  </w:num>
  <w:num w:numId="11">
    <w:abstractNumId w:val="12"/>
  </w:num>
  <w:num w:numId="12">
    <w:abstractNumId w:val="1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9"/>
  </w:num>
  <w:num w:numId="16">
    <w:abstractNumId w:val="15"/>
  </w:num>
  <w:num w:numId="17">
    <w:abstractNumId w:val="0"/>
  </w:num>
  <w:num w:numId="18">
    <w:abstractNumId w:val="7"/>
  </w:num>
  <w:num w:numId="19">
    <w:abstractNumId w:val="6"/>
    <w:lvlOverride w:ilvl="0"/>
    <w:lvlOverride w:ilvl="1"/>
    <w:lvlOverride w:ilvl="2"/>
    <w:lvlOverride w:ilvl="3"/>
    <w:lvlOverride w:ilvl="4"/>
    <w:lvlOverride w:ilvl="5"/>
    <w:lvlOverride w:ilvl="6"/>
    <w:lvlOverride w:ilvl="7"/>
    <w:lvlOverride w:ilvl="8"/>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60409"/>
    <w:rsid w:val="00086431"/>
    <w:rsid w:val="000C6255"/>
    <w:rsid w:val="000E0C29"/>
    <w:rsid w:val="001774CD"/>
    <w:rsid w:val="00186157"/>
    <w:rsid w:val="001C0711"/>
    <w:rsid w:val="001E784C"/>
    <w:rsid w:val="002339E5"/>
    <w:rsid w:val="00276060"/>
    <w:rsid w:val="002C35F4"/>
    <w:rsid w:val="002D059E"/>
    <w:rsid w:val="002E1D3D"/>
    <w:rsid w:val="003769CB"/>
    <w:rsid w:val="003E3B83"/>
    <w:rsid w:val="00404F32"/>
    <w:rsid w:val="00416FA7"/>
    <w:rsid w:val="00441F04"/>
    <w:rsid w:val="00466F0E"/>
    <w:rsid w:val="004A4E77"/>
    <w:rsid w:val="00517648"/>
    <w:rsid w:val="0052438B"/>
    <w:rsid w:val="00567287"/>
    <w:rsid w:val="0058607C"/>
    <w:rsid w:val="005A23E0"/>
    <w:rsid w:val="0067772D"/>
    <w:rsid w:val="006D7E5C"/>
    <w:rsid w:val="006E1BC3"/>
    <w:rsid w:val="006F0546"/>
    <w:rsid w:val="007004A0"/>
    <w:rsid w:val="00707432"/>
    <w:rsid w:val="0071736A"/>
    <w:rsid w:val="007C1832"/>
    <w:rsid w:val="00812FC8"/>
    <w:rsid w:val="00881673"/>
    <w:rsid w:val="00900488"/>
    <w:rsid w:val="0091385E"/>
    <w:rsid w:val="00923F48"/>
    <w:rsid w:val="00933834"/>
    <w:rsid w:val="00987FBC"/>
    <w:rsid w:val="009B70B3"/>
    <w:rsid w:val="009D6094"/>
    <w:rsid w:val="00A00689"/>
    <w:rsid w:val="00A12D67"/>
    <w:rsid w:val="00A62303"/>
    <w:rsid w:val="00A676E6"/>
    <w:rsid w:val="00A80153"/>
    <w:rsid w:val="00A93AFC"/>
    <w:rsid w:val="00A972F0"/>
    <w:rsid w:val="00AE4F9D"/>
    <w:rsid w:val="00AF4662"/>
    <w:rsid w:val="00B03095"/>
    <w:rsid w:val="00C6079D"/>
    <w:rsid w:val="00CF744E"/>
    <w:rsid w:val="00D575F0"/>
    <w:rsid w:val="00DD3E41"/>
    <w:rsid w:val="00E139DD"/>
    <w:rsid w:val="00E56E7E"/>
    <w:rsid w:val="00E732E3"/>
    <w:rsid w:val="00EA4FB9"/>
    <w:rsid w:val="00ED0E12"/>
    <w:rsid w:val="00EE032D"/>
    <w:rsid w:val="00F516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paragraph">
    <w:name w:val="paragraph"/>
    <w:basedOn w:val="Normal"/>
    <w:rsid w:val="00C6079D"/>
    <w:pPr>
      <w:spacing w:before="100" w:beforeAutospacing="1" w:after="100" w:afterAutospacing="1" w:line="240" w:lineRule="auto"/>
    </w:pPr>
    <w:rPr>
      <w:rFonts w:ascii="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7004A0"/>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7004A0"/>
    <w:rPr>
      <w:rFonts w:ascii="Calibri" w:hAnsi="Calibri" w:cs="Calibri"/>
      <w:sz w:val="20"/>
      <w:szCs w:val="20"/>
    </w:rPr>
  </w:style>
  <w:style w:type="character" w:styleId="FootnoteReference">
    <w:name w:val="footnote reference"/>
    <w:basedOn w:val="DefaultParagraphFont"/>
    <w:uiPriority w:val="99"/>
    <w:semiHidden/>
    <w:unhideWhenUsed/>
    <w:rsid w:val="007004A0"/>
    <w:rPr>
      <w:vertAlign w:val="superscript"/>
    </w:rPr>
  </w:style>
  <w:style w:type="paragraph" w:styleId="NormalWeb">
    <w:name w:val="Normal (Web)"/>
    <w:basedOn w:val="Normal"/>
    <w:uiPriority w:val="99"/>
    <w:semiHidden/>
    <w:unhideWhenUsed/>
    <w:rsid w:val="00A93AFC"/>
    <w:pPr>
      <w:spacing w:before="100" w:beforeAutospacing="1" w:after="100" w:afterAutospacing="1" w:line="240" w:lineRule="auto"/>
    </w:pPr>
    <w:rPr>
      <w:rFonts w:ascii="Calibri" w:hAnsi="Calibri" w:cs="Calibri"/>
      <w:lang w:eastAsia="lv-LV"/>
    </w:rPr>
  </w:style>
  <w:style w:type="character" w:customStyle="1" w:styleId="markdk4vh7np3">
    <w:name w:val="markdk4vh7np3"/>
    <w:basedOn w:val="DefaultParagraphFont"/>
    <w:rsid w:val="00A93AFC"/>
  </w:style>
  <w:style w:type="paragraph" w:customStyle="1" w:styleId="xmsonormal">
    <w:name w:val="x_msonormal"/>
    <w:basedOn w:val="Normal"/>
    <w:rsid w:val="00EE032D"/>
    <w:pPr>
      <w:spacing w:after="0"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80423">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61239873">
      <w:bodyDiv w:val="1"/>
      <w:marLeft w:val="0"/>
      <w:marRight w:val="0"/>
      <w:marTop w:val="0"/>
      <w:marBottom w:val="0"/>
      <w:divBdr>
        <w:top w:val="none" w:sz="0" w:space="0" w:color="auto"/>
        <w:left w:val="none" w:sz="0" w:space="0" w:color="auto"/>
        <w:bottom w:val="none" w:sz="0" w:space="0" w:color="auto"/>
        <w:right w:val="none" w:sz="0" w:space="0" w:color="auto"/>
      </w:divBdr>
    </w:div>
    <w:div w:id="170414005">
      <w:bodyDiv w:val="1"/>
      <w:marLeft w:val="0"/>
      <w:marRight w:val="0"/>
      <w:marTop w:val="0"/>
      <w:marBottom w:val="0"/>
      <w:divBdr>
        <w:top w:val="none" w:sz="0" w:space="0" w:color="auto"/>
        <w:left w:val="none" w:sz="0" w:space="0" w:color="auto"/>
        <w:bottom w:val="none" w:sz="0" w:space="0" w:color="auto"/>
        <w:right w:val="none" w:sz="0" w:space="0" w:color="auto"/>
      </w:divBdr>
    </w:div>
    <w:div w:id="25409590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9498595">
      <w:bodyDiv w:val="1"/>
      <w:marLeft w:val="0"/>
      <w:marRight w:val="0"/>
      <w:marTop w:val="0"/>
      <w:marBottom w:val="0"/>
      <w:divBdr>
        <w:top w:val="none" w:sz="0" w:space="0" w:color="auto"/>
        <w:left w:val="none" w:sz="0" w:space="0" w:color="auto"/>
        <w:bottom w:val="none" w:sz="0" w:space="0" w:color="auto"/>
        <w:right w:val="none" w:sz="0" w:space="0" w:color="auto"/>
      </w:divBdr>
    </w:div>
    <w:div w:id="406389733">
      <w:bodyDiv w:val="1"/>
      <w:marLeft w:val="0"/>
      <w:marRight w:val="0"/>
      <w:marTop w:val="0"/>
      <w:marBottom w:val="0"/>
      <w:divBdr>
        <w:top w:val="none" w:sz="0" w:space="0" w:color="auto"/>
        <w:left w:val="none" w:sz="0" w:space="0" w:color="auto"/>
        <w:bottom w:val="none" w:sz="0" w:space="0" w:color="auto"/>
        <w:right w:val="none" w:sz="0" w:space="0" w:color="auto"/>
      </w:divBdr>
    </w:div>
    <w:div w:id="443695996">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164247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606968">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71650206">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37181816">
      <w:bodyDiv w:val="1"/>
      <w:marLeft w:val="0"/>
      <w:marRight w:val="0"/>
      <w:marTop w:val="0"/>
      <w:marBottom w:val="0"/>
      <w:divBdr>
        <w:top w:val="none" w:sz="0" w:space="0" w:color="auto"/>
        <w:left w:val="none" w:sz="0" w:space="0" w:color="auto"/>
        <w:bottom w:val="none" w:sz="0" w:space="0" w:color="auto"/>
        <w:right w:val="none" w:sz="0" w:space="0" w:color="auto"/>
      </w:divBdr>
    </w:div>
    <w:div w:id="968319554">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53624331">
      <w:bodyDiv w:val="1"/>
      <w:marLeft w:val="0"/>
      <w:marRight w:val="0"/>
      <w:marTop w:val="0"/>
      <w:marBottom w:val="0"/>
      <w:divBdr>
        <w:top w:val="none" w:sz="0" w:space="0" w:color="auto"/>
        <w:left w:val="none" w:sz="0" w:space="0" w:color="auto"/>
        <w:bottom w:val="none" w:sz="0" w:space="0" w:color="auto"/>
        <w:right w:val="none" w:sz="0" w:space="0" w:color="auto"/>
      </w:divBdr>
    </w:div>
    <w:div w:id="1130628355">
      <w:bodyDiv w:val="1"/>
      <w:marLeft w:val="0"/>
      <w:marRight w:val="0"/>
      <w:marTop w:val="0"/>
      <w:marBottom w:val="0"/>
      <w:divBdr>
        <w:top w:val="none" w:sz="0" w:space="0" w:color="auto"/>
        <w:left w:val="none" w:sz="0" w:space="0" w:color="auto"/>
        <w:bottom w:val="none" w:sz="0" w:space="0" w:color="auto"/>
        <w:right w:val="none" w:sz="0" w:space="0" w:color="auto"/>
      </w:divBdr>
    </w:div>
    <w:div w:id="1161894511">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226530883">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2635961">
      <w:bodyDiv w:val="1"/>
      <w:marLeft w:val="0"/>
      <w:marRight w:val="0"/>
      <w:marTop w:val="0"/>
      <w:marBottom w:val="0"/>
      <w:divBdr>
        <w:top w:val="none" w:sz="0" w:space="0" w:color="auto"/>
        <w:left w:val="none" w:sz="0" w:space="0" w:color="auto"/>
        <w:bottom w:val="none" w:sz="0" w:space="0" w:color="auto"/>
        <w:right w:val="none" w:sz="0" w:space="0" w:color="auto"/>
      </w:divBdr>
    </w:div>
    <w:div w:id="1362434096">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32835689">
      <w:bodyDiv w:val="1"/>
      <w:marLeft w:val="0"/>
      <w:marRight w:val="0"/>
      <w:marTop w:val="0"/>
      <w:marBottom w:val="0"/>
      <w:divBdr>
        <w:top w:val="none" w:sz="0" w:space="0" w:color="auto"/>
        <w:left w:val="none" w:sz="0" w:space="0" w:color="auto"/>
        <w:bottom w:val="none" w:sz="0" w:space="0" w:color="auto"/>
        <w:right w:val="none" w:sz="0" w:space="0" w:color="auto"/>
      </w:divBdr>
    </w:div>
    <w:div w:id="1538392868">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65217050">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3605086">
      <w:bodyDiv w:val="1"/>
      <w:marLeft w:val="0"/>
      <w:marRight w:val="0"/>
      <w:marTop w:val="0"/>
      <w:marBottom w:val="0"/>
      <w:divBdr>
        <w:top w:val="none" w:sz="0" w:space="0" w:color="auto"/>
        <w:left w:val="none" w:sz="0" w:space="0" w:color="auto"/>
        <w:bottom w:val="none" w:sz="0" w:space="0" w:color="auto"/>
        <w:right w:val="none" w:sz="0" w:space="0" w:color="auto"/>
      </w:divBdr>
    </w:div>
    <w:div w:id="1799101019">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82357608">
      <w:bodyDiv w:val="1"/>
      <w:marLeft w:val="0"/>
      <w:marRight w:val="0"/>
      <w:marTop w:val="0"/>
      <w:marBottom w:val="0"/>
      <w:divBdr>
        <w:top w:val="none" w:sz="0" w:space="0" w:color="auto"/>
        <w:left w:val="none" w:sz="0" w:space="0" w:color="auto"/>
        <w:bottom w:val="none" w:sz="0" w:space="0" w:color="auto"/>
        <w:right w:val="none" w:sz="0" w:space="0" w:color="auto"/>
      </w:divBdr>
    </w:div>
    <w:div w:id="1895651942">
      <w:bodyDiv w:val="1"/>
      <w:marLeft w:val="0"/>
      <w:marRight w:val="0"/>
      <w:marTop w:val="0"/>
      <w:marBottom w:val="0"/>
      <w:divBdr>
        <w:top w:val="none" w:sz="0" w:space="0" w:color="auto"/>
        <w:left w:val="none" w:sz="0" w:space="0" w:color="auto"/>
        <w:bottom w:val="none" w:sz="0" w:space="0" w:color="auto"/>
        <w:right w:val="none" w:sz="0" w:space="0" w:color="auto"/>
      </w:divBdr>
    </w:div>
    <w:div w:id="1901134710">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38900343">
      <w:bodyDiv w:val="1"/>
      <w:marLeft w:val="0"/>
      <w:marRight w:val="0"/>
      <w:marTop w:val="0"/>
      <w:marBottom w:val="0"/>
      <w:divBdr>
        <w:top w:val="none" w:sz="0" w:space="0" w:color="auto"/>
        <w:left w:val="none" w:sz="0" w:space="0" w:color="auto"/>
        <w:bottom w:val="none" w:sz="0" w:space="0" w:color="auto"/>
        <w:right w:val="none" w:sz="0" w:space="0" w:color="auto"/>
      </w:divBdr>
    </w:div>
    <w:div w:id="1972051547">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5053004">
      <w:bodyDiv w:val="1"/>
      <w:marLeft w:val="0"/>
      <w:marRight w:val="0"/>
      <w:marTop w:val="0"/>
      <w:marBottom w:val="0"/>
      <w:divBdr>
        <w:top w:val="none" w:sz="0" w:space="0" w:color="auto"/>
        <w:left w:val="none" w:sz="0" w:space="0" w:color="auto"/>
        <w:bottom w:val="none" w:sz="0" w:space="0" w:color="auto"/>
        <w:right w:val="none" w:sz="0" w:space="0" w:color="auto"/>
      </w:divBdr>
    </w:div>
    <w:div w:id="214388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ta/id/264943" TargetMode="External"/><Relationship Id="rId18" Type="http://schemas.openxmlformats.org/officeDocument/2006/relationships/hyperlink" Target="https://likumi.lv/ta/id/264943" TargetMode="External"/><Relationship Id="rId26" Type="http://schemas.openxmlformats.org/officeDocument/2006/relationships/hyperlink" Target="https://likumi.lv/ta/id/264943" TargetMode="External"/><Relationship Id="rId3" Type="http://schemas.openxmlformats.org/officeDocument/2006/relationships/settings" Target="settings.xml"/><Relationship Id="rId21" Type="http://schemas.openxmlformats.org/officeDocument/2006/relationships/hyperlink" Target="https://likumi.lv/ta/id/264943" TargetMode="External"/><Relationship Id="rId7" Type="http://schemas.openxmlformats.org/officeDocument/2006/relationships/hyperlink" Target="https://likumi.lv/ta/id/264943" TargetMode="External"/><Relationship Id="rId12" Type="http://schemas.openxmlformats.org/officeDocument/2006/relationships/hyperlink" Target="https://likumi.lv/ta/id/264943" TargetMode="External"/><Relationship Id="rId17" Type="http://schemas.openxmlformats.org/officeDocument/2006/relationships/hyperlink" Target="https://likumi.lv/ta/id/264943" TargetMode="External"/><Relationship Id="rId25" Type="http://schemas.openxmlformats.org/officeDocument/2006/relationships/hyperlink" Target="https://likumi.lv/ta/id/264943"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ikumi.lv/ta/id/264943" TargetMode="External"/><Relationship Id="rId20" Type="http://schemas.openxmlformats.org/officeDocument/2006/relationships/hyperlink" Target="https://likumi.lv/ta/id/264943" TargetMode="External"/><Relationship Id="rId29"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264943" TargetMode="External"/><Relationship Id="rId24" Type="http://schemas.openxmlformats.org/officeDocument/2006/relationships/hyperlink" Target="https://likumi.lv/ta/id/264943"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ikumi.lv/ta/id/264943" TargetMode="External"/><Relationship Id="rId23" Type="http://schemas.openxmlformats.org/officeDocument/2006/relationships/hyperlink" Target="https://likumi.lv/ta/id/264943" TargetMode="External"/><Relationship Id="rId28" Type="http://schemas.openxmlformats.org/officeDocument/2006/relationships/hyperlink" Target="https://likumi.lv/ta/id/264943" TargetMode="External"/><Relationship Id="rId10" Type="http://schemas.openxmlformats.org/officeDocument/2006/relationships/hyperlink" Target="https://likumi.lv/ta/id/264943" TargetMode="External"/><Relationship Id="rId19" Type="http://schemas.openxmlformats.org/officeDocument/2006/relationships/hyperlink" Target="https://likumi.lv/ta/id/264943" TargetMode="External"/><Relationship Id="rId31" Type="http://schemas.openxmlformats.org/officeDocument/2006/relationships/hyperlink" Target="mailto:help@eveseliba.gov.lv" TargetMode="External"/><Relationship Id="rId4" Type="http://schemas.openxmlformats.org/officeDocument/2006/relationships/webSettings" Target="webSettings.xml"/><Relationship Id="rId9" Type="http://schemas.openxmlformats.org/officeDocument/2006/relationships/hyperlink" Target="https://likumi.lv/ta/id/264943" TargetMode="External"/><Relationship Id="rId14" Type="http://schemas.openxmlformats.org/officeDocument/2006/relationships/hyperlink" Target="https://likumi.lv/ta/id/264943" TargetMode="External"/><Relationship Id="rId22" Type="http://schemas.openxmlformats.org/officeDocument/2006/relationships/hyperlink" Target="https://likumi.lv/ta/id/264943" TargetMode="External"/><Relationship Id="rId27" Type="http://schemas.openxmlformats.org/officeDocument/2006/relationships/hyperlink" Target="https://likumi.lv/ta/id/264943" TargetMode="External"/><Relationship Id="rId30" Type="http://schemas.openxmlformats.org/officeDocument/2006/relationships/image" Target="cid:image002.png@01D80C4F.624FDB60" TargetMode="External"/><Relationship Id="rId8" Type="http://schemas.openxmlformats.org/officeDocument/2006/relationships/hyperlink" Target="https://likumi.lv/ta/id/2649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2855</Words>
  <Characters>1628</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2022-01-19T13:53:00Z</dcterms:created>
  <dcterms:modified xsi:type="dcterms:W3CDTF">2022-01-19T13:55:00Z</dcterms:modified>
</cp:coreProperties>
</file>