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97279" w14:textId="0ECCAADC" w:rsidR="003D1D5F" w:rsidRDefault="00373E48" w:rsidP="00373E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lv-LV"/>
        </w:rPr>
      </w:pPr>
      <w:r w:rsidRPr="00373E48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Ambulatorā talona aizpildīšanas nosacījumi SAVA speciālistiem, sniedzot attālin</w:t>
      </w:r>
      <w:r w:rsidR="00DF6A03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ātu konsultāciju ģimenes ārstam</w:t>
      </w:r>
    </w:p>
    <w:p w14:paraId="434A6047" w14:textId="77777777" w:rsidR="00373E48" w:rsidRDefault="00373E48" w:rsidP="00373E4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bookmarkStart w:id="0" w:name="_GoBack"/>
      <w:bookmarkEnd w:id="0"/>
    </w:p>
    <w:p w14:paraId="5771BA11" w14:textId="2AE21B22" w:rsidR="00DF6A03" w:rsidRPr="00DF6A03" w:rsidRDefault="00792C71" w:rsidP="00DF6A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eastAsia="lv-LV"/>
        </w:rPr>
      </w:pPr>
      <w:r w:rsidRPr="00792C71">
        <w:rPr>
          <w:rFonts w:ascii="Times New Roman" w:hAnsi="Times New Roman" w:cs="Times New Roman"/>
          <w:noProof/>
          <w:sz w:val="24"/>
          <w:szCs w:val="24"/>
          <w:lang w:eastAsia="lv-LV"/>
        </w:rPr>
        <w:t>Dienests informē, ka manipulācija “</w:t>
      </w:r>
      <w:r w:rsidRPr="00792C71"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  <w:t>60037</w:t>
      </w:r>
      <w:r w:rsidRPr="00792C71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- </w:t>
      </w:r>
      <w:r w:rsidR="00DF6A03" w:rsidRPr="00DF6A03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Ārsta-speciālista sniegta attālināta konsultācija ģimenes ārstam vai citas specialitātes ārstam-speciālistam (manipulāciju norāda </w:t>
      </w:r>
      <w:r w:rsidR="00DF6A03" w:rsidRPr="00DF6A03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ārsts-speciālists</w:t>
      </w:r>
      <w:r w:rsidR="00DF6A03" w:rsidRPr="00DF6A03">
        <w:rPr>
          <w:rFonts w:ascii="Times New Roman" w:hAnsi="Times New Roman" w:cs="Times New Roman"/>
          <w:noProof/>
          <w:sz w:val="24"/>
          <w:szCs w:val="24"/>
          <w:lang w:eastAsia="lv-LV"/>
        </w:rPr>
        <w:t>)</w:t>
      </w:r>
      <w:r w:rsidR="00DF6A03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” </w:t>
      </w:r>
      <w:r w:rsidRPr="00792C71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ir </w:t>
      </w:r>
      <w:r w:rsidRPr="00113A6F"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  <w:t>spēkā no</w:t>
      </w:r>
      <w:r w:rsidRPr="00792C71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792C71"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  <w:t>2020.gada 1.aprīļa</w:t>
      </w:r>
      <w:r w:rsidRPr="00792C71">
        <w:rPr>
          <w:rFonts w:ascii="Times New Roman" w:hAnsi="Times New Roman" w:cs="Times New Roman"/>
          <w:noProof/>
          <w:sz w:val="24"/>
          <w:szCs w:val="24"/>
          <w:lang w:eastAsia="lv-LV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9134B8" w:rsidRPr="00DB454D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Talonā norāda pacientu par kuru konsultē</w:t>
      </w:r>
      <w:r w:rsidR="009134B8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jies</w:t>
      </w:r>
      <w:r w:rsidR="009134B8" w:rsidRPr="00DB454D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 ģimenes ārsts.</w:t>
      </w:r>
      <w:r w:rsidR="009134B8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 </w:t>
      </w:r>
      <w:r w:rsidR="00DF6A03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S</w:t>
      </w:r>
      <w:r w:rsidR="00C74D6C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niedzot </w:t>
      </w:r>
      <w:r w:rsidR="00C74D6C" w:rsidRPr="00147832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attālinātu konsultāciju,</w:t>
      </w:r>
      <w:r w:rsidR="00C74D6C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 ārstniecības persona talonā norāda </w:t>
      </w:r>
      <w:r w:rsidR="00C74D6C" w:rsidRPr="000372E5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7.aprūpes epizodes veidu</w:t>
      </w:r>
      <w:r w:rsidR="00C74D6C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. </w:t>
      </w:r>
    </w:p>
    <w:p w14:paraId="2A6ECD5E" w14:textId="30B996DF" w:rsidR="00113A6F" w:rsidRDefault="00DF6A03" w:rsidP="00C97176">
      <w:pPr>
        <w:spacing w:before="240"/>
        <w:jc w:val="center"/>
      </w:pPr>
      <w:r>
        <w:rPr>
          <w:noProof/>
          <w:lang w:eastAsia="lv-LV"/>
        </w:rPr>
        <w:drawing>
          <wp:inline distT="0" distB="0" distL="0" distR="0" wp14:anchorId="5ADDB73C" wp14:editId="3F4C51FB">
            <wp:extent cx="5205919" cy="605724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686" cy="606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328B5" w14:textId="7531E806" w:rsidR="0009007D" w:rsidRPr="0009007D" w:rsidRDefault="0009007D" w:rsidP="00090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 par sekundārās</w:t>
      </w:r>
      <w:r w:rsidRPr="000A6F87">
        <w:rPr>
          <w:rFonts w:ascii="Times New Roman" w:hAnsi="Times New Roman" w:cs="Times New Roman"/>
          <w:sz w:val="24"/>
          <w:szCs w:val="24"/>
        </w:rPr>
        <w:t xml:space="preserve"> veselības aprūpes pakalpojumu sniegšanas un apmaksas kārtību Covid-19 pandēmijas laikā pieejama Dienesta mājas lapā sadaļā Līgumpartneriem &gt; Līgumu dokumenti &gt; Līgumi un to pielikumi &gt; </w:t>
      </w:r>
      <w:r w:rsidRPr="0009007D">
        <w:rPr>
          <w:rFonts w:ascii="Times New Roman" w:hAnsi="Times New Roman" w:cs="Times New Roman"/>
          <w:sz w:val="24"/>
          <w:szCs w:val="24"/>
        </w:rPr>
        <w:t>Sekundāro ambulatoro veselības aprūpes pakalpojumu līguma paraugs</w:t>
      </w:r>
      <w:r w:rsidRPr="000A6F87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B02490" w:rsidRPr="00C73CD8">
          <w:rPr>
            <w:rStyle w:val="Hyperlink"/>
            <w:rFonts w:ascii="Times New Roman" w:hAnsi="Times New Roman" w:cs="Times New Roman"/>
            <w:sz w:val="24"/>
            <w:szCs w:val="24"/>
          </w:rPr>
          <w:t>http://www.vmnvd.gov.lv/lv/ligumpartneriem/ligu</w:t>
        </w:r>
        <w:r w:rsidR="00B02490" w:rsidRPr="00C73CD8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="00B02490" w:rsidRPr="00C73CD8">
          <w:rPr>
            <w:rStyle w:val="Hyperlink"/>
            <w:rFonts w:ascii="Times New Roman" w:hAnsi="Times New Roman" w:cs="Times New Roman"/>
            <w:sz w:val="24"/>
            <w:szCs w:val="24"/>
          </w:rPr>
          <w:t>u-dokumenti/ligumi-un-to-pielikumi/1293-sekundaro-ambulatoro-veselibas-aprupes-pakalpojumu-liguma-paraugs</w:t>
        </w:r>
      </w:hyperlink>
      <w:r w:rsidR="00B02490">
        <w:rPr>
          <w:rFonts w:ascii="Times New Roman" w:hAnsi="Times New Roman" w:cs="Times New Roman"/>
          <w:sz w:val="24"/>
          <w:szCs w:val="24"/>
        </w:rPr>
        <w:t>)</w:t>
      </w:r>
      <w:r w:rsidRPr="000A6F87">
        <w:rPr>
          <w:rFonts w:ascii="Times New Roman" w:hAnsi="Times New Roman" w:cs="Times New Roman"/>
          <w:sz w:val="24"/>
          <w:szCs w:val="24"/>
        </w:rPr>
        <w:t>.</w:t>
      </w:r>
    </w:p>
    <w:sectPr w:rsidR="0009007D" w:rsidRPr="0009007D" w:rsidSect="0009007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4F"/>
    <w:rsid w:val="0009007D"/>
    <w:rsid w:val="00113A6F"/>
    <w:rsid w:val="00147832"/>
    <w:rsid w:val="00164F64"/>
    <w:rsid w:val="001830A9"/>
    <w:rsid w:val="001F1DF8"/>
    <w:rsid w:val="002B1941"/>
    <w:rsid w:val="002D31A5"/>
    <w:rsid w:val="00373E48"/>
    <w:rsid w:val="003D1D5F"/>
    <w:rsid w:val="00463217"/>
    <w:rsid w:val="00490518"/>
    <w:rsid w:val="004C3E91"/>
    <w:rsid w:val="00575FF3"/>
    <w:rsid w:val="006227B8"/>
    <w:rsid w:val="0064747A"/>
    <w:rsid w:val="006D5266"/>
    <w:rsid w:val="00750D38"/>
    <w:rsid w:val="00792C71"/>
    <w:rsid w:val="007A7983"/>
    <w:rsid w:val="007C2C4F"/>
    <w:rsid w:val="007D04E5"/>
    <w:rsid w:val="0082294F"/>
    <w:rsid w:val="009134B8"/>
    <w:rsid w:val="009F4DB8"/>
    <w:rsid w:val="00A124C8"/>
    <w:rsid w:val="00A22B33"/>
    <w:rsid w:val="00A5270B"/>
    <w:rsid w:val="00B02490"/>
    <w:rsid w:val="00B83F49"/>
    <w:rsid w:val="00C01516"/>
    <w:rsid w:val="00C74D6C"/>
    <w:rsid w:val="00C97176"/>
    <w:rsid w:val="00D85C7A"/>
    <w:rsid w:val="00DF6A03"/>
    <w:rsid w:val="00E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2CFCA"/>
  <w15:chartTrackingRefBased/>
  <w15:docId w15:val="{AA9770F2-16F8-4258-A983-60CECF17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D5F"/>
    <w:pPr>
      <w:spacing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0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mnvd.gov.lv/lv/ligumpartneriem/ligumu-dokumenti/ligumi-un-to-pielikumi/1293-sekundaro-ambulatoro-veselibas-aprupes-pakalpojumu-liguma-paraug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Ieva Silionova</cp:lastModifiedBy>
  <cp:revision>3</cp:revision>
  <dcterms:created xsi:type="dcterms:W3CDTF">2020-09-15T10:50:00Z</dcterms:created>
  <dcterms:modified xsi:type="dcterms:W3CDTF">2020-09-15T11:00:00Z</dcterms:modified>
</cp:coreProperties>
</file>