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208" w14:textId="780D8EB2" w:rsidR="008E0EBD" w:rsidRPr="008E0EBD" w:rsidRDefault="00FD7DAB" w:rsidP="008E0E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6C6195">
        <w:rPr>
          <w:rFonts w:ascii="Times New Roman" w:eastAsia="Calibri" w:hAnsi="Times New Roman" w:cs="Times New Roman"/>
          <w:sz w:val="24"/>
          <w:szCs w:val="24"/>
        </w:rPr>
        <w:t>.p</w:t>
      </w:r>
      <w:r w:rsidR="008E0EBD" w:rsidRPr="008E0EBD">
        <w:rPr>
          <w:rFonts w:ascii="Times New Roman" w:eastAsia="Calibri" w:hAnsi="Times New Roman" w:cs="Times New Roman"/>
          <w:sz w:val="24"/>
          <w:szCs w:val="24"/>
        </w:rPr>
        <w:t>ielikums</w:t>
      </w:r>
    </w:p>
    <w:p w14:paraId="72A801C2" w14:textId="1B96A4D0" w:rsidR="008E0EBD" w:rsidRPr="008E0EBD" w:rsidRDefault="00E76270" w:rsidP="008E0E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Nacionālā veselības dienesta</w:t>
      </w:r>
    </w:p>
    <w:p w14:paraId="32585C0C" w14:textId="15A65E2F" w:rsidR="008E0EBD" w:rsidRPr="008E0EBD" w:rsidRDefault="008E0EBD" w:rsidP="008E0EBD">
      <w:pPr>
        <w:spacing w:after="0" w:line="240" w:lineRule="auto"/>
        <w:jc w:val="right"/>
        <w:rPr>
          <w:rFonts w:ascii="Times New Roman" w:eastAsia="Calibri" w:hAnsi="Times New Roman" w:cs="Times New Roman"/>
          <w:sz w:val="24"/>
          <w:szCs w:val="24"/>
        </w:rPr>
      </w:pPr>
      <w:r w:rsidRPr="008E0EBD">
        <w:rPr>
          <w:rFonts w:ascii="Times New Roman" w:eastAsia="Calibri" w:hAnsi="Times New Roman" w:cs="Times New Roman"/>
          <w:sz w:val="24"/>
          <w:szCs w:val="24"/>
        </w:rPr>
        <w:t xml:space="preserve"> 20</w:t>
      </w:r>
      <w:r w:rsidR="00E30EFC">
        <w:rPr>
          <w:rFonts w:ascii="Times New Roman" w:eastAsia="Calibri" w:hAnsi="Times New Roman" w:cs="Times New Roman"/>
          <w:sz w:val="24"/>
          <w:szCs w:val="24"/>
        </w:rPr>
        <w:t>20</w:t>
      </w:r>
      <w:r w:rsidRPr="008E0EBD">
        <w:rPr>
          <w:rFonts w:ascii="Times New Roman" w:eastAsia="Calibri" w:hAnsi="Times New Roman" w:cs="Times New Roman"/>
          <w:sz w:val="24"/>
          <w:szCs w:val="24"/>
        </w:rPr>
        <w:t>.gada ____.___________________</w:t>
      </w:r>
    </w:p>
    <w:p w14:paraId="02D019D8" w14:textId="77777777" w:rsidR="008E0EBD" w:rsidRPr="008E0EBD" w:rsidRDefault="008E0EBD" w:rsidP="008E0EBD">
      <w:pPr>
        <w:spacing w:after="0" w:line="240" w:lineRule="auto"/>
        <w:jc w:val="right"/>
        <w:rPr>
          <w:rFonts w:ascii="Times New Roman" w:eastAsia="Calibri" w:hAnsi="Times New Roman" w:cs="Times New Roman"/>
          <w:sz w:val="24"/>
          <w:szCs w:val="24"/>
        </w:rPr>
      </w:pPr>
      <w:r w:rsidRPr="008E0EBD">
        <w:rPr>
          <w:rFonts w:ascii="Times New Roman" w:eastAsia="Calibri" w:hAnsi="Times New Roman" w:cs="Times New Roman"/>
          <w:sz w:val="24"/>
          <w:szCs w:val="24"/>
        </w:rPr>
        <w:t>rīkojumam Nr.__________</w:t>
      </w:r>
    </w:p>
    <w:p w14:paraId="047C3303" w14:textId="77777777" w:rsidR="00A50BE5" w:rsidRDefault="00A50BE5" w:rsidP="00A50BE5">
      <w:pPr>
        <w:spacing w:after="0" w:line="240" w:lineRule="auto"/>
        <w:jc w:val="center"/>
        <w:rPr>
          <w:rFonts w:ascii="Times New Roman" w:eastAsia="Calibri" w:hAnsi="Times New Roman" w:cs="Times New Roman"/>
          <w:b/>
          <w:sz w:val="28"/>
          <w:szCs w:val="24"/>
        </w:rPr>
      </w:pPr>
    </w:p>
    <w:p w14:paraId="2BBDAEC5" w14:textId="13C28BBD" w:rsidR="008E0EBD" w:rsidRPr="008C74DD" w:rsidRDefault="00E76270" w:rsidP="00A50BE5">
      <w:pPr>
        <w:spacing w:after="0" w:line="240" w:lineRule="auto"/>
        <w:jc w:val="center"/>
        <w:rPr>
          <w:rFonts w:ascii="Times New Roman" w:eastAsia="Calibri" w:hAnsi="Times New Roman" w:cs="Times New Roman"/>
          <w:b/>
          <w:sz w:val="28"/>
          <w:szCs w:val="28"/>
        </w:rPr>
      </w:pPr>
      <w:r w:rsidRPr="008C74DD">
        <w:rPr>
          <w:rFonts w:ascii="Times New Roman" w:eastAsia="Calibri" w:hAnsi="Times New Roman" w:cs="Times New Roman"/>
          <w:b/>
          <w:sz w:val="28"/>
          <w:szCs w:val="28"/>
        </w:rPr>
        <w:t>Nacionālā veselības dienesta</w:t>
      </w:r>
      <w:r w:rsidR="0069734E" w:rsidRPr="008C74DD">
        <w:rPr>
          <w:rFonts w:ascii="Times New Roman" w:eastAsia="Calibri" w:hAnsi="Times New Roman" w:cs="Times New Roman"/>
          <w:b/>
          <w:sz w:val="28"/>
          <w:szCs w:val="28"/>
        </w:rPr>
        <w:t xml:space="preserve"> </w:t>
      </w:r>
      <w:r w:rsidR="008C74DD" w:rsidRPr="008C74DD">
        <w:rPr>
          <w:rFonts w:ascii="Times New Roman" w:eastAsia="Times New Roman" w:hAnsi="Times New Roman" w:cs="Times New Roman"/>
          <w:b/>
          <w:bCs/>
          <w:kern w:val="36"/>
          <w:sz w:val="28"/>
          <w:szCs w:val="28"/>
          <w:lang w:eastAsia="lv-LV"/>
        </w:rPr>
        <w:t>ierobežotas pieejamības informācijas saraksts</w:t>
      </w:r>
    </w:p>
    <w:p w14:paraId="72ED9B4B" w14:textId="574D4957" w:rsidR="00F47833" w:rsidRDefault="00F47833" w:rsidP="00256657">
      <w:pPr>
        <w:spacing w:after="0" w:line="240" w:lineRule="auto"/>
        <w:rPr>
          <w:rFonts w:ascii="Times New Roman" w:hAnsi="Times New Roman" w:cs="Times New Roman"/>
          <w:b/>
          <w:bCs/>
          <w:sz w:val="24"/>
          <w:szCs w:val="24"/>
        </w:rPr>
      </w:pPr>
    </w:p>
    <w:p w14:paraId="507C77F1" w14:textId="31B5BFAE" w:rsidR="006A0092" w:rsidRDefault="006A0092" w:rsidP="00271A2E">
      <w:pPr>
        <w:spacing w:after="0" w:line="240" w:lineRule="auto"/>
        <w:jc w:val="center"/>
        <w:rPr>
          <w:rFonts w:ascii="Times New Roman" w:hAnsi="Times New Roman" w:cs="Times New Roman"/>
          <w:b/>
          <w:bCs/>
          <w:sz w:val="24"/>
          <w:szCs w:val="24"/>
        </w:rPr>
      </w:pPr>
    </w:p>
    <w:tbl>
      <w:tblPr>
        <w:tblStyle w:val="TableGrid"/>
        <w:tblW w:w="9351" w:type="dxa"/>
        <w:tblLook w:val="04A0" w:firstRow="1" w:lastRow="0" w:firstColumn="1" w:lastColumn="0" w:noHBand="0" w:noVBand="1"/>
      </w:tblPr>
      <w:tblGrid>
        <w:gridCol w:w="616"/>
        <w:gridCol w:w="2964"/>
        <w:gridCol w:w="3375"/>
        <w:gridCol w:w="2396"/>
      </w:tblGrid>
      <w:tr w:rsidR="001D4036" w14:paraId="740C2B43" w14:textId="0E800D1A" w:rsidTr="00021929">
        <w:tc>
          <w:tcPr>
            <w:tcW w:w="616" w:type="dxa"/>
          </w:tcPr>
          <w:p w14:paraId="6EC8E1EB" w14:textId="77777777" w:rsidR="001D4036" w:rsidRDefault="001D4036" w:rsidP="00271A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Nr.</w:t>
            </w:r>
          </w:p>
          <w:p w14:paraId="23879AB4" w14:textId="0DC2371C" w:rsidR="001D4036" w:rsidRDefault="001D4036" w:rsidP="00271A2E">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p.k</w:t>
            </w:r>
            <w:proofErr w:type="spellEnd"/>
          </w:p>
        </w:tc>
        <w:tc>
          <w:tcPr>
            <w:tcW w:w="2964" w:type="dxa"/>
          </w:tcPr>
          <w:p w14:paraId="2446B293" w14:textId="4F82855D" w:rsidR="001D4036" w:rsidRPr="006A0092" w:rsidRDefault="001D4036" w:rsidP="00861D68">
            <w:pPr>
              <w:rPr>
                <w:rFonts w:ascii="Times New Roman" w:eastAsia="Calibri" w:hAnsi="Times New Roman" w:cs="Times New Roman"/>
                <w:b/>
                <w:sz w:val="24"/>
                <w:szCs w:val="24"/>
              </w:rPr>
            </w:pPr>
            <w:r w:rsidRPr="006A0092">
              <w:rPr>
                <w:rFonts w:ascii="Times New Roman" w:hAnsi="Times New Roman" w:cs="Times New Roman"/>
                <w:b/>
                <w:sz w:val="24"/>
                <w:szCs w:val="24"/>
              </w:rPr>
              <w:t>Informācijas, dokumenta veida vai dokumenta nosaukums</w:t>
            </w:r>
          </w:p>
        </w:tc>
        <w:tc>
          <w:tcPr>
            <w:tcW w:w="3375" w:type="dxa"/>
          </w:tcPr>
          <w:p w14:paraId="473D7A4F" w14:textId="585E67FC" w:rsidR="001D4036" w:rsidRPr="006A0092" w:rsidRDefault="001D4036" w:rsidP="00861D68">
            <w:pPr>
              <w:rPr>
                <w:rFonts w:ascii="Times New Roman" w:eastAsia="Calibri" w:hAnsi="Times New Roman" w:cs="Times New Roman"/>
                <w:b/>
                <w:sz w:val="24"/>
                <w:szCs w:val="24"/>
              </w:rPr>
            </w:pPr>
            <w:r w:rsidRPr="006A0092">
              <w:rPr>
                <w:rFonts w:ascii="Times New Roman" w:hAnsi="Times New Roman" w:cs="Times New Roman"/>
                <w:b/>
                <w:sz w:val="24"/>
                <w:szCs w:val="24"/>
              </w:rPr>
              <w:t>Normatīvie akti, saskaņā ar kuriem informācija vai dokuments uzskatāms par ierobežotas pieejamības informāciju</w:t>
            </w:r>
          </w:p>
        </w:tc>
        <w:tc>
          <w:tcPr>
            <w:tcW w:w="2396" w:type="dxa"/>
          </w:tcPr>
          <w:p w14:paraId="5A0F6005" w14:textId="77777777" w:rsidR="001D4036" w:rsidRDefault="001D4036" w:rsidP="00861D68">
            <w:pPr>
              <w:rPr>
                <w:rFonts w:ascii="Times New Roman" w:hAnsi="Times New Roman" w:cs="Times New Roman"/>
                <w:b/>
                <w:bCs/>
                <w:sz w:val="24"/>
                <w:szCs w:val="24"/>
              </w:rPr>
            </w:pPr>
            <w:r w:rsidRPr="001D4036">
              <w:rPr>
                <w:rFonts w:ascii="Times New Roman" w:hAnsi="Times New Roman" w:cs="Times New Roman"/>
                <w:b/>
                <w:bCs/>
                <w:sz w:val="24"/>
                <w:szCs w:val="24"/>
              </w:rPr>
              <w:t>Ierobežotas pieejamības informācijas statusa ilgums</w:t>
            </w:r>
          </w:p>
          <w:p w14:paraId="618368EC" w14:textId="7D7058E6" w:rsidR="001D4036" w:rsidRPr="001D4036" w:rsidRDefault="001D4036" w:rsidP="00861D68">
            <w:pPr>
              <w:rPr>
                <w:rFonts w:ascii="Times New Roman" w:hAnsi="Times New Roman" w:cs="Times New Roman"/>
                <w:b/>
                <w:sz w:val="24"/>
                <w:szCs w:val="24"/>
              </w:rPr>
            </w:pPr>
          </w:p>
        </w:tc>
      </w:tr>
      <w:tr w:rsidR="00193BB3" w14:paraId="7FB6B359" w14:textId="095D14B5" w:rsidTr="00193BB3">
        <w:tc>
          <w:tcPr>
            <w:tcW w:w="9351" w:type="dxa"/>
            <w:gridSpan w:val="4"/>
          </w:tcPr>
          <w:p w14:paraId="62D4F5D8" w14:textId="77777777" w:rsidR="00193BB3" w:rsidRDefault="00193BB3" w:rsidP="001D4036">
            <w:pPr>
              <w:jc w:val="center"/>
              <w:rPr>
                <w:rFonts w:ascii="Times New Roman" w:hAnsi="Times New Roman" w:cs="Times New Roman"/>
                <w:b/>
                <w:bCs/>
                <w:sz w:val="24"/>
                <w:szCs w:val="24"/>
              </w:rPr>
            </w:pPr>
            <w:r>
              <w:rPr>
                <w:rFonts w:ascii="Times New Roman" w:eastAsia="Calibri" w:hAnsi="Times New Roman" w:cs="Times New Roman"/>
                <w:b/>
                <w:sz w:val="24"/>
                <w:szCs w:val="24"/>
              </w:rPr>
              <w:t>1</w:t>
            </w:r>
            <w:r w:rsidRPr="006A0092">
              <w:rPr>
                <w:rFonts w:ascii="Times New Roman" w:eastAsia="Calibri" w:hAnsi="Times New Roman" w:cs="Times New Roman"/>
                <w:b/>
                <w:sz w:val="24"/>
                <w:szCs w:val="24"/>
              </w:rPr>
              <w:t xml:space="preserve">. </w:t>
            </w:r>
            <w:r w:rsidRPr="006A0092">
              <w:rPr>
                <w:rFonts w:ascii="Times New Roman" w:hAnsi="Times New Roman" w:cs="Times New Roman"/>
                <w:b/>
                <w:bCs/>
                <w:sz w:val="24"/>
                <w:szCs w:val="24"/>
              </w:rPr>
              <w:t>Ierobežotas pieejamības informācijas statuss noteikts ar likumu:</w:t>
            </w:r>
          </w:p>
          <w:p w14:paraId="52F0179A" w14:textId="24300FA5" w:rsidR="00193BB3" w:rsidRPr="006A0092" w:rsidRDefault="00193BB3" w:rsidP="001D4036">
            <w:pPr>
              <w:jc w:val="center"/>
              <w:rPr>
                <w:rFonts w:ascii="Times New Roman" w:eastAsia="Calibri" w:hAnsi="Times New Roman" w:cs="Times New Roman"/>
                <w:sz w:val="20"/>
                <w:szCs w:val="20"/>
              </w:rPr>
            </w:pPr>
          </w:p>
        </w:tc>
      </w:tr>
      <w:tr w:rsidR="001D4036" w14:paraId="7DB13BF7" w14:textId="5FC66375" w:rsidTr="00021929">
        <w:trPr>
          <w:trHeight w:val="735"/>
        </w:trPr>
        <w:tc>
          <w:tcPr>
            <w:tcW w:w="616" w:type="dxa"/>
          </w:tcPr>
          <w:p w14:paraId="1F0B56B8" w14:textId="7B4D34BC" w:rsidR="001D4036" w:rsidRPr="006A0092" w:rsidRDefault="001D4036" w:rsidP="006A0092">
            <w:pPr>
              <w:rPr>
                <w:rFonts w:ascii="Times New Roman" w:eastAsia="Calibri" w:hAnsi="Times New Roman" w:cs="Times New Roman"/>
                <w:sz w:val="20"/>
                <w:szCs w:val="20"/>
              </w:rPr>
            </w:pPr>
            <w:r w:rsidRPr="006A0092">
              <w:rPr>
                <w:rFonts w:ascii="Times New Roman" w:eastAsia="Calibri" w:hAnsi="Times New Roman" w:cs="Times New Roman"/>
                <w:sz w:val="20"/>
                <w:szCs w:val="20"/>
              </w:rPr>
              <w:t>1.</w:t>
            </w:r>
            <w:r>
              <w:rPr>
                <w:rFonts w:ascii="Times New Roman" w:eastAsia="Calibri" w:hAnsi="Times New Roman" w:cs="Times New Roman"/>
                <w:sz w:val="20"/>
                <w:szCs w:val="20"/>
              </w:rPr>
              <w:t>1.</w:t>
            </w:r>
          </w:p>
        </w:tc>
        <w:tc>
          <w:tcPr>
            <w:tcW w:w="2964" w:type="dxa"/>
          </w:tcPr>
          <w:p w14:paraId="110A8E37" w14:textId="51052613" w:rsidR="001D4036" w:rsidRPr="006A0092" w:rsidRDefault="001D4036" w:rsidP="00861D68">
            <w:pPr>
              <w:rPr>
                <w:rFonts w:ascii="Times New Roman" w:eastAsia="Calibri" w:hAnsi="Times New Roman" w:cs="Times New Roman"/>
                <w:b/>
                <w:sz w:val="20"/>
                <w:szCs w:val="20"/>
              </w:rPr>
            </w:pPr>
            <w:r w:rsidRPr="006A0092">
              <w:rPr>
                <w:rFonts w:ascii="Times New Roman" w:hAnsi="Times New Roman" w:cs="Times New Roman"/>
                <w:sz w:val="20"/>
                <w:szCs w:val="20"/>
              </w:rPr>
              <w:t>Iepirkuma procedūru dokumenti (izņemot piedāvājumi)</w:t>
            </w:r>
          </w:p>
        </w:tc>
        <w:tc>
          <w:tcPr>
            <w:tcW w:w="3375" w:type="dxa"/>
          </w:tcPr>
          <w:p w14:paraId="2EC847EB" w14:textId="77777777" w:rsidR="001D4036" w:rsidRPr="00861D68" w:rsidRDefault="001D4036" w:rsidP="000808A3">
            <w:pPr>
              <w:pStyle w:val="NormalWeb"/>
              <w:spacing w:before="0" w:beforeAutospacing="0" w:after="0" w:afterAutospacing="0"/>
              <w:rPr>
                <w:sz w:val="20"/>
                <w:szCs w:val="20"/>
              </w:rPr>
            </w:pPr>
            <w:r w:rsidRPr="00861D68">
              <w:rPr>
                <w:sz w:val="20"/>
                <w:szCs w:val="20"/>
              </w:rPr>
              <w:t>Informācijas atklātības likuma 5.panta otrās daļas 1.punkts;</w:t>
            </w:r>
          </w:p>
          <w:p w14:paraId="5CFE7E63" w14:textId="493DBEF2" w:rsidR="001D4036" w:rsidRPr="00423ACD" w:rsidRDefault="001D4036" w:rsidP="000808A3">
            <w:pPr>
              <w:pStyle w:val="NormalWeb"/>
              <w:spacing w:before="0" w:beforeAutospacing="0" w:after="0" w:afterAutospacing="0"/>
              <w:rPr>
                <w:sz w:val="20"/>
                <w:szCs w:val="20"/>
              </w:rPr>
            </w:pPr>
            <w:r w:rsidRPr="00861D68">
              <w:rPr>
                <w:sz w:val="20"/>
                <w:szCs w:val="20"/>
              </w:rPr>
              <w:t>Publisko iepirkumu likuma 14.pants, 38.panta piektā   daļa, 40.panta trešā daļa</w:t>
            </w:r>
          </w:p>
        </w:tc>
        <w:tc>
          <w:tcPr>
            <w:tcW w:w="2396" w:type="dxa"/>
          </w:tcPr>
          <w:p w14:paraId="5DA4DC7B" w14:textId="1E3A462C" w:rsidR="001D4036" w:rsidRDefault="00E30EFC" w:rsidP="000808A3">
            <w:pPr>
              <w:pStyle w:val="NormalWeb"/>
              <w:spacing w:before="0" w:beforeAutospacing="0" w:after="0" w:afterAutospacing="0"/>
              <w:rPr>
                <w:sz w:val="20"/>
                <w:szCs w:val="20"/>
              </w:rPr>
            </w:pPr>
            <w:r>
              <w:rPr>
                <w:sz w:val="20"/>
                <w:szCs w:val="20"/>
              </w:rPr>
              <w:t>Protokoli</w:t>
            </w:r>
            <w:r w:rsidR="001D4036" w:rsidRPr="001D4036">
              <w:rPr>
                <w:sz w:val="20"/>
                <w:szCs w:val="20"/>
              </w:rPr>
              <w:t xml:space="preserve"> un iepirkumu dokumenti, kas atspoguļo piedāvājumu vērtēšanu, pieejami nākamajā dienā pēc lēmuma pieņemšanas par  līguma slēgšanas tiesību piešķiršanu vai lēmuma par iepirkuma procedūras izbeigšanu vai pārtraukšanu pieņemšan</w:t>
            </w:r>
            <w:r>
              <w:rPr>
                <w:sz w:val="20"/>
                <w:szCs w:val="20"/>
              </w:rPr>
              <w:t>as</w:t>
            </w:r>
            <w:r w:rsidR="001D4036" w:rsidRPr="001D4036">
              <w:rPr>
                <w:sz w:val="20"/>
                <w:szCs w:val="20"/>
              </w:rPr>
              <w:t>.</w:t>
            </w:r>
          </w:p>
          <w:p w14:paraId="58E26AA6" w14:textId="7D91CE50" w:rsidR="001D4036" w:rsidRPr="001D4036" w:rsidRDefault="001D4036" w:rsidP="000808A3">
            <w:pPr>
              <w:pStyle w:val="NormalWeb"/>
              <w:spacing w:before="0" w:beforeAutospacing="0" w:after="0" w:afterAutospacing="0"/>
              <w:rPr>
                <w:sz w:val="20"/>
                <w:szCs w:val="20"/>
              </w:rPr>
            </w:pPr>
          </w:p>
        </w:tc>
      </w:tr>
      <w:tr w:rsidR="001D4036" w14:paraId="0707B955" w14:textId="012258C5" w:rsidTr="00021929">
        <w:tc>
          <w:tcPr>
            <w:tcW w:w="616" w:type="dxa"/>
          </w:tcPr>
          <w:p w14:paraId="1356605B" w14:textId="2DA232A6" w:rsidR="001D4036" w:rsidRPr="006A0092" w:rsidRDefault="001D4036" w:rsidP="006A0092">
            <w:pPr>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2.</w:t>
            </w:r>
          </w:p>
        </w:tc>
        <w:tc>
          <w:tcPr>
            <w:tcW w:w="2964" w:type="dxa"/>
          </w:tcPr>
          <w:p w14:paraId="73BB2CA4" w14:textId="25D8F753" w:rsidR="001D4036" w:rsidRPr="000808A3" w:rsidRDefault="001D4036" w:rsidP="000808A3">
            <w:pPr>
              <w:rPr>
                <w:rFonts w:ascii="Times New Roman" w:eastAsia="Calibri" w:hAnsi="Times New Roman" w:cs="Times New Roman"/>
                <w:b/>
                <w:sz w:val="20"/>
                <w:szCs w:val="20"/>
              </w:rPr>
            </w:pPr>
            <w:r w:rsidRPr="000808A3">
              <w:rPr>
                <w:rFonts w:ascii="Times New Roman" w:hAnsi="Times New Roman" w:cs="Times New Roman"/>
                <w:sz w:val="20"/>
                <w:szCs w:val="20"/>
              </w:rPr>
              <w:t>Pretendentu iesniegtie piedāvājumi</w:t>
            </w:r>
            <w:r w:rsidR="00E30EFC">
              <w:rPr>
                <w:rFonts w:ascii="Times New Roman" w:hAnsi="Times New Roman" w:cs="Times New Roman"/>
                <w:sz w:val="20"/>
                <w:szCs w:val="20"/>
              </w:rPr>
              <w:t xml:space="preserve"> iepirkumos, tajā skaitā pretendentu pieteikumi veselības aprūpes pakalpojumu sniedzēju atlases procedūrās</w:t>
            </w:r>
          </w:p>
        </w:tc>
        <w:tc>
          <w:tcPr>
            <w:tcW w:w="3375" w:type="dxa"/>
          </w:tcPr>
          <w:p w14:paraId="6EAC8883" w14:textId="7301FA33" w:rsidR="001D4036" w:rsidRPr="000808A3" w:rsidRDefault="001D4036" w:rsidP="003922B7">
            <w:pPr>
              <w:rPr>
                <w:rFonts w:ascii="Times New Roman" w:eastAsia="Calibri" w:hAnsi="Times New Roman" w:cs="Times New Roman"/>
                <w:b/>
                <w:sz w:val="20"/>
                <w:szCs w:val="20"/>
              </w:rPr>
            </w:pPr>
            <w:r w:rsidRPr="000808A3">
              <w:rPr>
                <w:rFonts w:ascii="Times New Roman" w:hAnsi="Times New Roman" w:cs="Times New Roman"/>
                <w:sz w:val="20"/>
                <w:szCs w:val="20"/>
              </w:rPr>
              <w:t>Publisko iepirkumu likuma 38.panta piektā daļa, 39.panta otrās daļas 4.punkts</w:t>
            </w:r>
          </w:p>
        </w:tc>
        <w:tc>
          <w:tcPr>
            <w:tcW w:w="2396" w:type="dxa"/>
          </w:tcPr>
          <w:p w14:paraId="1DB437B7" w14:textId="35F0FF2E" w:rsidR="001D4036" w:rsidRPr="001D4036" w:rsidRDefault="001D4036" w:rsidP="000808A3">
            <w:pPr>
              <w:rPr>
                <w:rFonts w:ascii="Times New Roman" w:hAnsi="Times New Roman" w:cs="Times New Roman"/>
                <w:sz w:val="20"/>
                <w:szCs w:val="20"/>
              </w:rPr>
            </w:pPr>
            <w:r w:rsidRPr="001D4036">
              <w:rPr>
                <w:rFonts w:ascii="Times New Roman" w:hAnsi="Times New Roman" w:cs="Times New Roman"/>
                <w:sz w:val="20"/>
                <w:szCs w:val="20"/>
              </w:rPr>
              <w:t>Visu laiku</w:t>
            </w:r>
          </w:p>
        </w:tc>
      </w:tr>
      <w:tr w:rsidR="001D4036" w14:paraId="6EB9A5B9" w14:textId="25CA1929" w:rsidTr="00021929">
        <w:tc>
          <w:tcPr>
            <w:tcW w:w="616" w:type="dxa"/>
          </w:tcPr>
          <w:p w14:paraId="4E5D9A90" w14:textId="712DA20D" w:rsidR="001D4036" w:rsidRPr="006A0092" w:rsidRDefault="001D4036" w:rsidP="006A0092">
            <w:pPr>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3.</w:t>
            </w:r>
          </w:p>
        </w:tc>
        <w:tc>
          <w:tcPr>
            <w:tcW w:w="2964" w:type="dxa"/>
          </w:tcPr>
          <w:p w14:paraId="77FF785A" w14:textId="1E0CD5DD" w:rsidR="001D4036" w:rsidRPr="000808A3" w:rsidRDefault="001D4036" w:rsidP="000808A3">
            <w:pPr>
              <w:rPr>
                <w:rFonts w:ascii="Times New Roman" w:eastAsia="Calibri" w:hAnsi="Times New Roman" w:cs="Times New Roman"/>
                <w:b/>
                <w:sz w:val="20"/>
                <w:szCs w:val="20"/>
              </w:rPr>
            </w:pPr>
            <w:r w:rsidRPr="000808A3">
              <w:rPr>
                <w:rFonts w:ascii="Times New Roman" w:hAnsi="Times New Roman" w:cs="Times New Roman"/>
                <w:sz w:val="20"/>
                <w:szCs w:val="20"/>
              </w:rPr>
              <w:t>Iepirkuma līgumā, tā grozījumos un/vai pielikumos un cita veida līgumos esošā konfidenciālā informācija un/vai informācija, kas satur komercnoslēpumu</w:t>
            </w:r>
          </w:p>
        </w:tc>
        <w:tc>
          <w:tcPr>
            <w:tcW w:w="3375" w:type="dxa"/>
          </w:tcPr>
          <w:p w14:paraId="7DBA2283" w14:textId="77777777" w:rsidR="001D4036" w:rsidRPr="000808A3" w:rsidRDefault="001D4036" w:rsidP="000808A3">
            <w:pPr>
              <w:pStyle w:val="NormalWeb"/>
              <w:spacing w:before="0" w:beforeAutospacing="0" w:after="0" w:afterAutospacing="0"/>
              <w:rPr>
                <w:sz w:val="20"/>
                <w:szCs w:val="20"/>
              </w:rPr>
            </w:pPr>
            <w:r w:rsidRPr="000808A3">
              <w:rPr>
                <w:sz w:val="20"/>
                <w:szCs w:val="20"/>
              </w:rPr>
              <w:t>Informācijas atklātības likuma 5.panta otrās daļas 1.punkts;</w:t>
            </w:r>
          </w:p>
          <w:p w14:paraId="68CB01EF" w14:textId="0B11913E" w:rsidR="001D4036" w:rsidRPr="000808A3" w:rsidRDefault="001D4036" w:rsidP="000808A3">
            <w:pPr>
              <w:pStyle w:val="NormalWeb"/>
              <w:spacing w:before="0" w:beforeAutospacing="0" w:after="0" w:afterAutospacing="0"/>
              <w:rPr>
                <w:sz w:val="20"/>
                <w:szCs w:val="20"/>
              </w:rPr>
            </w:pPr>
            <w:r w:rsidRPr="000808A3">
              <w:rPr>
                <w:sz w:val="20"/>
                <w:szCs w:val="20"/>
              </w:rPr>
              <w:t>Publisko iepirkumu likuma 9.panta astoņpadsmitā daļa</w:t>
            </w:r>
            <w:r>
              <w:rPr>
                <w:sz w:val="20"/>
                <w:szCs w:val="20"/>
              </w:rPr>
              <w:t xml:space="preserve">, </w:t>
            </w:r>
            <w:r w:rsidRPr="000808A3">
              <w:rPr>
                <w:sz w:val="20"/>
                <w:szCs w:val="20"/>
              </w:rPr>
              <w:t>14.pants</w:t>
            </w:r>
            <w:r>
              <w:rPr>
                <w:sz w:val="20"/>
                <w:szCs w:val="20"/>
              </w:rPr>
              <w:t>;</w:t>
            </w:r>
          </w:p>
          <w:p w14:paraId="1EB90012" w14:textId="5DBAE251" w:rsidR="001D4036" w:rsidRPr="000808A3" w:rsidRDefault="001D4036" w:rsidP="000808A3">
            <w:pPr>
              <w:pStyle w:val="NormalWeb"/>
              <w:spacing w:before="0" w:beforeAutospacing="0" w:after="0" w:afterAutospacing="0"/>
              <w:rPr>
                <w:sz w:val="20"/>
                <w:szCs w:val="20"/>
              </w:rPr>
            </w:pPr>
            <w:r>
              <w:rPr>
                <w:sz w:val="20"/>
                <w:szCs w:val="20"/>
              </w:rPr>
              <w:t>Komerclikuma 19.pants</w:t>
            </w:r>
          </w:p>
        </w:tc>
        <w:tc>
          <w:tcPr>
            <w:tcW w:w="2396" w:type="dxa"/>
          </w:tcPr>
          <w:p w14:paraId="55340948" w14:textId="0F1C72A0" w:rsidR="001D4036" w:rsidRPr="001D4036" w:rsidRDefault="001D4036" w:rsidP="000808A3">
            <w:pPr>
              <w:pStyle w:val="NormalWeb"/>
              <w:spacing w:before="0" w:beforeAutospacing="0" w:after="0" w:afterAutospacing="0"/>
              <w:rPr>
                <w:sz w:val="20"/>
                <w:szCs w:val="20"/>
              </w:rPr>
            </w:pPr>
            <w:r w:rsidRPr="001D4036">
              <w:rPr>
                <w:sz w:val="20"/>
                <w:szCs w:val="20"/>
              </w:rPr>
              <w:t>Visu laiku</w:t>
            </w:r>
          </w:p>
        </w:tc>
      </w:tr>
      <w:tr w:rsidR="001D4036" w14:paraId="40ED2602" w14:textId="4854E702" w:rsidTr="00021929">
        <w:tc>
          <w:tcPr>
            <w:tcW w:w="616" w:type="dxa"/>
          </w:tcPr>
          <w:p w14:paraId="6317A59D" w14:textId="13518DEA" w:rsidR="001D4036" w:rsidRPr="006A0092" w:rsidRDefault="001D4036" w:rsidP="006A0092">
            <w:pPr>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4.</w:t>
            </w:r>
          </w:p>
        </w:tc>
        <w:tc>
          <w:tcPr>
            <w:tcW w:w="2964" w:type="dxa"/>
          </w:tcPr>
          <w:p w14:paraId="1D39582C" w14:textId="598D6004" w:rsidR="001D4036" w:rsidRPr="000808A3" w:rsidRDefault="001D4036" w:rsidP="000808A3">
            <w:pPr>
              <w:rPr>
                <w:rFonts w:ascii="Times New Roman" w:eastAsia="Calibri" w:hAnsi="Times New Roman" w:cs="Times New Roman"/>
                <w:b/>
                <w:sz w:val="20"/>
                <w:szCs w:val="20"/>
              </w:rPr>
            </w:pPr>
            <w:r w:rsidRPr="000808A3">
              <w:rPr>
                <w:rFonts w:ascii="Times New Roman" w:hAnsi="Times New Roman" w:cs="Times New Roman"/>
                <w:sz w:val="20"/>
                <w:szCs w:val="20"/>
              </w:rPr>
              <w:t>Sarakste ar informācijas pieprasītāju vai iesnieguma iesniedzēju un ziņas par šo personu vai iesniedzēja iesniegumā minētie fakti</w:t>
            </w:r>
          </w:p>
        </w:tc>
        <w:tc>
          <w:tcPr>
            <w:tcW w:w="3375" w:type="dxa"/>
          </w:tcPr>
          <w:p w14:paraId="08FE008E" w14:textId="2399B2E5" w:rsidR="001D4036" w:rsidRPr="000808A3" w:rsidRDefault="001D4036" w:rsidP="000808A3">
            <w:pPr>
              <w:pStyle w:val="NormalWeb"/>
              <w:spacing w:before="0" w:beforeAutospacing="0" w:after="0" w:afterAutospacing="0"/>
              <w:rPr>
                <w:sz w:val="20"/>
                <w:szCs w:val="20"/>
              </w:rPr>
            </w:pPr>
            <w:r w:rsidRPr="000808A3">
              <w:rPr>
                <w:sz w:val="20"/>
                <w:szCs w:val="20"/>
              </w:rPr>
              <w:t>Informācijas atklātības likuma 11.panta sestā daļa</w:t>
            </w:r>
            <w:r>
              <w:rPr>
                <w:sz w:val="20"/>
                <w:szCs w:val="20"/>
              </w:rPr>
              <w:t>;</w:t>
            </w:r>
          </w:p>
          <w:p w14:paraId="136808A0" w14:textId="77777777" w:rsidR="001D4036" w:rsidRPr="000808A3" w:rsidRDefault="001D4036" w:rsidP="000808A3">
            <w:pPr>
              <w:pStyle w:val="NormalWeb"/>
              <w:spacing w:before="0" w:beforeAutospacing="0" w:after="0" w:afterAutospacing="0"/>
              <w:rPr>
                <w:sz w:val="20"/>
                <w:szCs w:val="20"/>
              </w:rPr>
            </w:pPr>
            <w:r w:rsidRPr="000808A3">
              <w:rPr>
                <w:sz w:val="20"/>
                <w:szCs w:val="20"/>
              </w:rPr>
              <w:t>Iesnieguma likuma 9. pants</w:t>
            </w:r>
          </w:p>
          <w:p w14:paraId="3BF8452F" w14:textId="77777777" w:rsidR="001D4036" w:rsidRDefault="001D4036" w:rsidP="00271A2E">
            <w:pPr>
              <w:jc w:val="center"/>
              <w:rPr>
                <w:rFonts w:ascii="Times New Roman" w:eastAsia="Calibri" w:hAnsi="Times New Roman" w:cs="Times New Roman"/>
                <w:b/>
                <w:sz w:val="24"/>
                <w:szCs w:val="24"/>
              </w:rPr>
            </w:pPr>
          </w:p>
        </w:tc>
        <w:tc>
          <w:tcPr>
            <w:tcW w:w="2396" w:type="dxa"/>
          </w:tcPr>
          <w:p w14:paraId="7C2F23C5" w14:textId="3F59A111" w:rsidR="001D4036" w:rsidRPr="001D4036" w:rsidRDefault="001D4036" w:rsidP="000808A3">
            <w:pPr>
              <w:pStyle w:val="NormalWeb"/>
              <w:spacing w:before="0" w:beforeAutospacing="0" w:after="0" w:afterAutospacing="0"/>
              <w:rPr>
                <w:sz w:val="20"/>
                <w:szCs w:val="20"/>
              </w:rPr>
            </w:pPr>
            <w:r w:rsidRPr="001D4036">
              <w:rPr>
                <w:sz w:val="20"/>
                <w:szCs w:val="20"/>
              </w:rPr>
              <w:t>Visu laiku</w:t>
            </w:r>
          </w:p>
        </w:tc>
      </w:tr>
      <w:tr w:rsidR="001D4036" w14:paraId="4187A951" w14:textId="377C39EC" w:rsidTr="00021929">
        <w:tc>
          <w:tcPr>
            <w:tcW w:w="616" w:type="dxa"/>
          </w:tcPr>
          <w:p w14:paraId="64D7F191" w14:textId="6B7B57BA" w:rsidR="001D4036" w:rsidRPr="006A0092" w:rsidRDefault="001D4036" w:rsidP="006A0092">
            <w:pPr>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5.</w:t>
            </w:r>
          </w:p>
        </w:tc>
        <w:tc>
          <w:tcPr>
            <w:tcW w:w="2964" w:type="dxa"/>
          </w:tcPr>
          <w:p w14:paraId="4B5B3585" w14:textId="0ED54299" w:rsidR="001D4036" w:rsidRPr="004E1EC4" w:rsidRDefault="001D4036" w:rsidP="000808A3">
            <w:pPr>
              <w:rPr>
                <w:rFonts w:ascii="Times New Roman" w:eastAsia="Calibri" w:hAnsi="Times New Roman" w:cs="Times New Roman"/>
                <w:b/>
                <w:sz w:val="20"/>
                <w:szCs w:val="20"/>
              </w:rPr>
            </w:pPr>
            <w:r w:rsidRPr="004E1EC4">
              <w:rPr>
                <w:rFonts w:ascii="Times New Roman" w:hAnsi="Times New Roman" w:cs="Times New Roman"/>
                <w:sz w:val="20"/>
                <w:szCs w:val="20"/>
              </w:rPr>
              <w:t>Informācija par fiziskās personas privāto dzīvi</w:t>
            </w:r>
            <w:r w:rsidR="009E78DA" w:rsidRPr="004E1EC4">
              <w:rPr>
                <w:rFonts w:ascii="Times New Roman" w:hAnsi="Times New Roman" w:cs="Times New Roman"/>
                <w:sz w:val="20"/>
                <w:szCs w:val="20"/>
              </w:rPr>
              <w:t xml:space="preserve"> tai skaitā informācija par veselības aprūpes pakalpojumu saņēmējiem</w:t>
            </w:r>
          </w:p>
        </w:tc>
        <w:tc>
          <w:tcPr>
            <w:tcW w:w="3375" w:type="dxa"/>
          </w:tcPr>
          <w:p w14:paraId="62C1CDDF" w14:textId="77777777" w:rsidR="001D4036" w:rsidRPr="004E1EC4" w:rsidRDefault="001D4036" w:rsidP="000808A3">
            <w:pPr>
              <w:pStyle w:val="NormalWeb"/>
              <w:spacing w:before="0" w:beforeAutospacing="0" w:after="0" w:afterAutospacing="0"/>
              <w:rPr>
                <w:sz w:val="20"/>
                <w:szCs w:val="20"/>
              </w:rPr>
            </w:pPr>
            <w:r w:rsidRPr="004E1EC4">
              <w:rPr>
                <w:sz w:val="20"/>
                <w:szCs w:val="20"/>
              </w:rPr>
              <w:t>Informācijas atklātības likuma 5.panta otrās daļas 4.punkts, 8.pants;</w:t>
            </w:r>
          </w:p>
          <w:p w14:paraId="4003CD23" w14:textId="77777777" w:rsidR="001D4036" w:rsidRPr="004E1EC4" w:rsidRDefault="001D4036" w:rsidP="000808A3">
            <w:pPr>
              <w:pStyle w:val="NormalWeb"/>
              <w:spacing w:before="0" w:beforeAutospacing="0" w:after="0" w:afterAutospacing="0"/>
              <w:rPr>
                <w:sz w:val="20"/>
                <w:szCs w:val="20"/>
              </w:rPr>
            </w:pPr>
            <w:r w:rsidRPr="004E1EC4">
              <w:rPr>
                <w:sz w:val="20"/>
                <w:szCs w:val="20"/>
              </w:rPr>
              <w:t>Vispārīgās datu aizsardzības regulas 1.pants;</w:t>
            </w:r>
          </w:p>
          <w:p w14:paraId="6CE18B7B" w14:textId="7A190B9F" w:rsidR="001D4036" w:rsidRPr="004E1EC4" w:rsidRDefault="001D4036" w:rsidP="000808A3">
            <w:pPr>
              <w:pStyle w:val="NormalWeb"/>
              <w:spacing w:before="0" w:beforeAutospacing="0" w:after="0" w:afterAutospacing="0"/>
              <w:rPr>
                <w:sz w:val="20"/>
                <w:szCs w:val="20"/>
              </w:rPr>
            </w:pPr>
            <w:r w:rsidRPr="004E1EC4">
              <w:rPr>
                <w:sz w:val="20"/>
                <w:szCs w:val="20"/>
              </w:rPr>
              <w:t>Pacientu tiesību likuma 10. pants;</w:t>
            </w:r>
          </w:p>
          <w:p w14:paraId="05211419" w14:textId="623DFDD5" w:rsidR="001D4036" w:rsidRPr="004E1EC4" w:rsidRDefault="001D4036" w:rsidP="000808A3">
            <w:pPr>
              <w:pStyle w:val="NormalWeb"/>
              <w:spacing w:before="0" w:beforeAutospacing="0" w:after="0" w:afterAutospacing="0"/>
              <w:rPr>
                <w:sz w:val="20"/>
                <w:szCs w:val="20"/>
              </w:rPr>
            </w:pPr>
            <w:r w:rsidRPr="004E1EC4">
              <w:rPr>
                <w:sz w:val="20"/>
                <w:szCs w:val="20"/>
              </w:rPr>
              <w:t>Iesni</w:t>
            </w:r>
            <w:r w:rsidR="00E30EFC">
              <w:rPr>
                <w:sz w:val="20"/>
                <w:szCs w:val="20"/>
              </w:rPr>
              <w:t>eguma likuma 9.panta pirmā daļa</w:t>
            </w:r>
          </w:p>
        </w:tc>
        <w:tc>
          <w:tcPr>
            <w:tcW w:w="2396" w:type="dxa"/>
          </w:tcPr>
          <w:p w14:paraId="33C6E83B" w14:textId="5F126704" w:rsidR="001D4036" w:rsidRPr="001D4036" w:rsidRDefault="001D4036" w:rsidP="000808A3">
            <w:pPr>
              <w:pStyle w:val="NormalWeb"/>
              <w:spacing w:before="0" w:beforeAutospacing="0" w:after="0" w:afterAutospacing="0"/>
              <w:rPr>
                <w:sz w:val="20"/>
                <w:szCs w:val="20"/>
              </w:rPr>
            </w:pPr>
            <w:r w:rsidRPr="001D4036">
              <w:rPr>
                <w:sz w:val="20"/>
                <w:szCs w:val="20"/>
              </w:rPr>
              <w:t>Visu laiku</w:t>
            </w:r>
          </w:p>
        </w:tc>
      </w:tr>
      <w:tr w:rsidR="001D4036" w14:paraId="4269E476" w14:textId="70C7DC93" w:rsidTr="00021929">
        <w:tc>
          <w:tcPr>
            <w:tcW w:w="616" w:type="dxa"/>
          </w:tcPr>
          <w:p w14:paraId="0C7766FD" w14:textId="749CBFB0" w:rsidR="001D4036" w:rsidRPr="006A0092" w:rsidRDefault="001D4036" w:rsidP="006A0092">
            <w:pPr>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6.</w:t>
            </w:r>
          </w:p>
        </w:tc>
        <w:tc>
          <w:tcPr>
            <w:tcW w:w="2964" w:type="dxa"/>
          </w:tcPr>
          <w:p w14:paraId="5BB6B43A" w14:textId="7F3FC2F8" w:rsidR="001D4036" w:rsidRPr="004E1EC4" w:rsidRDefault="001D4036" w:rsidP="009E78DA">
            <w:pPr>
              <w:rPr>
                <w:rFonts w:ascii="Times New Roman" w:eastAsia="Calibri" w:hAnsi="Times New Roman" w:cs="Times New Roman"/>
                <w:b/>
                <w:sz w:val="20"/>
                <w:szCs w:val="20"/>
              </w:rPr>
            </w:pPr>
            <w:r w:rsidRPr="004E1EC4">
              <w:rPr>
                <w:rFonts w:ascii="Times New Roman" w:hAnsi="Times New Roman" w:cs="Times New Roman"/>
                <w:sz w:val="20"/>
                <w:szCs w:val="20"/>
              </w:rPr>
              <w:t>Sarakste ar fiziskām un juridiskām personām par f</w:t>
            </w:r>
            <w:r w:rsidR="009E78DA" w:rsidRPr="004E1EC4">
              <w:rPr>
                <w:rFonts w:ascii="Times New Roman" w:hAnsi="Times New Roman" w:cs="Times New Roman"/>
                <w:sz w:val="20"/>
                <w:szCs w:val="20"/>
              </w:rPr>
              <w:t>iziskās personas privāto dzīvi</w:t>
            </w:r>
            <w:r w:rsidR="00E30EFC">
              <w:rPr>
                <w:rFonts w:ascii="Times New Roman" w:hAnsi="Times New Roman" w:cs="Times New Roman"/>
                <w:sz w:val="20"/>
                <w:szCs w:val="20"/>
              </w:rPr>
              <w:t>,</w:t>
            </w:r>
            <w:r w:rsidR="009E78DA" w:rsidRPr="004E1EC4">
              <w:rPr>
                <w:rFonts w:ascii="Times New Roman" w:hAnsi="Times New Roman" w:cs="Times New Roman"/>
                <w:sz w:val="20"/>
                <w:szCs w:val="20"/>
              </w:rPr>
              <w:t xml:space="preserve"> tai skaitā </w:t>
            </w:r>
            <w:r w:rsidRPr="004E1EC4">
              <w:rPr>
                <w:rFonts w:ascii="Times New Roman" w:hAnsi="Times New Roman" w:cs="Times New Roman"/>
                <w:sz w:val="20"/>
                <w:szCs w:val="20"/>
              </w:rPr>
              <w:t>par veselības aprūpes pakalpojumu saņēmējiem</w:t>
            </w:r>
            <w:r w:rsidR="005A7B2C" w:rsidRPr="004E1EC4">
              <w:rPr>
                <w:rFonts w:ascii="Times New Roman" w:hAnsi="Times New Roman" w:cs="Times New Roman"/>
                <w:sz w:val="20"/>
                <w:szCs w:val="20"/>
              </w:rPr>
              <w:t xml:space="preserve"> (regresi)</w:t>
            </w:r>
          </w:p>
        </w:tc>
        <w:tc>
          <w:tcPr>
            <w:tcW w:w="3375" w:type="dxa"/>
          </w:tcPr>
          <w:p w14:paraId="0E7BF3EF" w14:textId="77777777" w:rsidR="001D4036" w:rsidRPr="004E1EC4" w:rsidRDefault="001D4036" w:rsidP="000808A3">
            <w:pPr>
              <w:pStyle w:val="NormalWeb"/>
              <w:spacing w:before="0" w:beforeAutospacing="0" w:after="0" w:afterAutospacing="0"/>
              <w:rPr>
                <w:sz w:val="20"/>
                <w:szCs w:val="20"/>
              </w:rPr>
            </w:pPr>
            <w:r w:rsidRPr="004E1EC4">
              <w:rPr>
                <w:sz w:val="20"/>
                <w:szCs w:val="20"/>
              </w:rPr>
              <w:t>Informācijas atklātības likuma 5.panta otrās daļas 4.punkts, 8.pants;</w:t>
            </w:r>
          </w:p>
          <w:p w14:paraId="4449C994" w14:textId="77777777" w:rsidR="001D4036" w:rsidRPr="004E1EC4" w:rsidRDefault="001D4036" w:rsidP="000808A3">
            <w:pPr>
              <w:pStyle w:val="NormalWeb"/>
              <w:spacing w:before="0" w:beforeAutospacing="0" w:after="0" w:afterAutospacing="0"/>
              <w:rPr>
                <w:sz w:val="20"/>
                <w:szCs w:val="20"/>
              </w:rPr>
            </w:pPr>
            <w:r w:rsidRPr="004E1EC4">
              <w:rPr>
                <w:sz w:val="20"/>
                <w:szCs w:val="20"/>
              </w:rPr>
              <w:t>Vispārīgās datu aizsardzības regulas 1.pants;</w:t>
            </w:r>
          </w:p>
          <w:p w14:paraId="4796DFDC" w14:textId="77777777" w:rsidR="001D4036" w:rsidRPr="004E1EC4" w:rsidRDefault="001D4036" w:rsidP="000808A3">
            <w:pPr>
              <w:pStyle w:val="NormalWeb"/>
              <w:spacing w:before="0" w:beforeAutospacing="0" w:after="0" w:afterAutospacing="0"/>
              <w:rPr>
                <w:sz w:val="20"/>
                <w:szCs w:val="20"/>
              </w:rPr>
            </w:pPr>
            <w:r w:rsidRPr="004E1EC4">
              <w:rPr>
                <w:sz w:val="20"/>
                <w:szCs w:val="20"/>
              </w:rPr>
              <w:t>Pacientu tiesību likuma 10. pants</w:t>
            </w:r>
          </w:p>
          <w:p w14:paraId="0B2CF761" w14:textId="11C4D7C8" w:rsidR="000A1974" w:rsidRPr="004E1EC4" w:rsidRDefault="000A1974" w:rsidP="000808A3">
            <w:pPr>
              <w:pStyle w:val="NormalWeb"/>
              <w:spacing w:before="0" w:beforeAutospacing="0" w:after="0" w:afterAutospacing="0"/>
              <w:rPr>
                <w:sz w:val="20"/>
                <w:szCs w:val="20"/>
              </w:rPr>
            </w:pPr>
          </w:p>
        </w:tc>
        <w:tc>
          <w:tcPr>
            <w:tcW w:w="2396" w:type="dxa"/>
          </w:tcPr>
          <w:p w14:paraId="3E65D5A2" w14:textId="402D82BB" w:rsidR="001D4036" w:rsidRPr="001D4036" w:rsidRDefault="001D4036" w:rsidP="000808A3">
            <w:pPr>
              <w:pStyle w:val="NormalWeb"/>
              <w:spacing w:before="0" w:beforeAutospacing="0" w:after="0" w:afterAutospacing="0"/>
              <w:rPr>
                <w:sz w:val="20"/>
                <w:szCs w:val="20"/>
                <w:highlight w:val="yellow"/>
              </w:rPr>
            </w:pPr>
            <w:r w:rsidRPr="001D4036">
              <w:rPr>
                <w:sz w:val="20"/>
                <w:szCs w:val="20"/>
              </w:rPr>
              <w:t>Visu laiku</w:t>
            </w:r>
          </w:p>
        </w:tc>
      </w:tr>
      <w:tr w:rsidR="000A1974" w14:paraId="48C2413C" w14:textId="77777777" w:rsidTr="00021929">
        <w:tc>
          <w:tcPr>
            <w:tcW w:w="616" w:type="dxa"/>
          </w:tcPr>
          <w:p w14:paraId="2E1C20F2" w14:textId="7ABEF502" w:rsidR="000A1974" w:rsidRDefault="000A1974" w:rsidP="006A0092">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2964" w:type="dxa"/>
          </w:tcPr>
          <w:p w14:paraId="0828AF4C" w14:textId="736AB46F" w:rsidR="000A1974" w:rsidRPr="004E1EC4" w:rsidRDefault="000A1974" w:rsidP="009E78DA">
            <w:pPr>
              <w:rPr>
                <w:rFonts w:ascii="Times New Roman" w:hAnsi="Times New Roman" w:cs="Times New Roman"/>
                <w:sz w:val="20"/>
                <w:szCs w:val="20"/>
              </w:rPr>
            </w:pPr>
            <w:r w:rsidRPr="004E1EC4">
              <w:rPr>
                <w:rFonts w:ascii="Times New Roman" w:hAnsi="Times New Roman" w:cs="Times New Roman"/>
                <w:sz w:val="20"/>
                <w:szCs w:val="20"/>
              </w:rPr>
              <w:t>Nacionālā veselības dienesta grāmatvedībā esošie dati, kas saskaņā ar normatīvajiem aktiem nav iekļauti pārskatos</w:t>
            </w:r>
          </w:p>
        </w:tc>
        <w:tc>
          <w:tcPr>
            <w:tcW w:w="3375" w:type="dxa"/>
          </w:tcPr>
          <w:p w14:paraId="7C468762" w14:textId="77777777" w:rsidR="000A1974" w:rsidRPr="004E1EC4" w:rsidRDefault="000A1974" w:rsidP="000808A3">
            <w:pPr>
              <w:pStyle w:val="NormalWeb"/>
              <w:spacing w:before="0" w:beforeAutospacing="0" w:after="0" w:afterAutospacing="0"/>
              <w:rPr>
                <w:sz w:val="20"/>
                <w:szCs w:val="20"/>
              </w:rPr>
            </w:pPr>
            <w:r w:rsidRPr="004E1EC4">
              <w:rPr>
                <w:sz w:val="20"/>
                <w:szCs w:val="20"/>
              </w:rPr>
              <w:t>Informācijas atklātības likuma 5.panta otrās daļas 1.punkts;</w:t>
            </w:r>
          </w:p>
          <w:p w14:paraId="1BD99FBF" w14:textId="043BBFC9" w:rsidR="000A1974" w:rsidRPr="004E1EC4" w:rsidRDefault="000A1974" w:rsidP="000808A3">
            <w:pPr>
              <w:pStyle w:val="NormalWeb"/>
              <w:spacing w:before="0" w:beforeAutospacing="0" w:after="0" w:afterAutospacing="0"/>
              <w:rPr>
                <w:sz w:val="20"/>
                <w:szCs w:val="20"/>
              </w:rPr>
            </w:pPr>
            <w:r w:rsidRPr="004E1EC4">
              <w:rPr>
                <w:sz w:val="20"/>
                <w:szCs w:val="20"/>
              </w:rPr>
              <w:t>Likuma “Par grāmatvedību” 4.pants</w:t>
            </w:r>
          </w:p>
        </w:tc>
        <w:tc>
          <w:tcPr>
            <w:tcW w:w="2396" w:type="dxa"/>
          </w:tcPr>
          <w:p w14:paraId="06D23184" w14:textId="71D0B50D" w:rsidR="000A1974" w:rsidRPr="001D4036" w:rsidRDefault="005A7B2C" w:rsidP="000808A3">
            <w:pPr>
              <w:pStyle w:val="NormalWeb"/>
              <w:spacing w:before="0" w:beforeAutospacing="0" w:after="0" w:afterAutospacing="0"/>
              <w:rPr>
                <w:sz w:val="20"/>
                <w:szCs w:val="20"/>
              </w:rPr>
            </w:pPr>
            <w:r w:rsidRPr="001D4036">
              <w:rPr>
                <w:sz w:val="20"/>
                <w:szCs w:val="20"/>
              </w:rPr>
              <w:t>Visu laiku</w:t>
            </w:r>
          </w:p>
        </w:tc>
      </w:tr>
      <w:tr w:rsidR="005A7B2C" w14:paraId="725F499A" w14:textId="77777777" w:rsidTr="00021929">
        <w:tc>
          <w:tcPr>
            <w:tcW w:w="616" w:type="dxa"/>
          </w:tcPr>
          <w:p w14:paraId="4D214FAF" w14:textId="54FC2077" w:rsidR="005A7B2C" w:rsidRDefault="005A7B2C" w:rsidP="006A0092">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964" w:type="dxa"/>
          </w:tcPr>
          <w:p w14:paraId="11FAB9D4" w14:textId="1699556F" w:rsidR="005A7B2C" w:rsidRPr="005A7B2C" w:rsidRDefault="005A7B2C" w:rsidP="009E78DA">
            <w:pPr>
              <w:rPr>
                <w:rFonts w:ascii="Times New Roman" w:hAnsi="Times New Roman" w:cs="Times New Roman"/>
                <w:sz w:val="20"/>
                <w:szCs w:val="20"/>
                <w:highlight w:val="yellow"/>
              </w:rPr>
            </w:pPr>
            <w:r w:rsidRPr="005A7B2C">
              <w:rPr>
                <w:rFonts w:ascii="Times New Roman" w:hAnsi="Times New Roman" w:cs="Times New Roman"/>
                <w:sz w:val="20"/>
                <w:szCs w:val="20"/>
              </w:rPr>
              <w:t>Administratīvā procesa lietas</w:t>
            </w:r>
          </w:p>
        </w:tc>
        <w:tc>
          <w:tcPr>
            <w:tcW w:w="3375" w:type="dxa"/>
          </w:tcPr>
          <w:p w14:paraId="481BA1D4" w14:textId="77777777" w:rsidR="005A7B2C" w:rsidRDefault="005A7B2C" w:rsidP="000808A3">
            <w:pPr>
              <w:pStyle w:val="NormalWeb"/>
              <w:spacing w:before="0" w:beforeAutospacing="0" w:after="0" w:afterAutospacing="0"/>
              <w:rPr>
                <w:sz w:val="20"/>
                <w:szCs w:val="20"/>
              </w:rPr>
            </w:pPr>
            <w:r w:rsidRPr="005A7B2C">
              <w:rPr>
                <w:sz w:val="20"/>
                <w:szCs w:val="20"/>
              </w:rPr>
              <w:t xml:space="preserve">Informācijas atklātības likuma 5. panta otrās daļas 1.un 2. punkts;  Vispārīgā </w:t>
            </w:r>
            <w:r w:rsidRPr="005A7B2C">
              <w:rPr>
                <w:sz w:val="20"/>
                <w:szCs w:val="20"/>
              </w:rPr>
              <w:lastRenderedPageBreak/>
              <w:t>datu aizsardzības regula; Administratīvā procesa likuma 54. pants</w:t>
            </w:r>
          </w:p>
          <w:p w14:paraId="5AB7B7E8" w14:textId="559173FD" w:rsidR="005A7B2C" w:rsidRPr="005A7B2C" w:rsidRDefault="005A7B2C" w:rsidP="000808A3">
            <w:pPr>
              <w:pStyle w:val="NormalWeb"/>
              <w:spacing w:before="0" w:beforeAutospacing="0" w:after="0" w:afterAutospacing="0"/>
              <w:rPr>
                <w:sz w:val="20"/>
                <w:szCs w:val="20"/>
                <w:highlight w:val="yellow"/>
              </w:rPr>
            </w:pPr>
          </w:p>
        </w:tc>
        <w:tc>
          <w:tcPr>
            <w:tcW w:w="2396" w:type="dxa"/>
          </w:tcPr>
          <w:p w14:paraId="55171A78" w14:textId="4C7BF44B" w:rsidR="005A7B2C" w:rsidRPr="001D4036" w:rsidRDefault="005A7B2C" w:rsidP="000808A3">
            <w:pPr>
              <w:pStyle w:val="NormalWeb"/>
              <w:spacing w:before="0" w:beforeAutospacing="0" w:after="0" w:afterAutospacing="0"/>
              <w:rPr>
                <w:sz w:val="20"/>
                <w:szCs w:val="20"/>
              </w:rPr>
            </w:pPr>
            <w:r w:rsidRPr="001D4036">
              <w:rPr>
                <w:sz w:val="20"/>
                <w:szCs w:val="20"/>
              </w:rPr>
              <w:lastRenderedPageBreak/>
              <w:t>Visu laiku</w:t>
            </w:r>
          </w:p>
        </w:tc>
      </w:tr>
      <w:tr w:rsidR="00E30EFC" w14:paraId="4439FC86" w14:textId="77777777" w:rsidTr="00021929">
        <w:tc>
          <w:tcPr>
            <w:tcW w:w="616" w:type="dxa"/>
          </w:tcPr>
          <w:p w14:paraId="6B441422" w14:textId="7F996C81" w:rsidR="00E30EFC" w:rsidRDefault="00E30EFC" w:rsidP="006A0092">
            <w:pP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2964" w:type="dxa"/>
          </w:tcPr>
          <w:p w14:paraId="2DC54DDF" w14:textId="2ED5F02B" w:rsidR="00E30EFC" w:rsidRPr="005A7B2C" w:rsidRDefault="00E30EFC" w:rsidP="009E78DA">
            <w:pPr>
              <w:rPr>
                <w:rFonts w:ascii="Times New Roman" w:hAnsi="Times New Roman" w:cs="Times New Roman"/>
                <w:sz w:val="20"/>
                <w:szCs w:val="20"/>
              </w:rPr>
            </w:pPr>
            <w:r>
              <w:rPr>
                <w:rFonts w:ascii="Times New Roman" w:hAnsi="Times New Roman" w:cs="Times New Roman"/>
                <w:sz w:val="20"/>
                <w:szCs w:val="20"/>
              </w:rPr>
              <w:t xml:space="preserve">Ziņas par </w:t>
            </w:r>
            <w:proofErr w:type="spellStart"/>
            <w:r>
              <w:rPr>
                <w:rFonts w:ascii="Times New Roman" w:hAnsi="Times New Roman" w:cs="Times New Roman"/>
                <w:sz w:val="20"/>
                <w:szCs w:val="20"/>
              </w:rPr>
              <w:t>mediācijas</w:t>
            </w:r>
            <w:proofErr w:type="spellEnd"/>
            <w:r>
              <w:rPr>
                <w:rFonts w:ascii="Times New Roman" w:hAnsi="Times New Roman" w:cs="Times New Roman"/>
                <w:sz w:val="20"/>
                <w:szCs w:val="20"/>
              </w:rPr>
              <w:t xml:space="preserve"> procesu</w:t>
            </w:r>
          </w:p>
        </w:tc>
        <w:tc>
          <w:tcPr>
            <w:tcW w:w="3375" w:type="dxa"/>
          </w:tcPr>
          <w:p w14:paraId="05491EAF" w14:textId="2E6FC86E" w:rsidR="00E30EFC" w:rsidRPr="005A7B2C" w:rsidRDefault="00E30EFC" w:rsidP="000808A3">
            <w:pPr>
              <w:pStyle w:val="NormalWeb"/>
              <w:spacing w:before="0" w:beforeAutospacing="0" w:after="0" w:afterAutospacing="0"/>
              <w:rPr>
                <w:sz w:val="20"/>
                <w:szCs w:val="20"/>
              </w:rPr>
            </w:pPr>
            <w:r w:rsidRPr="005A7B2C">
              <w:rPr>
                <w:sz w:val="20"/>
                <w:szCs w:val="20"/>
              </w:rPr>
              <w:t>Informācijas atklātības liku</w:t>
            </w:r>
            <w:r>
              <w:rPr>
                <w:sz w:val="20"/>
                <w:szCs w:val="20"/>
              </w:rPr>
              <w:t>ma 5. panta otrās daļas 1.un 2.</w:t>
            </w:r>
            <w:r w:rsidRPr="005A7B2C">
              <w:rPr>
                <w:sz w:val="20"/>
                <w:szCs w:val="20"/>
              </w:rPr>
              <w:t>punkts;  </w:t>
            </w:r>
            <w:proofErr w:type="spellStart"/>
            <w:r>
              <w:rPr>
                <w:sz w:val="20"/>
                <w:szCs w:val="20"/>
              </w:rPr>
              <w:t>Mediācijas</w:t>
            </w:r>
            <w:proofErr w:type="spellEnd"/>
            <w:r>
              <w:rPr>
                <w:sz w:val="20"/>
                <w:szCs w:val="20"/>
              </w:rPr>
              <w:t xml:space="preserve"> likuma 4.pants</w:t>
            </w:r>
          </w:p>
        </w:tc>
        <w:tc>
          <w:tcPr>
            <w:tcW w:w="2396" w:type="dxa"/>
          </w:tcPr>
          <w:p w14:paraId="612ADBAA" w14:textId="35AE4862" w:rsidR="00E30EFC" w:rsidRPr="001D4036" w:rsidRDefault="00E30EFC" w:rsidP="00F720FE">
            <w:pPr>
              <w:pStyle w:val="NormalWeb"/>
              <w:spacing w:before="0" w:beforeAutospacing="0" w:after="0" w:afterAutospacing="0"/>
              <w:rPr>
                <w:sz w:val="20"/>
                <w:szCs w:val="20"/>
              </w:rPr>
            </w:pPr>
            <w:r>
              <w:rPr>
                <w:sz w:val="20"/>
                <w:szCs w:val="20"/>
              </w:rPr>
              <w:t xml:space="preserve">Atbilstoši </w:t>
            </w:r>
            <w:r w:rsidR="00F720FE">
              <w:rPr>
                <w:sz w:val="20"/>
                <w:szCs w:val="20"/>
              </w:rPr>
              <w:t xml:space="preserve">tam, kā </w:t>
            </w:r>
            <w:proofErr w:type="spellStart"/>
            <w:r>
              <w:rPr>
                <w:sz w:val="20"/>
                <w:szCs w:val="20"/>
              </w:rPr>
              <w:t>mediācijas</w:t>
            </w:r>
            <w:proofErr w:type="spellEnd"/>
            <w:r>
              <w:rPr>
                <w:sz w:val="20"/>
                <w:szCs w:val="20"/>
              </w:rPr>
              <w:t xml:space="preserve"> </w:t>
            </w:r>
            <w:r w:rsidR="007C3BA6">
              <w:rPr>
                <w:sz w:val="20"/>
                <w:szCs w:val="20"/>
              </w:rPr>
              <w:t>procesa pu</w:t>
            </w:r>
            <w:r w:rsidR="00F720FE">
              <w:rPr>
                <w:sz w:val="20"/>
                <w:szCs w:val="20"/>
              </w:rPr>
              <w:t>ses</w:t>
            </w:r>
            <w:r w:rsidR="007C3BA6">
              <w:rPr>
                <w:sz w:val="20"/>
                <w:szCs w:val="20"/>
              </w:rPr>
              <w:t xml:space="preserve"> </w:t>
            </w:r>
            <w:r>
              <w:rPr>
                <w:sz w:val="20"/>
                <w:szCs w:val="20"/>
              </w:rPr>
              <w:t>vieno</w:t>
            </w:r>
            <w:r w:rsidR="00F720FE">
              <w:rPr>
                <w:sz w:val="20"/>
                <w:szCs w:val="20"/>
              </w:rPr>
              <w:t>jušās</w:t>
            </w:r>
          </w:p>
        </w:tc>
      </w:tr>
      <w:tr w:rsidR="00193BB3" w14:paraId="741AF88B" w14:textId="63C186C9" w:rsidTr="00193BB3">
        <w:tc>
          <w:tcPr>
            <w:tcW w:w="9351" w:type="dxa"/>
            <w:gridSpan w:val="4"/>
          </w:tcPr>
          <w:p w14:paraId="25B98EDF" w14:textId="77777777" w:rsidR="00193BB3" w:rsidRDefault="00193BB3" w:rsidP="000A197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2.Informācija, kas paredzēta Nacionālajam veselības dienestam iekšējai lietošanai:</w:t>
            </w:r>
          </w:p>
          <w:p w14:paraId="125CAC2E" w14:textId="47370B4E" w:rsidR="00193BB3" w:rsidRPr="000808A3" w:rsidRDefault="00193BB3" w:rsidP="00271A2E">
            <w:pPr>
              <w:jc w:val="center"/>
              <w:rPr>
                <w:rFonts w:ascii="Times New Roman" w:eastAsia="Calibri" w:hAnsi="Times New Roman" w:cs="Times New Roman"/>
                <w:b/>
                <w:sz w:val="20"/>
                <w:szCs w:val="20"/>
              </w:rPr>
            </w:pPr>
          </w:p>
        </w:tc>
      </w:tr>
      <w:tr w:rsidR="001D4036" w14:paraId="4DDE3BE0" w14:textId="08462E6A" w:rsidTr="00021929">
        <w:tc>
          <w:tcPr>
            <w:tcW w:w="616" w:type="dxa"/>
          </w:tcPr>
          <w:p w14:paraId="5BC84D4F" w14:textId="37BB4E31" w:rsidR="001D4036" w:rsidRPr="006A0092" w:rsidRDefault="000A1974" w:rsidP="006A0092">
            <w:pP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2964" w:type="dxa"/>
          </w:tcPr>
          <w:p w14:paraId="2E4ABB99" w14:textId="0776B9B0" w:rsidR="001D4036" w:rsidRPr="005A7B2C" w:rsidRDefault="005A7B2C" w:rsidP="005A7B2C">
            <w:pPr>
              <w:rPr>
                <w:rFonts w:ascii="Times New Roman" w:eastAsia="Calibri" w:hAnsi="Times New Roman" w:cs="Times New Roman"/>
                <w:b/>
                <w:sz w:val="20"/>
                <w:szCs w:val="20"/>
              </w:rPr>
            </w:pPr>
            <w:r w:rsidRPr="005A7B2C">
              <w:rPr>
                <w:rFonts w:ascii="Times New Roman" w:hAnsi="Times New Roman" w:cs="Times New Roman"/>
                <w:sz w:val="20"/>
                <w:szCs w:val="20"/>
              </w:rPr>
              <w:t>Dienesta ziņojumi</w:t>
            </w:r>
          </w:p>
        </w:tc>
        <w:tc>
          <w:tcPr>
            <w:tcW w:w="3375" w:type="dxa"/>
          </w:tcPr>
          <w:p w14:paraId="040BA5A4" w14:textId="4F7F4102" w:rsidR="001D4036" w:rsidRPr="005A7B2C" w:rsidRDefault="005A7B2C" w:rsidP="005A7B2C">
            <w:pPr>
              <w:rPr>
                <w:rFonts w:ascii="Times New Roman" w:eastAsia="Calibri" w:hAnsi="Times New Roman" w:cs="Times New Roman"/>
                <w:b/>
                <w:sz w:val="20"/>
                <w:szCs w:val="20"/>
              </w:rPr>
            </w:pPr>
            <w:r w:rsidRPr="005A7B2C">
              <w:rPr>
                <w:rFonts w:ascii="Times New Roman" w:hAnsi="Times New Roman" w:cs="Times New Roman"/>
                <w:sz w:val="20"/>
                <w:szCs w:val="20"/>
              </w:rPr>
              <w:t>Informācijas atklātības likuma 5.panta otrās daļas 2.punkts, 6.panta pirmā un otrā daļa</w:t>
            </w:r>
          </w:p>
        </w:tc>
        <w:tc>
          <w:tcPr>
            <w:tcW w:w="2396" w:type="dxa"/>
          </w:tcPr>
          <w:p w14:paraId="076F59D9" w14:textId="45416464" w:rsidR="001D4036" w:rsidRPr="005A7B2C" w:rsidRDefault="005A7B2C" w:rsidP="005A7B2C">
            <w:pPr>
              <w:rPr>
                <w:rFonts w:ascii="Times New Roman" w:eastAsia="Calibri" w:hAnsi="Times New Roman" w:cs="Times New Roman"/>
                <w:b/>
                <w:sz w:val="20"/>
                <w:szCs w:val="20"/>
              </w:rPr>
            </w:pPr>
            <w:r w:rsidRPr="005A7B2C">
              <w:rPr>
                <w:rFonts w:ascii="Times New Roman" w:hAnsi="Times New Roman" w:cs="Times New Roman"/>
                <w:sz w:val="20"/>
                <w:szCs w:val="20"/>
              </w:rPr>
              <w:t>Līdz brīdim, kad pieņemts lēmums par attiecīgo lietu vai parakstīts dokuments, kas netiek klasificēts kā ierobežotas pieejamības dokuments, nosūtīts adresātam</w:t>
            </w:r>
          </w:p>
        </w:tc>
      </w:tr>
      <w:tr w:rsidR="001D4036" w14:paraId="66235F69" w14:textId="55D69C4B" w:rsidTr="00021929">
        <w:tc>
          <w:tcPr>
            <w:tcW w:w="616" w:type="dxa"/>
          </w:tcPr>
          <w:p w14:paraId="46189BF2" w14:textId="5B9E7260" w:rsidR="001D4036" w:rsidRPr="006A0092" w:rsidRDefault="000A1974" w:rsidP="006A0092">
            <w:pP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2964" w:type="dxa"/>
          </w:tcPr>
          <w:p w14:paraId="39237658" w14:textId="786E2799" w:rsidR="001D4036" w:rsidRPr="005A7B2C" w:rsidRDefault="005A7B2C" w:rsidP="00637C82">
            <w:pPr>
              <w:rPr>
                <w:rFonts w:ascii="Times New Roman" w:eastAsia="Calibri" w:hAnsi="Times New Roman" w:cs="Times New Roman"/>
                <w:b/>
                <w:sz w:val="20"/>
                <w:szCs w:val="20"/>
              </w:rPr>
            </w:pPr>
            <w:r w:rsidRPr="005A7B2C">
              <w:rPr>
                <w:rFonts w:ascii="Times New Roman" w:hAnsi="Times New Roman" w:cs="Times New Roman"/>
                <w:sz w:val="20"/>
                <w:szCs w:val="20"/>
              </w:rPr>
              <w:t>Dokumenti,</w:t>
            </w:r>
            <w:r w:rsidR="00637C82">
              <w:rPr>
                <w:rFonts w:ascii="Times New Roman" w:hAnsi="Times New Roman" w:cs="Times New Roman"/>
                <w:sz w:val="20"/>
                <w:szCs w:val="20"/>
              </w:rPr>
              <w:t xml:space="preserve"> sarakste starp struktūrvienībām,</w:t>
            </w:r>
            <w:r w:rsidRPr="005A7B2C">
              <w:rPr>
                <w:rFonts w:ascii="Times New Roman" w:hAnsi="Times New Roman" w:cs="Times New Roman"/>
                <w:sz w:val="20"/>
                <w:szCs w:val="20"/>
              </w:rPr>
              <w:t xml:space="preserve"> kas izstrādāti, sagatavojoties kādas lietas </w:t>
            </w:r>
            <w:r w:rsidR="00637C82">
              <w:rPr>
                <w:rFonts w:ascii="Times New Roman" w:hAnsi="Times New Roman" w:cs="Times New Roman"/>
                <w:sz w:val="20"/>
                <w:szCs w:val="20"/>
              </w:rPr>
              <w:t>(</w:t>
            </w:r>
            <w:r w:rsidR="00637C82">
              <w:rPr>
                <w:rFonts w:ascii="Times New Roman" w:eastAsia="Times New Roman" w:hAnsi="Times New Roman" w:cs="Times New Roman"/>
                <w:bCs/>
                <w:kern w:val="36"/>
                <w:sz w:val="20"/>
                <w:szCs w:val="20"/>
                <w:lang w:eastAsia="lv-LV"/>
              </w:rPr>
              <w:t>t.sk. piedziņas lietas)</w:t>
            </w:r>
            <w:r w:rsidR="00637C82" w:rsidRPr="005A7B2C">
              <w:rPr>
                <w:rFonts w:ascii="Times New Roman" w:hAnsi="Times New Roman" w:cs="Times New Roman"/>
                <w:sz w:val="20"/>
                <w:szCs w:val="20"/>
              </w:rPr>
              <w:t xml:space="preserve"> </w:t>
            </w:r>
            <w:r w:rsidRPr="005A7B2C">
              <w:rPr>
                <w:rFonts w:ascii="Times New Roman" w:hAnsi="Times New Roman" w:cs="Times New Roman"/>
                <w:sz w:val="20"/>
                <w:szCs w:val="20"/>
              </w:rPr>
              <w:t>kārtošanai vai izskatīšanai (t.sk. ekspertu atzinumi, citu iestāžu dokumenti, pētījumu rezultāti, lēmumu un administratīvo aktu projekti u.c.)</w:t>
            </w:r>
          </w:p>
        </w:tc>
        <w:tc>
          <w:tcPr>
            <w:tcW w:w="3375" w:type="dxa"/>
          </w:tcPr>
          <w:p w14:paraId="207FE93C" w14:textId="68D31127" w:rsidR="001D4036" w:rsidRPr="005A7B2C" w:rsidRDefault="005A7B2C" w:rsidP="005A7B2C">
            <w:pPr>
              <w:rPr>
                <w:rFonts w:ascii="Times New Roman" w:eastAsia="Calibri" w:hAnsi="Times New Roman" w:cs="Times New Roman"/>
                <w:b/>
                <w:sz w:val="20"/>
                <w:szCs w:val="20"/>
              </w:rPr>
            </w:pPr>
            <w:r w:rsidRPr="005A7B2C">
              <w:rPr>
                <w:rFonts w:ascii="Times New Roman" w:hAnsi="Times New Roman" w:cs="Times New Roman"/>
                <w:sz w:val="20"/>
                <w:szCs w:val="20"/>
              </w:rPr>
              <w:t>Informācijas atklātības likuma 5.panta otrās daļas 2.punkts, 6.panta otrās daļas 1.,2.punkts.</w:t>
            </w:r>
          </w:p>
        </w:tc>
        <w:tc>
          <w:tcPr>
            <w:tcW w:w="2396" w:type="dxa"/>
          </w:tcPr>
          <w:p w14:paraId="2536C782" w14:textId="101AB7D4" w:rsidR="001D4036" w:rsidRPr="005A7B2C" w:rsidRDefault="005A7B2C" w:rsidP="00061AB6">
            <w:pPr>
              <w:tabs>
                <w:tab w:val="left" w:pos="0"/>
              </w:tabs>
              <w:rPr>
                <w:rFonts w:ascii="Times New Roman" w:eastAsia="Calibri" w:hAnsi="Times New Roman" w:cs="Times New Roman"/>
                <w:b/>
                <w:sz w:val="20"/>
                <w:szCs w:val="20"/>
              </w:rPr>
            </w:pPr>
            <w:r w:rsidRPr="005A7B2C">
              <w:rPr>
                <w:rFonts w:ascii="Times New Roman" w:hAnsi="Times New Roman" w:cs="Times New Roman"/>
                <w:sz w:val="20"/>
                <w:szCs w:val="20"/>
              </w:rPr>
              <w:t>Visu laiku</w:t>
            </w:r>
          </w:p>
        </w:tc>
      </w:tr>
      <w:tr w:rsidR="005B64D5" w14:paraId="1F16C770" w14:textId="77777777" w:rsidTr="00021929">
        <w:tc>
          <w:tcPr>
            <w:tcW w:w="616" w:type="dxa"/>
          </w:tcPr>
          <w:p w14:paraId="58FA4D43" w14:textId="6B86571C" w:rsidR="005B64D5" w:rsidRDefault="005B64D5" w:rsidP="006A0092">
            <w:pP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2964" w:type="dxa"/>
          </w:tcPr>
          <w:p w14:paraId="1572F289" w14:textId="79495951" w:rsidR="005B64D5" w:rsidRPr="00061AB6" w:rsidRDefault="005B64D5" w:rsidP="005B64D5">
            <w:pPr>
              <w:rPr>
                <w:rFonts w:ascii="Times New Roman" w:hAnsi="Times New Roman" w:cs="Times New Roman"/>
                <w:sz w:val="20"/>
                <w:szCs w:val="20"/>
              </w:rPr>
            </w:pPr>
            <w:r w:rsidRPr="004E1EC4">
              <w:rPr>
                <w:rFonts w:ascii="Times New Roman" w:hAnsi="Times New Roman" w:cs="Times New Roman"/>
                <w:sz w:val="20"/>
                <w:szCs w:val="20"/>
              </w:rPr>
              <w:t>Dokumenti, kas iegūti un ir nepieciešami Nacionālajam veselības dienestam tiesvedības sagatavošanas procesā vai ierosinātās tiesvedības procesa (neatkarīgi no procesa statusa), ja attiecīgās informācijas izplatīšanas dēļ var tikt nodarīts kaitējums citu personu interesēm.</w:t>
            </w:r>
          </w:p>
        </w:tc>
        <w:tc>
          <w:tcPr>
            <w:tcW w:w="3375" w:type="dxa"/>
          </w:tcPr>
          <w:p w14:paraId="75CF3A86" w14:textId="29AC9188" w:rsidR="005B64D5" w:rsidRPr="00061AB6" w:rsidRDefault="005B64D5" w:rsidP="005B64D5">
            <w:pPr>
              <w:rPr>
                <w:rFonts w:ascii="Times New Roman" w:hAnsi="Times New Roman" w:cs="Times New Roman"/>
                <w:sz w:val="20"/>
                <w:szCs w:val="20"/>
              </w:rPr>
            </w:pPr>
            <w:r w:rsidRPr="005A7B2C">
              <w:rPr>
                <w:rFonts w:ascii="Times New Roman" w:hAnsi="Times New Roman" w:cs="Times New Roman"/>
                <w:sz w:val="20"/>
                <w:szCs w:val="20"/>
              </w:rPr>
              <w:t xml:space="preserve">Informācijas atklātības likuma 5.panta otrās daļas </w:t>
            </w:r>
            <w:r>
              <w:rPr>
                <w:rFonts w:ascii="Times New Roman" w:hAnsi="Times New Roman" w:cs="Times New Roman"/>
                <w:sz w:val="20"/>
                <w:szCs w:val="20"/>
              </w:rPr>
              <w:t>4</w:t>
            </w:r>
            <w:r w:rsidRPr="005A7B2C">
              <w:rPr>
                <w:rFonts w:ascii="Times New Roman" w:hAnsi="Times New Roman" w:cs="Times New Roman"/>
                <w:sz w:val="20"/>
                <w:szCs w:val="20"/>
              </w:rPr>
              <w:t>.punkts</w:t>
            </w:r>
            <w:r>
              <w:rPr>
                <w:rFonts w:ascii="Times New Roman" w:hAnsi="Times New Roman" w:cs="Times New Roman"/>
                <w:sz w:val="20"/>
                <w:szCs w:val="20"/>
              </w:rPr>
              <w:t>, 8.pants; Vispārīgā datu aizsardzības regula</w:t>
            </w:r>
          </w:p>
        </w:tc>
        <w:tc>
          <w:tcPr>
            <w:tcW w:w="2396" w:type="dxa"/>
          </w:tcPr>
          <w:p w14:paraId="2A050ED5" w14:textId="26085997" w:rsidR="005B64D5" w:rsidRPr="00061AB6" w:rsidRDefault="005B64D5" w:rsidP="00061AB6">
            <w:pPr>
              <w:rPr>
                <w:rFonts w:ascii="Times New Roman" w:hAnsi="Times New Roman" w:cs="Times New Roman"/>
                <w:sz w:val="20"/>
                <w:szCs w:val="20"/>
              </w:rPr>
            </w:pPr>
            <w:r w:rsidRPr="005A7B2C">
              <w:rPr>
                <w:rFonts w:ascii="Times New Roman" w:hAnsi="Times New Roman" w:cs="Times New Roman"/>
                <w:sz w:val="20"/>
                <w:szCs w:val="20"/>
              </w:rPr>
              <w:t>Visu laiku</w:t>
            </w:r>
          </w:p>
        </w:tc>
      </w:tr>
      <w:tr w:rsidR="001D4036" w14:paraId="478F1B23" w14:textId="41908D09" w:rsidTr="00021929">
        <w:tc>
          <w:tcPr>
            <w:tcW w:w="616" w:type="dxa"/>
          </w:tcPr>
          <w:p w14:paraId="5F4D6ABC" w14:textId="7F1D24C5" w:rsidR="001D4036" w:rsidRPr="006A0092" w:rsidRDefault="000A1974"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4</w:t>
            </w:r>
            <w:r>
              <w:rPr>
                <w:rFonts w:ascii="Times New Roman" w:eastAsia="Calibri" w:hAnsi="Times New Roman" w:cs="Times New Roman"/>
                <w:sz w:val="20"/>
                <w:szCs w:val="20"/>
              </w:rPr>
              <w:t>.</w:t>
            </w:r>
          </w:p>
        </w:tc>
        <w:tc>
          <w:tcPr>
            <w:tcW w:w="2964" w:type="dxa"/>
          </w:tcPr>
          <w:p w14:paraId="38048849" w14:textId="0E1DC409" w:rsidR="001D4036" w:rsidRPr="00061AB6" w:rsidRDefault="005A7B2C" w:rsidP="00061AB6">
            <w:pPr>
              <w:rPr>
                <w:rFonts w:ascii="Times New Roman" w:eastAsia="Calibri" w:hAnsi="Times New Roman" w:cs="Times New Roman"/>
                <w:b/>
                <w:sz w:val="20"/>
                <w:szCs w:val="20"/>
              </w:rPr>
            </w:pPr>
            <w:r w:rsidRPr="00061AB6">
              <w:rPr>
                <w:rFonts w:ascii="Times New Roman" w:hAnsi="Times New Roman" w:cs="Times New Roman"/>
                <w:sz w:val="20"/>
                <w:szCs w:val="20"/>
              </w:rPr>
              <w:t>Sarakste ar tiesību sargājošām institūcijām par amatpersonu un darbinieku darbību</w:t>
            </w:r>
          </w:p>
        </w:tc>
        <w:tc>
          <w:tcPr>
            <w:tcW w:w="3375" w:type="dxa"/>
          </w:tcPr>
          <w:p w14:paraId="20ED3821" w14:textId="41624C1D" w:rsidR="001D4036" w:rsidRPr="00061AB6" w:rsidRDefault="005A7B2C"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4.punkts, 8.pants</w:t>
            </w:r>
          </w:p>
        </w:tc>
        <w:tc>
          <w:tcPr>
            <w:tcW w:w="2396" w:type="dxa"/>
          </w:tcPr>
          <w:p w14:paraId="617F5EB2" w14:textId="40EE3DAF"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673943F8" w14:textId="6E60B6FE" w:rsidTr="00021929">
        <w:tc>
          <w:tcPr>
            <w:tcW w:w="616" w:type="dxa"/>
          </w:tcPr>
          <w:p w14:paraId="5810DCB0" w14:textId="22B80384" w:rsidR="001D4036" w:rsidRPr="006A0092" w:rsidRDefault="008E597C"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5</w:t>
            </w:r>
            <w:r>
              <w:rPr>
                <w:rFonts w:ascii="Times New Roman" w:eastAsia="Calibri" w:hAnsi="Times New Roman" w:cs="Times New Roman"/>
                <w:sz w:val="20"/>
                <w:szCs w:val="20"/>
              </w:rPr>
              <w:t>.</w:t>
            </w:r>
          </w:p>
        </w:tc>
        <w:tc>
          <w:tcPr>
            <w:tcW w:w="2964" w:type="dxa"/>
          </w:tcPr>
          <w:p w14:paraId="19EF3703" w14:textId="50F20E07" w:rsidR="001D4036" w:rsidRPr="00061AB6" w:rsidRDefault="00061AB6" w:rsidP="007E5E29">
            <w:pPr>
              <w:rPr>
                <w:rFonts w:ascii="Times New Roman" w:eastAsia="Calibri" w:hAnsi="Times New Roman" w:cs="Times New Roman"/>
                <w:b/>
                <w:sz w:val="20"/>
                <w:szCs w:val="20"/>
              </w:rPr>
            </w:pPr>
            <w:r w:rsidRPr="00061AB6">
              <w:rPr>
                <w:rFonts w:ascii="Times New Roman" w:hAnsi="Times New Roman" w:cs="Times New Roman"/>
                <w:sz w:val="20"/>
                <w:szCs w:val="20"/>
              </w:rPr>
              <w:t xml:space="preserve">Personāla </w:t>
            </w:r>
            <w:r w:rsidR="007E5E29">
              <w:rPr>
                <w:rFonts w:ascii="Times New Roman" w:hAnsi="Times New Roman" w:cs="Times New Roman"/>
                <w:sz w:val="20"/>
                <w:szCs w:val="20"/>
              </w:rPr>
              <w:t>atalgojuma</w:t>
            </w:r>
            <w:r w:rsidRPr="00061AB6">
              <w:rPr>
                <w:rFonts w:ascii="Times New Roman" w:hAnsi="Times New Roman" w:cs="Times New Roman"/>
                <w:sz w:val="20"/>
                <w:szCs w:val="20"/>
              </w:rPr>
              <w:t xml:space="preserve"> un valsts sociālās apdrošināšanas iemaksu uzskaites dokumenti</w:t>
            </w:r>
          </w:p>
        </w:tc>
        <w:tc>
          <w:tcPr>
            <w:tcW w:w="3375" w:type="dxa"/>
          </w:tcPr>
          <w:p w14:paraId="091E3739" w14:textId="2A2ED964"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2.punkts</w:t>
            </w:r>
          </w:p>
        </w:tc>
        <w:tc>
          <w:tcPr>
            <w:tcW w:w="2396" w:type="dxa"/>
          </w:tcPr>
          <w:p w14:paraId="0F59106F" w14:textId="3E712C42"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4BE70C34" w14:textId="66D82400" w:rsidTr="00021929">
        <w:tc>
          <w:tcPr>
            <w:tcW w:w="616" w:type="dxa"/>
          </w:tcPr>
          <w:p w14:paraId="1AF17F20" w14:textId="0EA573D3" w:rsidR="001D4036" w:rsidRPr="006A0092" w:rsidRDefault="008E597C"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6</w:t>
            </w:r>
            <w:r>
              <w:rPr>
                <w:rFonts w:ascii="Times New Roman" w:eastAsia="Calibri" w:hAnsi="Times New Roman" w:cs="Times New Roman"/>
                <w:sz w:val="20"/>
                <w:szCs w:val="20"/>
              </w:rPr>
              <w:t>.</w:t>
            </w:r>
          </w:p>
        </w:tc>
        <w:tc>
          <w:tcPr>
            <w:tcW w:w="2964" w:type="dxa"/>
          </w:tcPr>
          <w:p w14:paraId="287E647A" w14:textId="77777777" w:rsidR="00061AB6" w:rsidRDefault="00061AB6" w:rsidP="00061AB6">
            <w:pPr>
              <w:rPr>
                <w:rFonts w:ascii="Times New Roman" w:eastAsia="Times New Roman" w:hAnsi="Times New Roman" w:cs="Times New Roman"/>
                <w:sz w:val="20"/>
                <w:szCs w:val="20"/>
                <w:lang w:eastAsia="lv-LV"/>
              </w:rPr>
            </w:pPr>
            <w:r w:rsidRPr="00061AB6">
              <w:rPr>
                <w:rFonts w:ascii="Times New Roman" w:eastAsia="Times New Roman" w:hAnsi="Times New Roman" w:cs="Times New Roman"/>
                <w:sz w:val="20"/>
                <w:szCs w:val="20"/>
                <w:lang w:eastAsia="lv-LV"/>
              </w:rPr>
              <w:t>Nacionālā veselības dienesta informācijas sistēmu atrašanās vietas, tehniskie un tīkla uzbūves, konfigurācijas, piekļuves, kā arī informācijas sistēmu lietotāju autorizācijas dati.</w:t>
            </w:r>
          </w:p>
          <w:p w14:paraId="3DA6B608" w14:textId="7B7A93A0" w:rsidR="001D4036" w:rsidRPr="00061AB6" w:rsidRDefault="00061AB6" w:rsidP="00061AB6">
            <w:pPr>
              <w:rPr>
                <w:rFonts w:ascii="Times New Roman" w:eastAsia="Times New Roman" w:hAnsi="Times New Roman" w:cs="Times New Roman"/>
                <w:sz w:val="20"/>
                <w:szCs w:val="20"/>
                <w:lang w:eastAsia="lv-LV"/>
              </w:rPr>
            </w:pPr>
            <w:r w:rsidRPr="00061AB6">
              <w:rPr>
                <w:rFonts w:ascii="Times New Roman" w:eastAsia="Times New Roman" w:hAnsi="Times New Roman" w:cs="Times New Roman"/>
                <w:sz w:val="20"/>
                <w:szCs w:val="20"/>
                <w:lang w:eastAsia="lv-LV"/>
              </w:rPr>
              <w:t>Informācijas tehnoloģiju/sistēmu risku analīzes gaitā iegūtā informācija par iespējamajiem  riskiem.</w:t>
            </w:r>
          </w:p>
        </w:tc>
        <w:tc>
          <w:tcPr>
            <w:tcW w:w="3375" w:type="dxa"/>
          </w:tcPr>
          <w:p w14:paraId="3FA22EB8" w14:textId="020211CB"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2.punkts</w:t>
            </w:r>
          </w:p>
        </w:tc>
        <w:tc>
          <w:tcPr>
            <w:tcW w:w="2396" w:type="dxa"/>
          </w:tcPr>
          <w:p w14:paraId="0CE9FE40" w14:textId="76FEBE54"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67E285BD" w14:textId="07CBA675" w:rsidTr="00021929">
        <w:tc>
          <w:tcPr>
            <w:tcW w:w="616" w:type="dxa"/>
          </w:tcPr>
          <w:p w14:paraId="79CC0C0A" w14:textId="1B101020" w:rsidR="001D4036" w:rsidRPr="006A0092" w:rsidRDefault="00061AB6"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7</w:t>
            </w:r>
            <w:r>
              <w:rPr>
                <w:rFonts w:ascii="Times New Roman" w:eastAsia="Calibri" w:hAnsi="Times New Roman" w:cs="Times New Roman"/>
                <w:sz w:val="20"/>
                <w:szCs w:val="20"/>
              </w:rPr>
              <w:t>.</w:t>
            </w:r>
          </w:p>
        </w:tc>
        <w:tc>
          <w:tcPr>
            <w:tcW w:w="2964" w:type="dxa"/>
          </w:tcPr>
          <w:p w14:paraId="23F6E414" w14:textId="615AC362"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Audita lietas un audita darba dokumenti</w:t>
            </w:r>
          </w:p>
        </w:tc>
        <w:tc>
          <w:tcPr>
            <w:tcW w:w="3375" w:type="dxa"/>
          </w:tcPr>
          <w:p w14:paraId="5198A443" w14:textId="2B5CDB1D"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5.punkts</w:t>
            </w:r>
          </w:p>
        </w:tc>
        <w:tc>
          <w:tcPr>
            <w:tcW w:w="2396" w:type="dxa"/>
          </w:tcPr>
          <w:p w14:paraId="2ABD9BBD" w14:textId="6A476A05"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56F12CFF" w14:textId="470C7535" w:rsidTr="00021929">
        <w:tc>
          <w:tcPr>
            <w:tcW w:w="616" w:type="dxa"/>
          </w:tcPr>
          <w:p w14:paraId="2B10F3C9" w14:textId="5308C7F5" w:rsidR="001D4036" w:rsidRPr="006A0092" w:rsidRDefault="00061AB6"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8</w:t>
            </w:r>
            <w:r>
              <w:rPr>
                <w:rFonts w:ascii="Times New Roman" w:eastAsia="Calibri" w:hAnsi="Times New Roman" w:cs="Times New Roman"/>
                <w:sz w:val="20"/>
                <w:szCs w:val="20"/>
              </w:rPr>
              <w:t>.</w:t>
            </w:r>
          </w:p>
        </w:tc>
        <w:tc>
          <w:tcPr>
            <w:tcW w:w="2964" w:type="dxa"/>
          </w:tcPr>
          <w:p w14:paraId="44652170" w14:textId="7F9E687A"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Audita ziņojums</w:t>
            </w:r>
          </w:p>
        </w:tc>
        <w:tc>
          <w:tcPr>
            <w:tcW w:w="3375" w:type="dxa"/>
          </w:tcPr>
          <w:p w14:paraId="76C0A119" w14:textId="3396AD24"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5.punkts</w:t>
            </w:r>
          </w:p>
        </w:tc>
        <w:tc>
          <w:tcPr>
            <w:tcW w:w="2396" w:type="dxa"/>
          </w:tcPr>
          <w:p w14:paraId="43F93A09" w14:textId="253473B1"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Līdz brīdim, kad pieņemts lēmums par attiecīgo lietu</w:t>
            </w:r>
          </w:p>
        </w:tc>
      </w:tr>
      <w:tr w:rsidR="001D4036" w14:paraId="6B4E55F6" w14:textId="4B34458F" w:rsidTr="00021929">
        <w:tc>
          <w:tcPr>
            <w:tcW w:w="616" w:type="dxa"/>
          </w:tcPr>
          <w:p w14:paraId="7D5828A5" w14:textId="062D0171" w:rsidR="001D4036" w:rsidRPr="006A0092" w:rsidRDefault="00061AB6"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9</w:t>
            </w:r>
            <w:r>
              <w:rPr>
                <w:rFonts w:ascii="Times New Roman" w:eastAsia="Calibri" w:hAnsi="Times New Roman" w:cs="Times New Roman"/>
                <w:sz w:val="20"/>
                <w:szCs w:val="20"/>
              </w:rPr>
              <w:t>.</w:t>
            </w:r>
          </w:p>
        </w:tc>
        <w:tc>
          <w:tcPr>
            <w:tcW w:w="2964" w:type="dxa"/>
          </w:tcPr>
          <w:p w14:paraId="3A1C455E" w14:textId="275BE7A5" w:rsidR="001D4036" w:rsidRPr="004E1EC4" w:rsidRDefault="00061AB6" w:rsidP="00061AB6">
            <w:pPr>
              <w:rPr>
                <w:rFonts w:ascii="Times New Roman" w:eastAsia="Calibri" w:hAnsi="Times New Roman" w:cs="Times New Roman"/>
                <w:b/>
                <w:sz w:val="20"/>
                <w:szCs w:val="20"/>
              </w:rPr>
            </w:pPr>
            <w:r w:rsidRPr="004E1EC4">
              <w:rPr>
                <w:rFonts w:ascii="Times New Roman" w:hAnsi="Times New Roman" w:cs="Times New Roman"/>
                <w:sz w:val="20"/>
                <w:szCs w:val="20"/>
              </w:rPr>
              <w:t>Visa veida medicīniska dokumentācija</w:t>
            </w:r>
          </w:p>
        </w:tc>
        <w:tc>
          <w:tcPr>
            <w:tcW w:w="3375" w:type="dxa"/>
          </w:tcPr>
          <w:p w14:paraId="699DF1B3" w14:textId="00A59D7C" w:rsidR="001D4036" w:rsidRPr="004E1EC4" w:rsidRDefault="00061AB6" w:rsidP="005B64D5">
            <w:pPr>
              <w:rPr>
                <w:rFonts w:ascii="Times New Roman" w:eastAsia="Calibri" w:hAnsi="Times New Roman" w:cs="Times New Roman"/>
                <w:b/>
                <w:sz w:val="20"/>
                <w:szCs w:val="20"/>
              </w:rPr>
            </w:pPr>
            <w:r w:rsidRPr="004E1EC4">
              <w:rPr>
                <w:rFonts w:ascii="Times New Roman" w:hAnsi="Times New Roman" w:cs="Times New Roman"/>
                <w:sz w:val="20"/>
                <w:szCs w:val="20"/>
              </w:rPr>
              <w:t xml:space="preserve">Informācijas atklātības likuma 5.panta otrās daļas </w:t>
            </w:r>
            <w:r w:rsidR="005B64D5" w:rsidRPr="004E1EC4">
              <w:rPr>
                <w:rFonts w:ascii="Times New Roman" w:hAnsi="Times New Roman" w:cs="Times New Roman"/>
                <w:sz w:val="20"/>
                <w:szCs w:val="20"/>
              </w:rPr>
              <w:t>4</w:t>
            </w:r>
            <w:r w:rsidRPr="004E1EC4">
              <w:rPr>
                <w:rFonts w:ascii="Times New Roman" w:hAnsi="Times New Roman" w:cs="Times New Roman"/>
                <w:sz w:val="20"/>
                <w:szCs w:val="20"/>
              </w:rPr>
              <w:t>.punkts</w:t>
            </w:r>
            <w:r w:rsidR="005B64D5" w:rsidRPr="004E1EC4">
              <w:rPr>
                <w:rFonts w:ascii="Times New Roman" w:hAnsi="Times New Roman" w:cs="Times New Roman"/>
                <w:sz w:val="20"/>
                <w:szCs w:val="20"/>
              </w:rPr>
              <w:t>; Vispārīgā datu aizsardzības regula</w:t>
            </w:r>
            <w:r w:rsidR="007E5E29">
              <w:rPr>
                <w:rFonts w:ascii="Times New Roman" w:hAnsi="Times New Roman" w:cs="Times New Roman"/>
                <w:sz w:val="20"/>
                <w:szCs w:val="20"/>
              </w:rPr>
              <w:t>, Pacientu tiesību likums</w:t>
            </w:r>
          </w:p>
        </w:tc>
        <w:tc>
          <w:tcPr>
            <w:tcW w:w="2396" w:type="dxa"/>
          </w:tcPr>
          <w:p w14:paraId="2F5D5412" w14:textId="42ACA522" w:rsidR="001D4036" w:rsidRPr="004E1EC4" w:rsidRDefault="00061AB6" w:rsidP="00061AB6">
            <w:pPr>
              <w:rPr>
                <w:rFonts w:ascii="Times New Roman" w:eastAsia="Calibri" w:hAnsi="Times New Roman" w:cs="Times New Roman"/>
                <w:b/>
                <w:sz w:val="20"/>
                <w:szCs w:val="20"/>
              </w:rPr>
            </w:pPr>
            <w:r w:rsidRPr="004E1EC4">
              <w:rPr>
                <w:rFonts w:ascii="Times New Roman" w:hAnsi="Times New Roman" w:cs="Times New Roman"/>
                <w:sz w:val="20"/>
                <w:szCs w:val="20"/>
              </w:rPr>
              <w:t>Visu laiku</w:t>
            </w:r>
          </w:p>
        </w:tc>
      </w:tr>
      <w:tr w:rsidR="001D4036" w14:paraId="531BC434" w14:textId="2A6EF734" w:rsidTr="00021929">
        <w:tc>
          <w:tcPr>
            <w:tcW w:w="616" w:type="dxa"/>
          </w:tcPr>
          <w:p w14:paraId="3744BAD3" w14:textId="397683D3" w:rsidR="001D4036" w:rsidRPr="006A0092" w:rsidRDefault="00061AB6" w:rsidP="005B64D5">
            <w:pPr>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10</w:t>
            </w:r>
            <w:r>
              <w:rPr>
                <w:rFonts w:ascii="Times New Roman" w:eastAsia="Calibri" w:hAnsi="Times New Roman" w:cs="Times New Roman"/>
                <w:sz w:val="20"/>
                <w:szCs w:val="20"/>
              </w:rPr>
              <w:t>.</w:t>
            </w:r>
          </w:p>
        </w:tc>
        <w:tc>
          <w:tcPr>
            <w:tcW w:w="2964" w:type="dxa"/>
          </w:tcPr>
          <w:p w14:paraId="62BFFF40" w14:textId="7AFA0A75"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Telefoniski saņemtā, mājas lapā, sociālajos tīklos vai medijos fiksētā privātpersonu sniegtā informācija (sūdzību reģistrs)</w:t>
            </w:r>
          </w:p>
        </w:tc>
        <w:tc>
          <w:tcPr>
            <w:tcW w:w="3375" w:type="dxa"/>
          </w:tcPr>
          <w:p w14:paraId="7AB028D7" w14:textId="7C6E4D8C"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2.punkts</w:t>
            </w:r>
          </w:p>
        </w:tc>
        <w:tc>
          <w:tcPr>
            <w:tcW w:w="2396" w:type="dxa"/>
          </w:tcPr>
          <w:p w14:paraId="7E0E565C" w14:textId="2D2660BD"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19B9E767" w14:textId="07140AC6" w:rsidTr="00021929">
        <w:tc>
          <w:tcPr>
            <w:tcW w:w="616" w:type="dxa"/>
          </w:tcPr>
          <w:p w14:paraId="6B42E1B8" w14:textId="6693D2A3" w:rsidR="001D4036" w:rsidRPr="006A0092" w:rsidRDefault="00061AB6" w:rsidP="005B64D5">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2.1</w:t>
            </w:r>
            <w:r w:rsidR="005B64D5">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2964" w:type="dxa"/>
          </w:tcPr>
          <w:p w14:paraId="7FDA4015" w14:textId="4FE3B04E"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Novērtējums par ietekmi uz datu aizsardzību t.sk. novērtējums par riskiem datu subjektu tiesībām un brīvībām</w:t>
            </w:r>
          </w:p>
        </w:tc>
        <w:tc>
          <w:tcPr>
            <w:tcW w:w="3375" w:type="dxa"/>
          </w:tcPr>
          <w:p w14:paraId="72D969BA" w14:textId="677BD68B"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 panta otrās daļas 2.punkts</w:t>
            </w:r>
          </w:p>
        </w:tc>
        <w:tc>
          <w:tcPr>
            <w:tcW w:w="2396" w:type="dxa"/>
          </w:tcPr>
          <w:p w14:paraId="26EE1171" w14:textId="1206BC7F" w:rsidR="001D4036" w:rsidRPr="00061AB6" w:rsidRDefault="00061AB6" w:rsidP="00061AB6">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125C0" w14:paraId="42033D3F" w14:textId="77777777" w:rsidTr="00021929">
        <w:tc>
          <w:tcPr>
            <w:tcW w:w="616" w:type="dxa"/>
          </w:tcPr>
          <w:p w14:paraId="75F273BB" w14:textId="49CC2513" w:rsidR="001125C0" w:rsidRDefault="001125C0" w:rsidP="005B64D5">
            <w:pPr>
              <w:rPr>
                <w:rFonts w:ascii="Times New Roman" w:eastAsia="Calibri" w:hAnsi="Times New Roman" w:cs="Times New Roman"/>
                <w:sz w:val="20"/>
                <w:szCs w:val="20"/>
              </w:rPr>
            </w:pPr>
            <w:r>
              <w:rPr>
                <w:rFonts w:ascii="Times New Roman" w:eastAsia="Calibri" w:hAnsi="Times New Roman" w:cs="Times New Roman"/>
                <w:sz w:val="20"/>
                <w:szCs w:val="20"/>
              </w:rPr>
              <w:t>2.12.</w:t>
            </w:r>
          </w:p>
        </w:tc>
        <w:tc>
          <w:tcPr>
            <w:tcW w:w="2964" w:type="dxa"/>
          </w:tcPr>
          <w:p w14:paraId="784A09CB" w14:textId="38596403" w:rsidR="00C9185A" w:rsidRPr="003C5B4A" w:rsidRDefault="001125C0" w:rsidP="0002330C">
            <w:pPr>
              <w:rPr>
                <w:rFonts w:ascii="Times New Roman" w:hAnsi="Times New Roman" w:cs="Times New Roman"/>
                <w:sz w:val="20"/>
                <w:szCs w:val="20"/>
              </w:rPr>
            </w:pPr>
            <w:r w:rsidRPr="003C5B4A">
              <w:rPr>
                <w:rFonts w:ascii="Times New Roman" w:hAnsi="Times New Roman" w:cs="Times New Roman"/>
                <w:sz w:val="20"/>
                <w:szCs w:val="20"/>
              </w:rPr>
              <w:t xml:space="preserve">Līgumi par </w:t>
            </w:r>
            <w:r w:rsidR="003C5B4A" w:rsidRPr="003C5B4A">
              <w:rPr>
                <w:rFonts w:ascii="Times New Roman" w:hAnsi="Times New Roman" w:cs="Times New Roman"/>
                <w:sz w:val="20"/>
                <w:szCs w:val="20"/>
              </w:rPr>
              <w:t xml:space="preserve">finansiālo līdzdalību </w:t>
            </w:r>
            <w:r w:rsidRPr="003C5B4A">
              <w:rPr>
                <w:rFonts w:ascii="Times New Roman" w:hAnsi="Times New Roman" w:cs="Times New Roman"/>
                <w:sz w:val="20"/>
                <w:szCs w:val="20"/>
              </w:rPr>
              <w:t>zāļu kompensācijas nodrošināšan</w:t>
            </w:r>
            <w:r w:rsidR="003C5B4A" w:rsidRPr="003C5B4A">
              <w:rPr>
                <w:rFonts w:ascii="Times New Roman" w:hAnsi="Times New Roman" w:cs="Times New Roman"/>
                <w:sz w:val="20"/>
                <w:szCs w:val="20"/>
              </w:rPr>
              <w:t>ā</w:t>
            </w:r>
            <w:r w:rsidR="00C9185A" w:rsidRPr="003C5B4A">
              <w:rPr>
                <w:rFonts w:ascii="Times New Roman" w:hAnsi="Times New Roman" w:cs="Times New Roman"/>
                <w:sz w:val="20"/>
                <w:szCs w:val="20"/>
              </w:rPr>
              <w:t>.</w:t>
            </w:r>
            <w:r w:rsidRPr="003C5B4A">
              <w:rPr>
                <w:rFonts w:ascii="Times New Roman" w:hAnsi="Times New Roman" w:cs="Times New Roman"/>
                <w:sz w:val="20"/>
                <w:szCs w:val="20"/>
              </w:rPr>
              <w:t xml:space="preserve"> </w:t>
            </w:r>
          </w:p>
          <w:p w14:paraId="29B4B9DF" w14:textId="4EFA17B9" w:rsidR="0002330C" w:rsidRPr="003C5B4A" w:rsidRDefault="00C9185A" w:rsidP="0002330C">
            <w:pPr>
              <w:rPr>
                <w:rFonts w:ascii="Times New Roman" w:hAnsi="Times New Roman" w:cs="Times New Roman"/>
                <w:sz w:val="20"/>
                <w:szCs w:val="20"/>
              </w:rPr>
            </w:pPr>
            <w:r w:rsidRPr="003C5B4A">
              <w:rPr>
                <w:rFonts w:ascii="Times New Roman" w:hAnsi="Times New Roman" w:cs="Times New Roman"/>
                <w:sz w:val="20"/>
                <w:szCs w:val="20"/>
              </w:rPr>
              <w:t>Z</w:t>
            </w:r>
            <w:r w:rsidR="001125C0" w:rsidRPr="003C5B4A">
              <w:rPr>
                <w:rFonts w:ascii="Times New Roman" w:hAnsi="Times New Roman" w:cs="Times New Roman"/>
                <w:sz w:val="20"/>
                <w:szCs w:val="20"/>
              </w:rPr>
              <w:t>āļu cenu aptaujās iegūtā informācija</w:t>
            </w:r>
            <w:r w:rsidRPr="003C5B4A">
              <w:rPr>
                <w:rFonts w:ascii="Times New Roman" w:hAnsi="Times New Roman" w:cs="Times New Roman"/>
                <w:sz w:val="20"/>
                <w:szCs w:val="20"/>
              </w:rPr>
              <w:t xml:space="preserve"> tai skaitā jebkāda informācija par ražotāju noteiktajām zāļu cenām</w:t>
            </w:r>
            <w:r w:rsidR="0002330C" w:rsidRPr="003C5B4A">
              <w:rPr>
                <w:rFonts w:ascii="Times New Roman" w:hAnsi="Times New Roman" w:cs="Times New Roman"/>
                <w:sz w:val="20"/>
                <w:szCs w:val="20"/>
              </w:rPr>
              <w:t>.</w:t>
            </w:r>
            <w:r w:rsidR="001125C0" w:rsidRPr="003C5B4A">
              <w:rPr>
                <w:rFonts w:ascii="Times New Roman" w:hAnsi="Times New Roman" w:cs="Times New Roman"/>
                <w:sz w:val="20"/>
                <w:szCs w:val="20"/>
              </w:rPr>
              <w:t xml:space="preserve"> </w:t>
            </w:r>
          </w:p>
          <w:p w14:paraId="5DDEF30F" w14:textId="64FD506E" w:rsidR="00C9185A" w:rsidRPr="003C5B4A" w:rsidRDefault="00C9185A" w:rsidP="0002330C">
            <w:pPr>
              <w:rPr>
                <w:rFonts w:ascii="Times New Roman" w:hAnsi="Times New Roman" w:cs="Times New Roman"/>
                <w:sz w:val="20"/>
                <w:szCs w:val="20"/>
              </w:rPr>
            </w:pPr>
            <w:r w:rsidRPr="003C5B4A">
              <w:rPr>
                <w:rFonts w:ascii="Times New Roman" w:hAnsi="Times New Roman" w:cs="Times New Roman"/>
                <w:sz w:val="20"/>
                <w:szCs w:val="20"/>
              </w:rPr>
              <w:t>Informācija, kas atrunāta finansiālās līdzdalības līgumā vai var tikt izmantota, lai aprēķinātu līgumā atrunāto finansiālās līdzdalības apjomu.</w:t>
            </w:r>
          </w:p>
          <w:p w14:paraId="714EB289" w14:textId="4FFCCCF7" w:rsidR="001125C0" w:rsidRPr="00061AB6" w:rsidRDefault="001125C0" w:rsidP="001125C0">
            <w:pPr>
              <w:rPr>
                <w:rFonts w:ascii="Times New Roman" w:hAnsi="Times New Roman" w:cs="Times New Roman"/>
                <w:sz w:val="20"/>
                <w:szCs w:val="20"/>
              </w:rPr>
            </w:pPr>
          </w:p>
        </w:tc>
        <w:tc>
          <w:tcPr>
            <w:tcW w:w="3375" w:type="dxa"/>
          </w:tcPr>
          <w:p w14:paraId="396313B0" w14:textId="77777777" w:rsidR="001125C0" w:rsidRDefault="00614C6C" w:rsidP="00061AB6">
            <w:pPr>
              <w:rPr>
                <w:rFonts w:ascii="Times New Roman" w:hAnsi="Times New Roman" w:cs="Times New Roman"/>
                <w:sz w:val="20"/>
                <w:szCs w:val="20"/>
              </w:rPr>
            </w:pPr>
            <w:r w:rsidRPr="00061AB6">
              <w:rPr>
                <w:rFonts w:ascii="Times New Roman" w:hAnsi="Times New Roman" w:cs="Times New Roman"/>
                <w:sz w:val="20"/>
                <w:szCs w:val="20"/>
              </w:rPr>
              <w:t>Informācijas atklātības likuma 5. panta otrās daļas 2</w:t>
            </w:r>
            <w:r>
              <w:rPr>
                <w:rFonts w:ascii="Times New Roman" w:hAnsi="Times New Roman" w:cs="Times New Roman"/>
                <w:sz w:val="20"/>
                <w:szCs w:val="20"/>
              </w:rPr>
              <w:t>. un 3</w:t>
            </w:r>
            <w:r w:rsidRPr="00061AB6">
              <w:rPr>
                <w:rFonts w:ascii="Times New Roman" w:hAnsi="Times New Roman" w:cs="Times New Roman"/>
                <w:sz w:val="20"/>
                <w:szCs w:val="20"/>
              </w:rPr>
              <w:t>.punkts</w:t>
            </w:r>
          </w:p>
          <w:p w14:paraId="7324174B" w14:textId="3A3EA1DC" w:rsidR="003C5B4A" w:rsidRPr="003C5B4A" w:rsidRDefault="003C5B4A" w:rsidP="00061AB6">
            <w:pPr>
              <w:rPr>
                <w:rFonts w:ascii="Times New Roman" w:hAnsi="Times New Roman" w:cs="Times New Roman"/>
                <w:sz w:val="20"/>
                <w:szCs w:val="20"/>
              </w:rPr>
            </w:pPr>
            <w:r w:rsidRPr="003C5B4A">
              <w:rPr>
                <w:rFonts w:ascii="Times New Roman" w:hAnsi="Times New Roman" w:cs="Times New Roman"/>
                <w:sz w:val="20"/>
                <w:szCs w:val="20"/>
              </w:rPr>
              <w:t>Komerclikuma 19.pants</w:t>
            </w:r>
          </w:p>
        </w:tc>
        <w:tc>
          <w:tcPr>
            <w:tcW w:w="2396" w:type="dxa"/>
          </w:tcPr>
          <w:p w14:paraId="4A9E9D3E" w14:textId="576DFDD2" w:rsidR="001125C0" w:rsidRPr="00061AB6" w:rsidRDefault="00C9185A" w:rsidP="00061AB6">
            <w:pPr>
              <w:rPr>
                <w:rFonts w:ascii="Times New Roman" w:hAnsi="Times New Roman" w:cs="Times New Roman"/>
                <w:sz w:val="20"/>
                <w:szCs w:val="20"/>
              </w:rPr>
            </w:pPr>
            <w:r w:rsidRPr="00061AB6">
              <w:rPr>
                <w:rFonts w:ascii="Times New Roman" w:hAnsi="Times New Roman" w:cs="Times New Roman"/>
                <w:sz w:val="20"/>
                <w:szCs w:val="20"/>
              </w:rPr>
              <w:t>Visu laiku</w:t>
            </w:r>
          </w:p>
        </w:tc>
      </w:tr>
      <w:tr w:rsidR="001125C0" w14:paraId="036D9188" w14:textId="77777777" w:rsidTr="00021929">
        <w:tc>
          <w:tcPr>
            <w:tcW w:w="616" w:type="dxa"/>
          </w:tcPr>
          <w:p w14:paraId="314789EA" w14:textId="782E5FA1" w:rsidR="001125C0" w:rsidRDefault="0002330C" w:rsidP="005B64D5">
            <w:pPr>
              <w:rPr>
                <w:rFonts w:ascii="Times New Roman" w:eastAsia="Calibri" w:hAnsi="Times New Roman" w:cs="Times New Roman"/>
                <w:sz w:val="20"/>
                <w:szCs w:val="20"/>
              </w:rPr>
            </w:pPr>
            <w:r>
              <w:rPr>
                <w:rFonts w:ascii="Times New Roman" w:eastAsia="Calibri" w:hAnsi="Times New Roman" w:cs="Times New Roman"/>
                <w:sz w:val="20"/>
                <w:szCs w:val="20"/>
              </w:rPr>
              <w:t>2.13.</w:t>
            </w:r>
          </w:p>
        </w:tc>
        <w:tc>
          <w:tcPr>
            <w:tcW w:w="2964" w:type="dxa"/>
          </w:tcPr>
          <w:p w14:paraId="1AE39AFC" w14:textId="29293601" w:rsidR="0002330C" w:rsidRPr="003C5B4A" w:rsidRDefault="0002330C" w:rsidP="0002330C">
            <w:pPr>
              <w:rPr>
                <w:rFonts w:ascii="Times New Roman" w:hAnsi="Times New Roman" w:cs="Times New Roman"/>
                <w:sz w:val="20"/>
                <w:szCs w:val="20"/>
              </w:rPr>
            </w:pPr>
            <w:r w:rsidRPr="003C5B4A">
              <w:rPr>
                <w:rFonts w:ascii="Times New Roman" w:hAnsi="Times New Roman" w:cs="Times New Roman"/>
                <w:sz w:val="20"/>
                <w:szCs w:val="20"/>
              </w:rPr>
              <w:t>I</w:t>
            </w:r>
            <w:r w:rsidR="00614C6C" w:rsidRPr="003C5B4A">
              <w:rPr>
                <w:rFonts w:ascii="Times New Roman" w:hAnsi="Times New Roman" w:cs="Times New Roman"/>
                <w:sz w:val="20"/>
                <w:szCs w:val="20"/>
              </w:rPr>
              <w:t xml:space="preserve">nformācija par konkrēta </w:t>
            </w:r>
            <w:r w:rsidRPr="003C5B4A">
              <w:rPr>
                <w:rFonts w:ascii="Times New Roman" w:hAnsi="Times New Roman" w:cs="Times New Roman"/>
                <w:sz w:val="20"/>
                <w:szCs w:val="20"/>
              </w:rPr>
              <w:t>zāļu ražotāj</w:t>
            </w:r>
            <w:r w:rsidR="00614C6C" w:rsidRPr="003C5B4A">
              <w:rPr>
                <w:rFonts w:ascii="Times New Roman" w:hAnsi="Times New Roman" w:cs="Times New Roman"/>
                <w:sz w:val="20"/>
                <w:szCs w:val="20"/>
              </w:rPr>
              <w:t>a</w:t>
            </w:r>
            <w:r w:rsidRPr="003C5B4A">
              <w:rPr>
                <w:rFonts w:ascii="Times New Roman" w:hAnsi="Times New Roman" w:cs="Times New Roman"/>
                <w:sz w:val="20"/>
                <w:szCs w:val="20"/>
              </w:rPr>
              <w:t xml:space="preserve"> zāļu izlietojumu</w:t>
            </w:r>
            <w:r w:rsidR="00614C6C" w:rsidRPr="003C5B4A">
              <w:rPr>
                <w:rFonts w:ascii="Times New Roman" w:hAnsi="Times New Roman" w:cs="Times New Roman"/>
                <w:sz w:val="20"/>
                <w:szCs w:val="20"/>
              </w:rPr>
              <w:t xml:space="preserve"> (apjomu)</w:t>
            </w:r>
            <w:r w:rsidRPr="003C5B4A">
              <w:rPr>
                <w:rFonts w:ascii="Times New Roman" w:hAnsi="Times New Roman" w:cs="Times New Roman"/>
                <w:sz w:val="20"/>
                <w:szCs w:val="20"/>
              </w:rPr>
              <w:t>.</w:t>
            </w:r>
          </w:p>
          <w:p w14:paraId="208291CE" w14:textId="6231671B" w:rsidR="001125C0" w:rsidRPr="00061AB6" w:rsidRDefault="00614C6C" w:rsidP="00614C6C">
            <w:pPr>
              <w:rPr>
                <w:rFonts w:ascii="Times New Roman" w:hAnsi="Times New Roman" w:cs="Times New Roman"/>
                <w:sz w:val="20"/>
                <w:szCs w:val="20"/>
              </w:rPr>
            </w:pPr>
            <w:r w:rsidRPr="003C5B4A">
              <w:rPr>
                <w:rFonts w:ascii="Times New Roman" w:hAnsi="Times New Roman" w:cs="Times New Roman"/>
                <w:sz w:val="20"/>
                <w:szCs w:val="20"/>
              </w:rPr>
              <w:t>Informācija par ārstniecības personas izrakstīto k</w:t>
            </w:r>
            <w:r w:rsidR="0002330C" w:rsidRPr="003C5B4A">
              <w:rPr>
                <w:rFonts w:ascii="Times New Roman" w:hAnsi="Times New Roman" w:cs="Times New Roman"/>
                <w:sz w:val="20"/>
                <w:szCs w:val="20"/>
              </w:rPr>
              <w:t>onkrētā ražotāja zāļu apjom</w:t>
            </w:r>
            <w:r w:rsidRPr="003C5B4A">
              <w:rPr>
                <w:rFonts w:ascii="Times New Roman" w:hAnsi="Times New Roman" w:cs="Times New Roman"/>
                <w:sz w:val="20"/>
                <w:szCs w:val="20"/>
              </w:rPr>
              <w:t>u</w:t>
            </w:r>
            <w:r w:rsidR="0002330C" w:rsidRPr="003C5B4A">
              <w:rPr>
                <w:rFonts w:ascii="Times New Roman" w:hAnsi="Times New Roman" w:cs="Times New Roman"/>
                <w:sz w:val="20"/>
                <w:szCs w:val="20"/>
              </w:rPr>
              <w:t>.</w:t>
            </w:r>
          </w:p>
        </w:tc>
        <w:tc>
          <w:tcPr>
            <w:tcW w:w="3375" w:type="dxa"/>
          </w:tcPr>
          <w:p w14:paraId="65649BCB" w14:textId="77777777" w:rsidR="001125C0" w:rsidRDefault="00614C6C" w:rsidP="00061AB6">
            <w:pPr>
              <w:rPr>
                <w:rFonts w:ascii="Times New Roman" w:hAnsi="Times New Roman" w:cs="Times New Roman"/>
                <w:sz w:val="20"/>
                <w:szCs w:val="20"/>
              </w:rPr>
            </w:pPr>
            <w:r w:rsidRPr="00061AB6">
              <w:rPr>
                <w:rFonts w:ascii="Times New Roman" w:hAnsi="Times New Roman" w:cs="Times New Roman"/>
                <w:sz w:val="20"/>
                <w:szCs w:val="20"/>
              </w:rPr>
              <w:t>Informācijas atklātības likuma 5. panta otrās daļas 2</w:t>
            </w:r>
            <w:r>
              <w:rPr>
                <w:rFonts w:ascii="Times New Roman" w:hAnsi="Times New Roman" w:cs="Times New Roman"/>
                <w:sz w:val="20"/>
                <w:szCs w:val="20"/>
              </w:rPr>
              <w:t>. un 3</w:t>
            </w:r>
            <w:r w:rsidRPr="00061AB6">
              <w:rPr>
                <w:rFonts w:ascii="Times New Roman" w:hAnsi="Times New Roman" w:cs="Times New Roman"/>
                <w:sz w:val="20"/>
                <w:szCs w:val="20"/>
              </w:rPr>
              <w:t>.punkts</w:t>
            </w:r>
          </w:p>
          <w:p w14:paraId="4C203D5D" w14:textId="3C08E3F8" w:rsidR="003C5B4A" w:rsidRPr="003C5B4A" w:rsidRDefault="003C5B4A" w:rsidP="00061AB6">
            <w:pPr>
              <w:rPr>
                <w:rFonts w:ascii="Times New Roman" w:hAnsi="Times New Roman" w:cs="Times New Roman"/>
                <w:sz w:val="20"/>
                <w:szCs w:val="20"/>
              </w:rPr>
            </w:pPr>
            <w:r w:rsidRPr="003C5B4A">
              <w:rPr>
                <w:rFonts w:ascii="Times New Roman" w:hAnsi="Times New Roman" w:cs="Times New Roman"/>
                <w:sz w:val="20"/>
                <w:szCs w:val="20"/>
              </w:rPr>
              <w:t>Komerclikuma 19.pants</w:t>
            </w:r>
          </w:p>
        </w:tc>
        <w:tc>
          <w:tcPr>
            <w:tcW w:w="2396" w:type="dxa"/>
          </w:tcPr>
          <w:p w14:paraId="0BDEF51A" w14:textId="238C1392" w:rsidR="001125C0" w:rsidRPr="00061AB6" w:rsidRDefault="00C9185A" w:rsidP="00061AB6">
            <w:pPr>
              <w:rPr>
                <w:rFonts w:ascii="Times New Roman" w:hAnsi="Times New Roman" w:cs="Times New Roman"/>
                <w:sz w:val="20"/>
                <w:szCs w:val="20"/>
              </w:rPr>
            </w:pPr>
            <w:r w:rsidRPr="00061AB6">
              <w:rPr>
                <w:rFonts w:ascii="Times New Roman" w:hAnsi="Times New Roman" w:cs="Times New Roman"/>
                <w:sz w:val="20"/>
                <w:szCs w:val="20"/>
              </w:rPr>
              <w:t>Visu laiku</w:t>
            </w:r>
          </w:p>
        </w:tc>
      </w:tr>
      <w:tr w:rsidR="00193BB3" w:rsidRPr="000808A3" w14:paraId="293754D2" w14:textId="77777777" w:rsidTr="00193BB3">
        <w:tc>
          <w:tcPr>
            <w:tcW w:w="9351" w:type="dxa"/>
            <w:gridSpan w:val="4"/>
          </w:tcPr>
          <w:p w14:paraId="6EF5FD5B" w14:textId="77777777" w:rsidR="00193BB3" w:rsidRDefault="00193BB3" w:rsidP="006F4F8F">
            <w:pPr>
              <w:jc w:val="center"/>
              <w:rPr>
                <w:rFonts w:ascii="Times New Roman" w:hAnsi="Times New Roman" w:cs="Times New Roman"/>
                <w:b/>
                <w:bCs/>
                <w:sz w:val="20"/>
                <w:szCs w:val="20"/>
              </w:rPr>
            </w:pPr>
            <w:r w:rsidRPr="00021929">
              <w:rPr>
                <w:rFonts w:ascii="Times New Roman" w:eastAsia="Calibri" w:hAnsi="Times New Roman" w:cs="Times New Roman"/>
                <w:b/>
                <w:sz w:val="20"/>
                <w:szCs w:val="20"/>
              </w:rPr>
              <w:t>3.</w:t>
            </w:r>
            <w:r w:rsidRPr="00021929">
              <w:rPr>
                <w:rFonts w:ascii="Times New Roman" w:hAnsi="Times New Roman" w:cs="Times New Roman"/>
                <w:b/>
                <w:bCs/>
                <w:sz w:val="20"/>
                <w:szCs w:val="20"/>
              </w:rPr>
              <w:t xml:space="preserve"> Informācija par fiziskās personas privāto dzīvi:</w:t>
            </w:r>
          </w:p>
          <w:p w14:paraId="204243FF" w14:textId="297E57AB" w:rsidR="00193BB3" w:rsidRPr="00021929" w:rsidRDefault="00193BB3" w:rsidP="006F4F8F">
            <w:pPr>
              <w:jc w:val="center"/>
              <w:rPr>
                <w:rFonts w:ascii="Times New Roman" w:eastAsia="Calibri" w:hAnsi="Times New Roman" w:cs="Times New Roman"/>
                <w:b/>
                <w:sz w:val="20"/>
                <w:szCs w:val="20"/>
              </w:rPr>
            </w:pPr>
          </w:p>
        </w:tc>
      </w:tr>
      <w:tr w:rsidR="001D4036" w14:paraId="050BF23A" w14:textId="161FE8C8" w:rsidTr="00021929">
        <w:tc>
          <w:tcPr>
            <w:tcW w:w="616" w:type="dxa"/>
          </w:tcPr>
          <w:p w14:paraId="61E065FA" w14:textId="36FB104B"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2964" w:type="dxa"/>
          </w:tcPr>
          <w:p w14:paraId="78B50C39" w14:textId="12A12D67"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Rīkojumi personāla jautājumos</w:t>
            </w:r>
          </w:p>
        </w:tc>
        <w:tc>
          <w:tcPr>
            <w:tcW w:w="3375" w:type="dxa"/>
          </w:tcPr>
          <w:p w14:paraId="17B01907"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54A2CFD5" w14:textId="7F6B5883" w:rsidR="001D4036"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6131F421" w14:textId="6430D98F"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60B52EE5" w14:textId="546F8E06" w:rsidTr="00021929">
        <w:tc>
          <w:tcPr>
            <w:tcW w:w="616" w:type="dxa"/>
          </w:tcPr>
          <w:p w14:paraId="3658585D" w14:textId="2D8E09F1"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2964" w:type="dxa"/>
          </w:tcPr>
          <w:p w14:paraId="7642B196" w14:textId="7069E951"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Darbinieku darba līgumi, uzņēmuma līgumi, rīkojumi par ierēdņu pieņemšanu darbā</w:t>
            </w:r>
          </w:p>
        </w:tc>
        <w:tc>
          <w:tcPr>
            <w:tcW w:w="3375" w:type="dxa"/>
          </w:tcPr>
          <w:p w14:paraId="17784049"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77A3C478" w14:textId="7B470184" w:rsidR="001D4036" w:rsidRPr="00021929" w:rsidRDefault="00021929" w:rsidP="00021929">
            <w:pPr>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56A85591" w14:textId="544F9664"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2DBDA006" w14:textId="12E79044" w:rsidTr="00021929">
        <w:tc>
          <w:tcPr>
            <w:tcW w:w="616" w:type="dxa"/>
          </w:tcPr>
          <w:p w14:paraId="21D4F869" w14:textId="4BF9E4F4"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2964" w:type="dxa"/>
          </w:tcPr>
          <w:p w14:paraId="024A993C" w14:textId="5008A3A5"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Ierēdņu un darbinieku personas lietas</w:t>
            </w:r>
          </w:p>
        </w:tc>
        <w:tc>
          <w:tcPr>
            <w:tcW w:w="3375" w:type="dxa"/>
          </w:tcPr>
          <w:p w14:paraId="1ED08BC6"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02E5320C" w14:textId="418EEE4A" w:rsidR="001D4036" w:rsidRPr="00021929" w:rsidRDefault="00021929" w:rsidP="00021929">
            <w:pPr>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58964C74" w14:textId="141E1096"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10951075" w14:textId="18FFF07C" w:rsidTr="00021929">
        <w:tc>
          <w:tcPr>
            <w:tcW w:w="616" w:type="dxa"/>
          </w:tcPr>
          <w:p w14:paraId="5EB0D05A" w14:textId="22B44B35"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2964" w:type="dxa"/>
          </w:tcPr>
          <w:p w14:paraId="4035FE83" w14:textId="379C42DA"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Darbinieku personas kartītes</w:t>
            </w:r>
          </w:p>
        </w:tc>
        <w:tc>
          <w:tcPr>
            <w:tcW w:w="3375" w:type="dxa"/>
          </w:tcPr>
          <w:p w14:paraId="67E62564"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7271BE0E" w14:textId="03354F43" w:rsidR="001D4036" w:rsidRPr="00021929" w:rsidRDefault="00021929" w:rsidP="00021929">
            <w:pPr>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2DB97F91" w14:textId="1F7A6CD5"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0ACF5D55" w14:textId="405FB232" w:rsidTr="00021929">
        <w:tc>
          <w:tcPr>
            <w:tcW w:w="616" w:type="dxa"/>
          </w:tcPr>
          <w:p w14:paraId="41A5053C" w14:textId="1E943543"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2964" w:type="dxa"/>
          </w:tcPr>
          <w:p w14:paraId="72C6B97E" w14:textId="23330B4E"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Dienesta darbinieku obligāto veselības pārbaužu dokumenti</w:t>
            </w:r>
          </w:p>
        </w:tc>
        <w:tc>
          <w:tcPr>
            <w:tcW w:w="3375" w:type="dxa"/>
          </w:tcPr>
          <w:p w14:paraId="0E942A76"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4CC709CA" w14:textId="652DA816" w:rsidR="001D4036" w:rsidRPr="00021929" w:rsidRDefault="00021929" w:rsidP="00021929">
            <w:pPr>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3243FDCF" w14:textId="1EF02A10"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D4036" w14:paraId="7ECAAA48" w14:textId="756CB946" w:rsidTr="00021929">
        <w:tc>
          <w:tcPr>
            <w:tcW w:w="616" w:type="dxa"/>
          </w:tcPr>
          <w:p w14:paraId="503C3C47" w14:textId="3843958C" w:rsidR="001D4036" w:rsidRPr="006A0092" w:rsidRDefault="00021929" w:rsidP="006A0092">
            <w:pP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964" w:type="dxa"/>
          </w:tcPr>
          <w:p w14:paraId="31E144B0" w14:textId="4E1D1333" w:rsidR="001D4036" w:rsidRPr="00021929" w:rsidRDefault="00021929" w:rsidP="00021929">
            <w:pPr>
              <w:rPr>
                <w:rFonts w:ascii="Times New Roman" w:eastAsia="Calibri" w:hAnsi="Times New Roman" w:cs="Times New Roman"/>
                <w:b/>
                <w:sz w:val="20"/>
                <w:szCs w:val="20"/>
              </w:rPr>
            </w:pPr>
            <w:r w:rsidRPr="00021929">
              <w:rPr>
                <w:rFonts w:ascii="Times New Roman" w:hAnsi="Times New Roman" w:cs="Times New Roman"/>
                <w:sz w:val="20"/>
                <w:szCs w:val="20"/>
              </w:rPr>
              <w:t>Dienestā notikušo nelaimes gadījumu darbā akti, atzinumi, izmeklēšanas materiāli</w:t>
            </w:r>
          </w:p>
        </w:tc>
        <w:tc>
          <w:tcPr>
            <w:tcW w:w="3375" w:type="dxa"/>
          </w:tcPr>
          <w:p w14:paraId="0ECFFAF1" w14:textId="77777777" w:rsidR="00021929" w:rsidRPr="00021929" w:rsidRDefault="00021929" w:rsidP="00021929">
            <w:pPr>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2A14E610" w14:textId="5BDAA439" w:rsidR="001D4036" w:rsidRPr="00021929" w:rsidRDefault="00021929" w:rsidP="00021929">
            <w:pPr>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670CB2C8" w14:textId="2CC57D1B" w:rsidR="001D4036" w:rsidRPr="00021929" w:rsidRDefault="00D11FC9" w:rsidP="00021929">
            <w:pPr>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193BB3" w:rsidRPr="00021929" w14:paraId="31653CB5" w14:textId="77777777" w:rsidTr="00193BB3">
        <w:tc>
          <w:tcPr>
            <w:tcW w:w="9351" w:type="dxa"/>
            <w:gridSpan w:val="4"/>
          </w:tcPr>
          <w:p w14:paraId="1E8D587B" w14:textId="77777777" w:rsidR="00193BB3" w:rsidRDefault="00193BB3" w:rsidP="006F4F8F">
            <w:pPr>
              <w:jc w:val="center"/>
              <w:rPr>
                <w:rFonts w:ascii="Times New Roman" w:hAnsi="Times New Roman" w:cs="Times New Roman"/>
                <w:b/>
                <w:bCs/>
                <w:sz w:val="20"/>
                <w:szCs w:val="20"/>
              </w:rPr>
            </w:pPr>
            <w:r w:rsidRPr="00193BB3">
              <w:rPr>
                <w:rFonts w:ascii="Times New Roman" w:eastAsia="Calibri" w:hAnsi="Times New Roman" w:cs="Times New Roman"/>
                <w:b/>
                <w:sz w:val="20"/>
                <w:szCs w:val="20"/>
              </w:rPr>
              <w:t>4.</w:t>
            </w:r>
            <w:r w:rsidRPr="00193BB3">
              <w:rPr>
                <w:rFonts w:ascii="Times New Roman" w:hAnsi="Times New Roman" w:cs="Times New Roman"/>
                <w:b/>
                <w:bCs/>
                <w:sz w:val="20"/>
                <w:szCs w:val="20"/>
              </w:rPr>
              <w:t xml:space="preserve"> Informācija, kas attiecas uz darbinieku un/vai ierēdņu atlases, novērtēšanas un citu līdzīga rakstura novērtējuma procesu:</w:t>
            </w:r>
          </w:p>
          <w:p w14:paraId="7E3E26D9" w14:textId="7F5C9A03" w:rsidR="00791B11" w:rsidRPr="00193BB3" w:rsidRDefault="00791B11" w:rsidP="006F4F8F">
            <w:pPr>
              <w:jc w:val="center"/>
              <w:rPr>
                <w:rFonts w:ascii="Times New Roman" w:eastAsia="Calibri" w:hAnsi="Times New Roman" w:cs="Times New Roman"/>
                <w:b/>
                <w:sz w:val="20"/>
                <w:szCs w:val="20"/>
              </w:rPr>
            </w:pPr>
          </w:p>
        </w:tc>
      </w:tr>
      <w:tr w:rsidR="001D4036" w14:paraId="110422CE" w14:textId="6D338256" w:rsidTr="00021929">
        <w:tc>
          <w:tcPr>
            <w:tcW w:w="616" w:type="dxa"/>
          </w:tcPr>
          <w:p w14:paraId="3FF38E62" w14:textId="78373896" w:rsidR="001D4036" w:rsidRPr="006A0092" w:rsidRDefault="00791B11" w:rsidP="006A0092">
            <w:pP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2964" w:type="dxa"/>
          </w:tcPr>
          <w:p w14:paraId="7DAA13C0" w14:textId="5DAA0E9B"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Pieteikuma dokumenti izsludinātajiem darbinieku amatu konkursiem, pretendentu novērtēšanas dokumenti</w:t>
            </w:r>
          </w:p>
        </w:tc>
        <w:tc>
          <w:tcPr>
            <w:tcW w:w="3375" w:type="dxa"/>
          </w:tcPr>
          <w:p w14:paraId="2661271E" w14:textId="77777777" w:rsidR="00791B11" w:rsidRPr="00791B11" w:rsidRDefault="00791B11" w:rsidP="00791B11">
            <w:pPr>
              <w:rPr>
                <w:rFonts w:ascii="Times New Roman" w:eastAsia="Times New Roman" w:hAnsi="Times New Roman" w:cs="Times New Roman"/>
                <w:sz w:val="20"/>
                <w:szCs w:val="20"/>
                <w:lang w:eastAsia="lv-LV"/>
              </w:rPr>
            </w:pPr>
            <w:r w:rsidRPr="00791B11">
              <w:rPr>
                <w:rFonts w:ascii="Times New Roman" w:eastAsia="Times New Roman" w:hAnsi="Times New Roman" w:cs="Times New Roman"/>
                <w:sz w:val="20"/>
                <w:szCs w:val="20"/>
                <w:lang w:eastAsia="lv-LV"/>
              </w:rPr>
              <w:t>Informācijas atklātības likuma 5.panta otrās daļas 5.punkts;</w:t>
            </w:r>
          </w:p>
          <w:p w14:paraId="00C497E7" w14:textId="3070A836" w:rsidR="001D4036" w:rsidRPr="00791B11" w:rsidRDefault="00791B11" w:rsidP="00791B11">
            <w:pPr>
              <w:rPr>
                <w:rFonts w:ascii="Times New Roman" w:eastAsia="Times New Roman" w:hAnsi="Times New Roman" w:cs="Times New Roman"/>
                <w:sz w:val="20"/>
                <w:szCs w:val="20"/>
                <w:lang w:eastAsia="lv-LV"/>
              </w:rPr>
            </w:pPr>
            <w:r w:rsidRPr="00791B11">
              <w:rPr>
                <w:rFonts w:ascii="Times New Roman" w:eastAsia="Times New Roman" w:hAnsi="Times New Roman" w:cs="Times New Roman"/>
                <w:sz w:val="20"/>
                <w:szCs w:val="20"/>
                <w:lang w:eastAsia="lv-LV"/>
              </w:rPr>
              <w:t>Darba likuma 38.panta pirmā daļa</w:t>
            </w:r>
          </w:p>
        </w:tc>
        <w:tc>
          <w:tcPr>
            <w:tcW w:w="2396" w:type="dxa"/>
          </w:tcPr>
          <w:p w14:paraId="6C1C1BB8" w14:textId="57A29308"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Visu laiku, pieteikuma dokumenti pieejami ar pretendenta piekrišanu</w:t>
            </w:r>
          </w:p>
        </w:tc>
      </w:tr>
      <w:tr w:rsidR="001D4036" w14:paraId="38876F14" w14:textId="0D605310" w:rsidTr="00021929">
        <w:tc>
          <w:tcPr>
            <w:tcW w:w="616" w:type="dxa"/>
          </w:tcPr>
          <w:p w14:paraId="66B800EB" w14:textId="375C7AC6" w:rsidR="001D4036" w:rsidRPr="006A0092" w:rsidRDefault="00791B11" w:rsidP="006A0092">
            <w:pP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2964" w:type="dxa"/>
          </w:tcPr>
          <w:p w14:paraId="3C0812AC" w14:textId="64E1B3A5"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Informācija, kas attiecas uz darbinieku novērtēšanu</w:t>
            </w:r>
          </w:p>
        </w:tc>
        <w:tc>
          <w:tcPr>
            <w:tcW w:w="3375" w:type="dxa"/>
          </w:tcPr>
          <w:p w14:paraId="1CC123CF" w14:textId="7DFD98DB"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Informācijas atklātības likuma 5.panta otrās daļas 5.punkts.</w:t>
            </w:r>
          </w:p>
        </w:tc>
        <w:tc>
          <w:tcPr>
            <w:tcW w:w="2396" w:type="dxa"/>
          </w:tcPr>
          <w:p w14:paraId="435F51F9" w14:textId="020EFEA1"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Visu laiku</w:t>
            </w:r>
          </w:p>
        </w:tc>
      </w:tr>
      <w:tr w:rsidR="001D4036" w14:paraId="13EE5AFD" w14:textId="3AD88A09" w:rsidTr="00021929">
        <w:tc>
          <w:tcPr>
            <w:tcW w:w="616" w:type="dxa"/>
          </w:tcPr>
          <w:p w14:paraId="3EBD128E" w14:textId="17B80979" w:rsidR="001D4036" w:rsidRPr="006A0092" w:rsidRDefault="00791B11" w:rsidP="006A0092">
            <w:pP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2964" w:type="dxa"/>
          </w:tcPr>
          <w:p w14:paraId="767DA594" w14:textId="4D15E62A"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Disciplinārlietas</w:t>
            </w:r>
            <w:r w:rsidR="00AC3F5C">
              <w:rPr>
                <w:rFonts w:ascii="Times New Roman" w:hAnsi="Times New Roman" w:cs="Times New Roman"/>
                <w:sz w:val="20"/>
                <w:szCs w:val="20"/>
              </w:rPr>
              <w:t>, dienesta pārbaužu materiāli</w:t>
            </w:r>
          </w:p>
        </w:tc>
        <w:tc>
          <w:tcPr>
            <w:tcW w:w="3375" w:type="dxa"/>
          </w:tcPr>
          <w:p w14:paraId="4D46105B" w14:textId="2145D0EC"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Informācijas atklātības likuma 5.panta otrās daļas 5.punkts.</w:t>
            </w:r>
          </w:p>
        </w:tc>
        <w:tc>
          <w:tcPr>
            <w:tcW w:w="2396" w:type="dxa"/>
          </w:tcPr>
          <w:p w14:paraId="2034472D" w14:textId="67DB249B" w:rsidR="001D4036" w:rsidRPr="00791B11" w:rsidRDefault="00791B11" w:rsidP="00791B11">
            <w:pPr>
              <w:rPr>
                <w:rFonts w:ascii="Times New Roman" w:eastAsia="Calibri" w:hAnsi="Times New Roman" w:cs="Times New Roman"/>
                <w:b/>
                <w:sz w:val="20"/>
                <w:szCs w:val="20"/>
              </w:rPr>
            </w:pPr>
            <w:r w:rsidRPr="00791B11">
              <w:rPr>
                <w:rFonts w:ascii="Times New Roman" w:hAnsi="Times New Roman" w:cs="Times New Roman"/>
                <w:sz w:val="20"/>
                <w:szCs w:val="20"/>
              </w:rPr>
              <w:t>Visu laiku</w:t>
            </w:r>
          </w:p>
        </w:tc>
      </w:tr>
      <w:tr w:rsidR="00791B11" w14:paraId="44AFC9D8" w14:textId="109B3CE7" w:rsidTr="0016129E">
        <w:tc>
          <w:tcPr>
            <w:tcW w:w="9351" w:type="dxa"/>
            <w:gridSpan w:val="4"/>
          </w:tcPr>
          <w:p w14:paraId="5C2BB7E4" w14:textId="77777777" w:rsidR="00AC3F5C" w:rsidRDefault="00AC3F5C" w:rsidP="00271A2E">
            <w:pPr>
              <w:jc w:val="center"/>
              <w:rPr>
                <w:rFonts w:ascii="Times New Roman" w:hAnsi="Times New Roman" w:cs="Times New Roman"/>
                <w:b/>
                <w:bCs/>
                <w:sz w:val="20"/>
                <w:szCs w:val="20"/>
              </w:rPr>
            </w:pPr>
          </w:p>
          <w:p w14:paraId="143A8F7B" w14:textId="77777777" w:rsidR="00AC3F5C" w:rsidRDefault="00AC3F5C" w:rsidP="00271A2E">
            <w:pPr>
              <w:jc w:val="center"/>
              <w:rPr>
                <w:rFonts w:ascii="Times New Roman" w:hAnsi="Times New Roman" w:cs="Times New Roman"/>
                <w:b/>
                <w:bCs/>
                <w:sz w:val="20"/>
                <w:szCs w:val="20"/>
              </w:rPr>
            </w:pPr>
          </w:p>
          <w:p w14:paraId="259F1982" w14:textId="77777777" w:rsidR="00AC3F5C" w:rsidRDefault="00AC3F5C" w:rsidP="00271A2E">
            <w:pPr>
              <w:jc w:val="center"/>
              <w:rPr>
                <w:rFonts w:ascii="Times New Roman" w:hAnsi="Times New Roman" w:cs="Times New Roman"/>
                <w:b/>
                <w:bCs/>
                <w:sz w:val="20"/>
                <w:szCs w:val="20"/>
              </w:rPr>
            </w:pPr>
          </w:p>
          <w:p w14:paraId="23C752AA" w14:textId="77777777" w:rsidR="00791B11" w:rsidRDefault="00791B11" w:rsidP="00271A2E">
            <w:pPr>
              <w:jc w:val="center"/>
              <w:rPr>
                <w:rFonts w:ascii="Times New Roman" w:hAnsi="Times New Roman" w:cs="Times New Roman"/>
                <w:b/>
                <w:bCs/>
                <w:sz w:val="20"/>
                <w:szCs w:val="20"/>
              </w:rPr>
            </w:pPr>
            <w:bookmarkStart w:id="0" w:name="_GoBack"/>
            <w:bookmarkEnd w:id="0"/>
            <w:r w:rsidRPr="00791B11">
              <w:rPr>
                <w:rFonts w:ascii="Times New Roman" w:hAnsi="Times New Roman" w:cs="Times New Roman"/>
                <w:b/>
                <w:bCs/>
                <w:sz w:val="20"/>
                <w:szCs w:val="20"/>
              </w:rPr>
              <w:t>5. Informācija dienesta vajadzībām:</w:t>
            </w:r>
          </w:p>
          <w:p w14:paraId="2E7C1C32" w14:textId="51D642A3" w:rsidR="00791B11" w:rsidRPr="00791B11" w:rsidRDefault="00791B11" w:rsidP="00271A2E">
            <w:pPr>
              <w:jc w:val="center"/>
              <w:rPr>
                <w:rFonts w:ascii="Times New Roman" w:eastAsia="Calibri" w:hAnsi="Times New Roman" w:cs="Times New Roman"/>
                <w:b/>
                <w:sz w:val="20"/>
                <w:szCs w:val="20"/>
              </w:rPr>
            </w:pPr>
          </w:p>
        </w:tc>
      </w:tr>
      <w:tr w:rsidR="00791B11" w14:paraId="0984B93C" w14:textId="77777777" w:rsidTr="00021929">
        <w:tc>
          <w:tcPr>
            <w:tcW w:w="616" w:type="dxa"/>
          </w:tcPr>
          <w:p w14:paraId="7354834F" w14:textId="6C8E17D3" w:rsidR="00791B11" w:rsidRPr="006A0092" w:rsidRDefault="00791B11" w:rsidP="004E1EC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r w:rsidR="004E1EC4">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2964" w:type="dxa"/>
          </w:tcPr>
          <w:p w14:paraId="0C3E5E78" w14:textId="4628F54D" w:rsidR="00791B11" w:rsidRPr="00256657" w:rsidRDefault="00791B11" w:rsidP="00791B11">
            <w:pPr>
              <w:rPr>
                <w:rFonts w:ascii="Times New Roman" w:eastAsia="Calibri" w:hAnsi="Times New Roman" w:cs="Times New Roman"/>
                <w:b/>
                <w:sz w:val="20"/>
                <w:szCs w:val="20"/>
              </w:rPr>
            </w:pPr>
            <w:r w:rsidRPr="00256657">
              <w:rPr>
                <w:rFonts w:ascii="Times New Roman" w:hAnsi="Times New Roman" w:cs="Times New Roman"/>
                <w:sz w:val="20"/>
                <w:szCs w:val="20"/>
              </w:rPr>
              <w:t>Dokumenti ar atzīmi „Informācija dienesta vajadzībām”</w:t>
            </w:r>
          </w:p>
        </w:tc>
        <w:tc>
          <w:tcPr>
            <w:tcW w:w="3375" w:type="dxa"/>
          </w:tcPr>
          <w:p w14:paraId="4FBAE34E" w14:textId="5E0742D8" w:rsidR="00791B11" w:rsidRPr="00256657" w:rsidRDefault="00791B11" w:rsidP="00791B11">
            <w:pPr>
              <w:rPr>
                <w:rFonts w:ascii="Times New Roman" w:eastAsia="Calibri" w:hAnsi="Times New Roman" w:cs="Times New Roman"/>
                <w:b/>
                <w:sz w:val="20"/>
                <w:szCs w:val="20"/>
              </w:rPr>
            </w:pPr>
            <w:r w:rsidRPr="00256657">
              <w:rPr>
                <w:rFonts w:ascii="Times New Roman" w:hAnsi="Times New Roman" w:cs="Times New Roman"/>
                <w:sz w:val="20"/>
                <w:szCs w:val="20"/>
              </w:rPr>
              <w:t>Informācijas atklātības likuma 5.panta otrās daļas 6.punkts, 8.</w:t>
            </w:r>
            <w:r w:rsidRPr="00256657">
              <w:rPr>
                <w:rFonts w:ascii="Times New Roman" w:hAnsi="Times New Roman" w:cs="Times New Roman"/>
                <w:sz w:val="20"/>
                <w:szCs w:val="20"/>
                <w:vertAlign w:val="superscript"/>
              </w:rPr>
              <w:t xml:space="preserve">1 </w:t>
            </w:r>
            <w:r w:rsidRPr="00256657">
              <w:rPr>
                <w:rFonts w:ascii="Times New Roman" w:hAnsi="Times New Roman" w:cs="Times New Roman"/>
                <w:sz w:val="20"/>
                <w:szCs w:val="20"/>
              </w:rPr>
              <w:t>pants</w:t>
            </w:r>
          </w:p>
        </w:tc>
        <w:tc>
          <w:tcPr>
            <w:tcW w:w="2396" w:type="dxa"/>
          </w:tcPr>
          <w:p w14:paraId="4FAF0CA3" w14:textId="698AB779" w:rsidR="00791B11" w:rsidRPr="00791B11" w:rsidRDefault="00791B11" w:rsidP="00791B11">
            <w:pPr>
              <w:rPr>
                <w:rFonts w:ascii="Times New Roman" w:eastAsia="Calibri" w:hAnsi="Times New Roman" w:cs="Times New Roman"/>
                <w:b/>
                <w:sz w:val="20"/>
                <w:szCs w:val="20"/>
                <w:highlight w:val="yellow"/>
              </w:rPr>
            </w:pPr>
            <w:r w:rsidRPr="004E1EC4">
              <w:rPr>
                <w:rFonts w:ascii="Times New Roman" w:hAnsi="Times New Roman" w:cs="Times New Roman"/>
                <w:sz w:val="20"/>
                <w:szCs w:val="20"/>
              </w:rPr>
              <w:t>1 gads, ja attiecīgā institūcija nav noteikusi jaunu termiņu vai arī atcēlusi statusu pirms termiņa</w:t>
            </w:r>
          </w:p>
        </w:tc>
      </w:tr>
      <w:tr w:rsidR="00791B11" w14:paraId="2CA68D47" w14:textId="77777777" w:rsidTr="000D1BCB">
        <w:tc>
          <w:tcPr>
            <w:tcW w:w="9351" w:type="dxa"/>
            <w:gridSpan w:val="4"/>
          </w:tcPr>
          <w:p w14:paraId="25F1145A" w14:textId="4A875160" w:rsidR="00791B11" w:rsidRPr="00791B11" w:rsidRDefault="00791B11" w:rsidP="00791B11">
            <w:pPr>
              <w:jc w:val="center"/>
              <w:rPr>
                <w:rFonts w:ascii="Times New Roman" w:eastAsia="Calibri" w:hAnsi="Times New Roman" w:cs="Times New Roman"/>
                <w:b/>
                <w:sz w:val="20"/>
                <w:szCs w:val="20"/>
              </w:rPr>
            </w:pPr>
            <w:r>
              <w:rPr>
                <w:rFonts w:ascii="Times New Roman" w:hAnsi="Times New Roman" w:cs="Times New Roman"/>
                <w:b/>
                <w:bCs/>
                <w:sz w:val="20"/>
                <w:szCs w:val="20"/>
              </w:rPr>
              <w:t xml:space="preserve">6. </w:t>
            </w:r>
            <w:r w:rsidRPr="00791B11">
              <w:rPr>
                <w:rFonts w:ascii="Times New Roman" w:hAnsi="Times New Roman" w:cs="Times New Roman"/>
                <w:b/>
                <w:bCs/>
                <w:sz w:val="20"/>
                <w:szCs w:val="20"/>
              </w:rPr>
              <w:t>Dokumentu vadības un Resursu vadības sistēmas dati:</w:t>
            </w:r>
          </w:p>
        </w:tc>
      </w:tr>
      <w:tr w:rsidR="00791B11" w14:paraId="4361A5AE" w14:textId="77777777" w:rsidTr="00021929">
        <w:tc>
          <w:tcPr>
            <w:tcW w:w="616" w:type="dxa"/>
          </w:tcPr>
          <w:p w14:paraId="0C869957" w14:textId="1DF22DCB" w:rsidR="00791B11" w:rsidRPr="006A0092" w:rsidRDefault="00E82344" w:rsidP="00791B11">
            <w:pPr>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2964" w:type="dxa"/>
          </w:tcPr>
          <w:p w14:paraId="22B54918" w14:textId="27A286D1" w:rsidR="00791B11" w:rsidRPr="00E82344" w:rsidRDefault="00E82344" w:rsidP="00E82344">
            <w:pPr>
              <w:rPr>
                <w:rFonts w:ascii="Times New Roman" w:eastAsia="Calibri" w:hAnsi="Times New Roman" w:cs="Times New Roman"/>
                <w:b/>
                <w:sz w:val="20"/>
                <w:szCs w:val="20"/>
              </w:rPr>
            </w:pPr>
            <w:r w:rsidRPr="00E82344">
              <w:rPr>
                <w:rFonts w:ascii="Times New Roman" w:hAnsi="Times New Roman" w:cs="Times New Roman"/>
                <w:sz w:val="20"/>
                <w:szCs w:val="20"/>
              </w:rPr>
              <w:t>Dokumentu vadības sistēmas „ELDIS” un “</w:t>
            </w:r>
            <w:proofErr w:type="spellStart"/>
            <w:r w:rsidRPr="00E82344">
              <w:rPr>
                <w:rFonts w:ascii="Times New Roman" w:hAnsi="Times New Roman" w:cs="Times New Roman"/>
                <w:sz w:val="20"/>
                <w:szCs w:val="20"/>
              </w:rPr>
              <w:t>Namejs”dati</w:t>
            </w:r>
            <w:proofErr w:type="spellEnd"/>
          </w:p>
        </w:tc>
        <w:tc>
          <w:tcPr>
            <w:tcW w:w="3375" w:type="dxa"/>
          </w:tcPr>
          <w:p w14:paraId="3E481557" w14:textId="77777777" w:rsidR="00E82344" w:rsidRPr="00E82344" w:rsidRDefault="00E82344" w:rsidP="00E82344">
            <w:pPr>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 Informācijas atklātības likuma 5.panta otrās daļas 1., 2. un 4.punkts</w:t>
            </w:r>
          </w:p>
          <w:p w14:paraId="1FC1D0D2" w14:textId="6FE463FC" w:rsidR="00791B11" w:rsidRPr="00E82344" w:rsidRDefault="00E82344" w:rsidP="00E82344">
            <w:pPr>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Vispārīgās datu aizsardzības regulas 1. pants</w:t>
            </w:r>
          </w:p>
        </w:tc>
        <w:tc>
          <w:tcPr>
            <w:tcW w:w="2396" w:type="dxa"/>
          </w:tcPr>
          <w:p w14:paraId="6974DD7B" w14:textId="389CFA44" w:rsidR="00791B11" w:rsidRPr="00E82344" w:rsidRDefault="00E82344" w:rsidP="00E82344">
            <w:pPr>
              <w:rPr>
                <w:rFonts w:ascii="Times New Roman" w:eastAsia="Calibri" w:hAnsi="Times New Roman" w:cs="Times New Roman"/>
                <w:b/>
                <w:sz w:val="20"/>
                <w:szCs w:val="20"/>
              </w:rPr>
            </w:pPr>
            <w:r w:rsidRPr="00E82344">
              <w:rPr>
                <w:rFonts w:ascii="Times New Roman" w:hAnsi="Times New Roman" w:cs="Times New Roman"/>
                <w:sz w:val="20"/>
                <w:szCs w:val="20"/>
              </w:rPr>
              <w:t>Visu laiku</w:t>
            </w:r>
          </w:p>
        </w:tc>
      </w:tr>
      <w:tr w:rsidR="00791B11" w14:paraId="681663E4" w14:textId="77777777" w:rsidTr="00021929">
        <w:tc>
          <w:tcPr>
            <w:tcW w:w="616" w:type="dxa"/>
          </w:tcPr>
          <w:p w14:paraId="141DD091" w14:textId="3A4EE5A9" w:rsidR="00791B11" w:rsidRPr="006A0092" w:rsidRDefault="00E82344" w:rsidP="00791B11">
            <w:pP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2964" w:type="dxa"/>
          </w:tcPr>
          <w:p w14:paraId="56D701AC" w14:textId="24F48478" w:rsidR="00791B11" w:rsidRPr="00E82344" w:rsidRDefault="00E82344" w:rsidP="00E82344">
            <w:pPr>
              <w:rPr>
                <w:rFonts w:ascii="Times New Roman" w:eastAsia="Calibri" w:hAnsi="Times New Roman" w:cs="Times New Roman"/>
                <w:b/>
                <w:sz w:val="20"/>
                <w:szCs w:val="20"/>
              </w:rPr>
            </w:pPr>
            <w:r w:rsidRPr="00E82344">
              <w:rPr>
                <w:rFonts w:ascii="Times New Roman" w:hAnsi="Times New Roman" w:cs="Times New Roman"/>
                <w:sz w:val="20"/>
                <w:szCs w:val="20"/>
              </w:rPr>
              <w:t>Resursu vadības sistēmas „</w:t>
            </w:r>
            <w:proofErr w:type="spellStart"/>
            <w:r w:rsidRPr="00E82344">
              <w:rPr>
                <w:rFonts w:ascii="Times New Roman" w:hAnsi="Times New Roman" w:cs="Times New Roman"/>
                <w:sz w:val="20"/>
                <w:szCs w:val="20"/>
              </w:rPr>
              <w:t>Horizon</w:t>
            </w:r>
            <w:proofErr w:type="spellEnd"/>
            <w:r w:rsidRPr="00E82344">
              <w:rPr>
                <w:rFonts w:ascii="Times New Roman" w:hAnsi="Times New Roman" w:cs="Times New Roman"/>
                <w:sz w:val="20"/>
                <w:szCs w:val="20"/>
              </w:rPr>
              <w:t>” dati</w:t>
            </w:r>
          </w:p>
        </w:tc>
        <w:tc>
          <w:tcPr>
            <w:tcW w:w="3375" w:type="dxa"/>
          </w:tcPr>
          <w:p w14:paraId="42DC07C3" w14:textId="77777777" w:rsidR="00E82344" w:rsidRPr="00E82344" w:rsidRDefault="00E82344" w:rsidP="00E82344">
            <w:pPr>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Informācijas atklātības likuma 5.panta otrās daļas 1., 2. un 4.punkts</w:t>
            </w:r>
          </w:p>
          <w:p w14:paraId="116809C4" w14:textId="27D67D88" w:rsidR="00791B11" w:rsidRPr="00E82344" w:rsidRDefault="00E82344" w:rsidP="00E82344">
            <w:pPr>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Vispārīgās datu aizsardzības regulas 1. pants</w:t>
            </w:r>
          </w:p>
        </w:tc>
        <w:tc>
          <w:tcPr>
            <w:tcW w:w="2396" w:type="dxa"/>
          </w:tcPr>
          <w:p w14:paraId="5F4B555B" w14:textId="21BA85C1" w:rsidR="00791B11" w:rsidRPr="00E82344" w:rsidRDefault="00E82344" w:rsidP="00E82344">
            <w:pPr>
              <w:rPr>
                <w:rFonts w:ascii="Times New Roman" w:eastAsia="Calibri" w:hAnsi="Times New Roman" w:cs="Times New Roman"/>
                <w:b/>
                <w:sz w:val="20"/>
                <w:szCs w:val="20"/>
              </w:rPr>
            </w:pPr>
            <w:r w:rsidRPr="00E82344">
              <w:rPr>
                <w:rFonts w:ascii="Times New Roman" w:hAnsi="Times New Roman" w:cs="Times New Roman"/>
                <w:sz w:val="20"/>
                <w:szCs w:val="20"/>
              </w:rPr>
              <w:t>Visu laiku</w:t>
            </w:r>
          </w:p>
        </w:tc>
      </w:tr>
      <w:tr w:rsidR="00791B11" w14:paraId="7AFCECB5" w14:textId="77777777" w:rsidTr="00021929">
        <w:tc>
          <w:tcPr>
            <w:tcW w:w="616" w:type="dxa"/>
          </w:tcPr>
          <w:p w14:paraId="5989D1AA" w14:textId="1C9C4558" w:rsidR="00791B11" w:rsidRPr="006A0092" w:rsidRDefault="00E82344" w:rsidP="00791B11">
            <w:pPr>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2964" w:type="dxa"/>
          </w:tcPr>
          <w:p w14:paraId="24171AEF" w14:textId="77777777" w:rsidR="00FC68BB" w:rsidRPr="00FC68BB" w:rsidRDefault="00FC68BB" w:rsidP="00FC68BB">
            <w:pPr>
              <w:spacing w:before="100" w:beforeAutospacing="1" w:after="100" w:afterAutospacing="1"/>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Komunikācijas risinājums</w:t>
            </w:r>
          </w:p>
          <w:p w14:paraId="173D4EB0" w14:textId="0B7AF021" w:rsidR="00791B11" w:rsidRPr="00FC68BB" w:rsidRDefault="00FC68BB" w:rsidP="00FC68BB">
            <w:pPr>
              <w:spacing w:before="100" w:beforeAutospacing="1" w:after="100" w:afterAutospacing="1"/>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(telefonsarunu  ieraksti)</w:t>
            </w:r>
          </w:p>
        </w:tc>
        <w:tc>
          <w:tcPr>
            <w:tcW w:w="3375" w:type="dxa"/>
          </w:tcPr>
          <w:p w14:paraId="05E3251C" w14:textId="77777777" w:rsidR="00FC68BB" w:rsidRPr="00FC68BB" w:rsidRDefault="00FC68BB" w:rsidP="00FC68BB">
            <w:pPr>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Informācijas atklātības likuma 5.panta otrās daļas 2.un 4.punkts</w:t>
            </w:r>
          </w:p>
          <w:p w14:paraId="260066F1" w14:textId="6F055460" w:rsidR="00791B11" w:rsidRPr="00FC68BB" w:rsidRDefault="00FC68BB" w:rsidP="00FC68BB">
            <w:pPr>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Vispārīgās datu aizsardzības regulas 1. pants</w:t>
            </w:r>
          </w:p>
        </w:tc>
        <w:tc>
          <w:tcPr>
            <w:tcW w:w="2396" w:type="dxa"/>
          </w:tcPr>
          <w:p w14:paraId="7879FD72" w14:textId="6A3E9F09" w:rsidR="00791B11" w:rsidRPr="00FC68BB" w:rsidRDefault="00FC68BB" w:rsidP="00FC68BB">
            <w:pPr>
              <w:rPr>
                <w:rFonts w:ascii="Times New Roman" w:eastAsia="Calibri" w:hAnsi="Times New Roman" w:cs="Times New Roman"/>
                <w:sz w:val="20"/>
                <w:szCs w:val="20"/>
              </w:rPr>
            </w:pPr>
            <w:r w:rsidRPr="00FC68BB">
              <w:rPr>
                <w:rFonts w:ascii="Times New Roman" w:eastAsia="Calibri" w:hAnsi="Times New Roman" w:cs="Times New Roman"/>
                <w:sz w:val="20"/>
                <w:szCs w:val="20"/>
              </w:rPr>
              <w:t>Visu laiku</w:t>
            </w:r>
          </w:p>
        </w:tc>
      </w:tr>
    </w:tbl>
    <w:p w14:paraId="24874F01" w14:textId="77777777" w:rsidR="006A0092" w:rsidRPr="006A0092" w:rsidRDefault="006A0092" w:rsidP="00271A2E">
      <w:pPr>
        <w:spacing w:after="0" w:line="240" w:lineRule="auto"/>
        <w:jc w:val="center"/>
        <w:rPr>
          <w:rFonts w:ascii="Times New Roman" w:eastAsia="Calibri" w:hAnsi="Times New Roman" w:cs="Times New Roman"/>
          <w:b/>
          <w:sz w:val="24"/>
          <w:szCs w:val="24"/>
        </w:rPr>
      </w:pPr>
    </w:p>
    <w:p w14:paraId="3D8DB926" w14:textId="77777777" w:rsidR="0066452C" w:rsidRDefault="0066452C" w:rsidP="0066452C">
      <w:pPr>
        <w:tabs>
          <w:tab w:val="left" w:pos="5954"/>
        </w:tabs>
        <w:ind w:left="1134"/>
        <w:rPr>
          <w:rFonts w:eastAsia="Calibri"/>
        </w:rPr>
      </w:pPr>
    </w:p>
    <w:p w14:paraId="1E9F610C" w14:textId="7A878F34" w:rsidR="0066452C" w:rsidRPr="0066452C" w:rsidRDefault="0066452C" w:rsidP="0066452C">
      <w:pPr>
        <w:tabs>
          <w:tab w:val="left" w:pos="5954"/>
        </w:tabs>
        <w:ind w:left="1134"/>
        <w:rPr>
          <w:rFonts w:ascii="Times New Roman" w:eastAsia="Calibri" w:hAnsi="Times New Roman" w:cs="Times New Roman"/>
          <w:sz w:val="24"/>
          <w:szCs w:val="24"/>
        </w:rPr>
      </w:pPr>
      <w:r w:rsidRPr="0066452C">
        <w:rPr>
          <w:rFonts w:ascii="Times New Roman" w:eastAsia="Calibri" w:hAnsi="Times New Roman" w:cs="Times New Roman"/>
          <w:sz w:val="24"/>
          <w:szCs w:val="24"/>
        </w:rPr>
        <w:t>Direktors</w:t>
      </w:r>
      <w:r w:rsidRPr="0066452C">
        <w:rPr>
          <w:rFonts w:ascii="Times New Roman" w:eastAsia="Calibri" w:hAnsi="Times New Roman" w:cs="Times New Roman"/>
          <w:sz w:val="24"/>
          <w:szCs w:val="24"/>
        </w:rPr>
        <w:tab/>
        <w:t>Edgars Labsvīrs</w:t>
      </w:r>
    </w:p>
    <w:p w14:paraId="206B75DC" w14:textId="77777777" w:rsidR="00F47833" w:rsidRPr="00A50BE5" w:rsidRDefault="00F47833" w:rsidP="00F47833">
      <w:pPr>
        <w:spacing w:after="0" w:line="240" w:lineRule="auto"/>
        <w:jc w:val="center"/>
        <w:rPr>
          <w:rFonts w:ascii="Times New Roman" w:eastAsia="Calibri" w:hAnsi="Times New Roman" w:cs="Times New Roman"/>
          <w:b/>
          <w:sz w:val="24"/>
          <w:szCs w:val="24"/>
        </w:rPr>
      </w:pPr>
    </w:p>
    <w:sectPr w:rsidR="00F47833" w:rsidRPr="00A50BE5" w:rsidSect="00DB10B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84CBE" w14:textId="77777777" w:rsidR="00352690" w:rsidRDefault="00352690" w:rsidP="00E84FCE">
      <w:pPr>
        <w:spacing w:after="0" w:line="240" w:lineRule="auto"/>
      </w:pPr>
      <w:r>
        <w:separator/>
      </w:r>
    </w:p>
  </w:endnote>
  <w:endnote w:type="continuationSeparator" w:id="0">
    <w:p w14:paraId="570E1D4F" w14:textId="77777777" w:rsidR="00352690" w:rsidRDefault="00352690" w:rsidP="00E8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6FDA3" w14:textId="49C08995" w:rsidR="00EE62FA" w:rsidRDefault="009A3224">
    <w:pPr>
      <w:pStyle w:val="Footer"/>
    </w:pPr>
    <w:r>
      <w:rPr>
        <w:noProof/>
        <w:lang w:eastAsia="lv-LV"/>
      </w:rPr>
      <mc:AlternateContent>
        <mc:Choice Requires="wps">
          <w:drawing>
            <wp:anchor distT="0" distB="0" distL="114300" distR="114300" simplePos="0" relativeHeight="251660288" behindDoc="0" locked="0" layoutInCell="0" allowOverlap="1" wp14:anchorId="002AF85C" wp14:editId="307D15F8">
              <wp:simplePos x="0" y="0"/>
              <wp:positionH relativeFrom="page">
                <wp:posOffset>0</wp:posOffset>
              </wp:positionH>
              <wp:positionV relativeFrom="page">
                <wp:posOffset>10234930</wp:posOffset>
              </wp:positionV>
              <wp:extent cx="7560310" cy="266700"/>
              <wp:effectExtent l="0" t="0" r="0" b="0"/>
              <wp:wrapNone/>
              <wp:docPr id="3" name="MSIPCM4f8e40558177d8de80a24b03" descr="{&quot;HashCode&quot;:1616425958,&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A6B7E" w14:textId="3E51EBE4" w:rsidR="00EE62FA" w:rsidRPr="004811B3" w:rsidRDefault="00EE62FA" w:rsidP="004811B3">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2AF85C" id="_x0000_t202" coordsize="21600,21600" o:spt="202" path="m,l,21600r21600,l21600,xe">
              <v:stroke joinstyle="miter"/>
              <v:path gradientshapeok="t" o:connecttype="rect"/>
            </v:shapetype>
            <v:shape id="MSIPCM4f8e40558177d8de80a24b03" o:spid="_x0000_s1026" type="#_x0000_t202" alt="{&quot;HashCode&quot;:1616425958,&quot;Height&quot;:841.0,&quot;Width&quot;:595.0,&quot;Placement&quot;:&quot;Footer&quot;,&quot;Index&quot;:&quot;OddAndEven&quot;,&quot;Section&quot;:1,&quot;Top&quot;:0.0,&quot;Left&quot;:0.0}" style="position:absolute;margin-left:0;margin-top:805.9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" o:allowincell="f" filled="f" stroked="f" strokeweight=".5pt">
              <v:path arrowok="t"/>
              <v:textbox inset=",0,20pt,0">
                <w:txbxContent>
                  <w:p w14:paraId="426A6B7E" w14:textId="3E51EBE4" w:rsidR="00EE62FA" w:rsidRPr="004811B3" w:rsidRDefault="00EE62FA" w:rsidP="004811B3">
                    <w:pPr>
                      <w:spacing w:after="0"/>
                      <w:jc w:val="right"/>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7528A" w14:textId="4F4ECEA9" w:rsidR="00EE62FA" w:rsidRPr="002B5DF4" w:rsidRDefault="009A3224">
    <w:pPr>
      <w:pStyle w:val="Footer"/>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59264" behindDoc="0" locked="0" layoutInCell="0" allowOverlap="1" wp14:anchorId="0B86835E" wp14:editId="1AEB48A6">
              <wp:simplePos x="0" y="0"/>
              <wp:positionH relativeFrom="page">
                <wp:posOffset>0</wp:posOffset>
              </wp:positionH>
              <wp:positionV relativeFrom="page">
                <wp:posOffset>10234930</wp:posOffset>
              </wp:positionV>
              <wp:extent cx="7560310" cy="266700"/>
              <wp:effectExtent l="0" t="0" r="0" b="0"/>
              <wp:wrapNone/>
              <wp:docPr id="1" name="MSIPCMad8c43eeb6ab3540a2138206" descr="{&quot;HashCode&quot;:16164259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A0FCE" w14:textId="4D407EEB" w:rsidR="00EE62FA" w:rsidRPr="004811B3" w:rsidRDefault="00EE62FA" w:rsidP="004811B3">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86835E" id="_x0000_t202" coordsize="21600,21600" o:spt="202" path="m,l,21600r21600,l21600,xe">
              <v:stroke joinstyle="miter"/>
              <v:path gradientshapeok="t" o:connecttype="rect"/>
            </v:shapetype>
            <v:shape id="MSIPCMad8c43eeb6ab3540a2138206" o:spid="_x0000_s1027" type="#_x0000_t202" alt="{&quot;HashCode&quot;:1616425958,&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" o:allowincell="f" filled="f" stroked="f" strokeweight=".5pt">
              <v:path arrowok="t"/>
              <v:textbox inset=",0,20pt,0">
                <w:txbxContent>
                  <w:p w14:paraId="341A0FCE" w14:textId="4D407EEB" w:rsidR="00EE62FA" w:rsidRPr="004811B3" w:rsidRDefault="00EE62FA" w:rsidP="004811B3">
                    <w:pPr>
                      <w:spacing w:after="0"/>
                      <w:jc w:val="right"/>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B1B6" w14:textId="6B1637BE" w:rsidR="004F610A" w:rsidRDefault="004F610A">
    <w:pPr>
      <w:pStyle w:val="Footer"/>
    </w:pPr>
    <w:r>
      <w:rPr>
        <w:noProof/>
        <w:lang w:eastAsia="lv-LV"/>
      </w:rPr>
      <mc:AlternateContent>
        <mc:Choice Requires="wps">
          <w:drawing>
            <wp:anchor distT="0" distB="0" distL="114300" distR="114300" simplePos="0" relativeHeight="251661312" behindDoc="0" locked="0" layoutInCell="0" allowOverlap="1" wp14:anchorId="4E65574E" wp14:editId="2F5D626A">
              <wp:simplePos x="0" y="0"/>
              <wp:positionH relativeFrom="page">
                <wp:posOffset>0</wp:posOffset>
              </wp:positionH>
              <wp:positionV relativeFrom="page">
                <wp:posOffset>10234930</wp:posOffset>
              </wp:positionV>
              <wp:extent cx="7560310" cy="266700"/>
              <wp:effectExtent l="0" t="0" r="0" b="0"/>
              <wp:wrapNone/>
              <wp:docPr id="2" name="MSIPCM5280475bb40a6436326dd83c"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4C5C" w14:textId="67D36098" w:rsidR="004F610A" w:rsidRPr="004F610A" w:rsidRDefault="004F610A" w:rsidP="004F610A">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E65574E" id="_x0000_t202" coordsize="21600,21600" o:spt="202" path="m,l,21600r21600,l21600,xe">
              <v:stroke joinstyle="miter"/>
              <v:path gradientshapeok="t" o:connecttype="rect"/>
            </v:shapetype>
            <v:shape id="MSIPCM5280475bb40a6436326dd83c" o:spid="_x0000_s1028" type="#_x0000_t202" alt="{&quot;HashCode&quot;:161642595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" o:allowincell="f" filled="f" stroked="f" strokeweight=".5pt">
              <v:textbox inset=",0,20pt,0">
                <w:txbxContent>
                  <w:p w14:paraId="19F94C5C" w14:textId="67D36098" w:rsidR="004F610A" w:rsidRPr="004F610A" w:rsidRDefault="004F610A" w:rsidP="004F610A">
                    <w:pPr>
                      <w:spacing w:after="0"/>
                      <w:jc w:val="righ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B0813" w14:textId="77777777" w:rsidR="00352690" w:rsidRDefault="00352690" w:rsidP="00E84FCE">
      <w:pPr>
        <w:spacing w:after="0" w:line="240" w:lineRule="auto"/>
      </w:pPr>
      <w:r>
        <w:separator/>
      </w:r>
    </w:p>
  </w:footnote>
  <w:footnote w:type="continuationSeparator" w:id="0">
    <w:p w14:paraId="13987CD8" w14:textId="77777777" w:rsidR="00352690" w:rsidRDefault="00352690" w:rsidP="00E8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C3F44" w14:textId="77777777" w:rsidR="004F610A" w:rsidRDefault="004F6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098701"/>
      <w:docPartObj>
        <w:docPartGallery w:val="Page Numbers (Top of Page)"/>
        <w:docPartUnique/>
      </w:docPartObj>
    </w:sdtPr>
    <w:sdtEndPr>
      <w:rPr>
        <w:noProof/>
      </w:rPr>
    </w:sdtEndPr>
    <w:sdtContent>
      <w:p w14:paraId="475BFE3B" w14:textId="587F0083" w:rsidR="00DB10B0" w:rsidRDefault="00DB10B0">
        <w:pPr>
          <w:pStyle w:val="Header"/>
          <w:jc w:val="center"/>
        </w:pPr>
        <w:r>
          <w:fldChar w:fldCharType="begin"/>
        </w:r>
        <w:r>
          <w:instrText xml:space="preserve"> PAGE   \* MERGEFORMAT </w:instrText>
        </w:r>
        <w:r>
          <w:fldChar w:fldCharType="separate"/>
        </w:r>
        <w:r w:rsidR="00AC3F5C">
          <w:rPr>
            <w:noProof/>
          </w:rPr>
          <w:t>4</w:t>
        </w:r>
        <w:r>
          <w:rPr>
            <w:noProof/>
          </w:rPr>
          <w:fldChar w:fldCharType="end"/>
        </w:r>
      </w:p>
    </w:sdtContent>
  </w:sdt>
  <w:p w14:paraId="64DC8580" w14:textId="77777777" w:rsidR="00DB10B0" w:rsidRDefault="00DB1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99EC" w14:textId="77777777" w:rsidR="004F610A" w:rsidRDefault="004F6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22A"/>
    <w:multiLevelType w:val="hybridMultilevel"/>
    <w:tmpl w:val="B2948AD8"/>
    <w:lvl w:ilvl="0" w:tplc="8B5CD242">
      <w:start w:val="6"/>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4FC87458"/>
    <w:multiLevelType w:val="hybridMultilevel"/>
    <w:tmpl w:val="F8C8BCC6"/>
    <w:lvl w:ilvl="0" w:tplc="7488264A">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CFC2D99"/>
    <w:multiLevelType w:val="multilevel"/>
    <w:tmpl w:val="F6C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51"/>
    <w:rsid w:val="0000470B"/>
    <w:rsid w:val="00012B4C"/>
    <w:rsid w:val="0002039A"/>
    <w:rsid w:val="00021929"/>
    <w:rsid w:val="0002330C"/>
    <w:rsid w:val="00042C1E"/>
    <w:rsid w:val="000573B9"/>
    <w:rsid w:val="00061AB6"/>
    <w:rsid w:val="00063966"/>
    <w:rsid w:val="00070F35"/>
    <w:rsid w:val="00073B28"/>
    <w:rsid w:val="000808A3"/>
    <w:rsid w:val="00080C57"/>
    <w:rsid w:val="000858E0"/>
    <w:rsid w:val="00092D03"/>
    <w:rsid w:val="000A1974"/>
    <w:rsid w:val="000B2843"/>
    <w:rsid w:val="000B5692"/>
    <w:rsid w:val="000C3B53"/>
    <w:rsid w:val="000D2987"/>
    <w:rsid w:val="000E7158"/>
    <w:rsid w:val="000E7BFF"/>
    <w:rsid w:val="001125C0"/>
    <w:rsid w:val="00116BBE"/>
    <w:rsid w:val="00121040"/>
    <w:rsid w:val="00124D04"/>
    <w:rsid w:val="00130CB1"/>
    <w:rsid w:val="00131466"/>
    <w:rsid w:val="001333F1"/>
    <w:rsid w:val="00141354"/>
    <w:rsid w:val="001426CA"/>
    <w:rsid w:val="00145CF6"/>
    <w:rsid w:val="00170277"/>
    <w:rsid w:val="00172EF8"/>
    <w:rsid w:val="00173C59"/>
    <w:rsid w:val="001858E3"/>
    <w:rsid w:val="00187D8A"/>
    <w:rsid w:val="00193BB3"/>
    <w:rsid w:val="00195768"/>
    <w:rsid w:val="001B2C5F"/>
    <w:rsid w:val="001B67AE"/>
    <w:rsid w:val="001C5328"/>
    <w:rsid w:val="001C543C"/>
    <w:rsid w:val="001D11D3"/>
    <w:rsid w:val="001D134C"/>
    <w:rsid w:val="001D1E55"/>
    <w:rsid w:val="001D4036"/>
    <w:rsid w:val="001E5882"/>
    <w:rsid w:val="00215DC4"/>
    <w:rsid w:val="00217CE8"/>
    <w:rsid w:val="00225270"/>
    <w:rsid w:val="00256657"/>
    <w:rsid w:val="002615A4"/>
    <w:rsid w:val="00263DF9"/>
    <w:rsid w:val="00271A2E"/>
    <w:rsid w:val="00271D31"/>
    <w:rsid w:val="00276F2E"/>
    <w:rsid w:val="00277D9C"/>
    <w:rsid w:val="00277F12"/>
    <w:rsid w:val="002A403E"/>
    <w:rsid w:val="002B5DF4"/>
    <w:rsid w:val="002C6594"/>
    <w:rsid w:val="002D02A6"/>
    <w:rsid w:val="002D6EA1"/>
    <w:rsid w:val="002F0E51"/>
    <w:rsid w:val="002F4A72"/>
    <w:rsid w:val="00307F7B"/>
    <w:rsid w:val="00307FE5"/>
    <w:rsid w:val="00334102"/>
    <w:rsid w:val="00346A79"/>
    <w:rsid w:val="00350385"/>
    <w:rsid w:val="00352690"/>
    <w:rsid w:val="0035783F"/>
    <w:rsid w:val="00376CEA"/>
    <w:rsid w:val="00382C93"/>
    <w:rsid w:val="0038447A"/>
    <w:rsid w:val="00391E7C"/>
    <w:rsid w:val="003922B7"/>
    <w:rsid w:val="00393788"/>
    <w:rsid w:val="003A3C2A"/>
    <w:rsid w:val="003B7CF6"/>
    <w:rsid w:val="003C22F9"/>
    <w:rsid w:val="003C5B4A"/>
    <w:rsid w:val="003E0746"/>
    <w:rsid w:val="003F155C"/>
    <w:rsid w:val="003F2482"/>
    <w:rsid w:val="003F2FF6"/>
    <w:rsid w:val="003F4C68"/>
    <w:rsid w:val="003F5566"/>
    <w:rsid w:val="00412D5D"/>
    <w:rsid w:val="00423ACD"/>
    <w:rsid w:val="00426FB1"/>
    <w:rsid w:val="004316A6"/>
    <w:rsid w:val="00433176"/>
    <w:rsid w:val="004413AC"/>
    <w:rsid w:val="004453AC"/>
    <w:rsid w:val="00447D43"/>
    <w:rsid w:val="004636BC"/>
    <w:rsid w:val="00477158"/>
    <w:rsid w:val="004811B3"/>
    <w:rsid w:val="00496985"/>
    <w:rsid w:val="004A294D"/>
    <w:rsid w:val="004A63EF"/>
    <w:rsid w:val="004C6E91"/>
    <w:rsid w:val="004D303E"/>
    <w:rsid w:val="004D30C6"/>
    <w:rsid w:val="004D4996"/>
    <w:rsid w:val="004D6DAF"/>
    <w:rsid w:val="004E1EC4"/>
    <w:rsid w:val="004E54F6"/>
    <w:rsid w:val="004E7EEC"/>
    <w:rsid w:val="004F4484"/>
    <w:rsid w:val="004F610A"/>
    <w:rsid w:val="0050231E"/>
    <w:rsid w:val="0051168F"/>
    <w:rsid w:val="00521C9D"/>
    <w:rsid w:val="0052525B"/>
    <w:rsid w:val="00525709"/>
    <w:rsid w:val="00530B3B"/>
    <w:rsid w:val="00532357"/>
    <w:rsid w:val="005461C2"/>
    <w:rsid w:val="005A7B2C"/>
    <w:rsid w:val="005B64D5"/>
    <w:rsid w:val="005B6B64"/>
    <w:rsid w:val="005D583D"/>
    <w:rsid w:val="005E658E"/>
    <w:rsid w:val="005F402A"/>
    <w:rsid w:val="00614C6C"/>
    <w:rsid w:val="006251E0"/>
    <w:rsid w:val="00635D67"/>
    <w:rsid w:val="0063708A"/>
    <w:rsid w:val="00637C82"/>
    <w:rsid w:val="00640C9C"/>
    <w:rsid w:val="006415AC"/>
    <w:rsid w:val="00650F64"/>
    <w:rsid w:val="00661455"/>
    <w:rsid w:val="0066452C"/>
    <w:rsid w:val="0068317F"/>
    <w:rsid w:val="006873E2"/>
    <w:rsid w:val="0069734E"/>
    <w:rsid w:val="006A0092"/>
    <w:rsid w:val="006C6195"/>
    <w:rsid w:val="006D4155"/>
    <w:rsid w:val="006F5F16"/>
    <w:rsid w:val="00713214"/>
    <w:rsid w:val="007203BC"/>
    <w:rsid w:val="00727023"/>
    <w:rsid w:val="007348B0"/>
    <w:rsid w:val="00741634"/>
    <w:rsid w:val="007479DF"/>
    <w:rsid w:val="00756922"/>
    <w:rsid w:val="0077176E"/>
    <w:rsid w:val="00774195"/>
    <w:rsid w:val="00784C0D"/>
    <w:rsid w:val="007916A1"/>
    <w:rsid w:val="00791B11"/>
    <w:rsid w:val="007924F1"/>
    <w:rsid w:val="007926BE"/>
    <w:rsid w:val="00793C7E"/>
    <w:rsid w:val="007B5C0B"/>
    <w:rsid w:val="007C068B"/>
    <w:rsid w:val="007C0DE7"/>
    <w:rsid w:val="007C3BA6"/>
    <w:rsid w:val="007D64F7"/>
    <w:rsid w:val="007E5E29"/>
    <w:rsid w:val="007F6F52"/>
    <w:rsid w:val="008113B4"/>
    <w:rsid w:val="008132E1"/>
    <w:rsid w:val="00824B09"/>
    <w:rsid w:val="008320B7"/>
    <w:rsid w:val="008515B8"/>
    <w:rsid w:val="00861D68"/>
    <w:rsid w:val="008740C7"/>
    <w:rsid w:val="00884191"/>
    <w:rsid w:val="00890930"/>
    <w:rsid w:val="008919E7"/>
    <w:rsid w:val="008A4907"/>
    <w:rsid w:val="008B4600"/>
    <w:rsid w:val="008C74DD"/>
    <w:rsid w:val="008E0EBD"/>
    <w:rsid w:val="008E597C"/>
    <w:rsid w:val="0090475F"/>
    <w:rsid w:val="00912661"/>
    <w:rsid w:val="00942ACC"/>
    <w:rsid w:val="00951A89"/>
    <w:rsid w:val="00973F51"/>
    <w:rsid w:val="009767B3"/>
    <w:rsid w:val="00982646"/>
    <w:rsid w:val="009A3224"/>
    <w:rsid w:val="009B6A05"/>
    <w:rsid w:val="009C7511"/>
    <w:rsid w:val="009E78DA"/>
    <w:rsid w:val="009F7C50"/>
    <w:rsid w:val="00A24987"/>
    <w:rsid w:val="00A24C95"/>
    <w:rsid w:val="00A50BE5"/>
    <w:rsid w:val="00A50E80"/>
    <w:rsid w:val="00A55BEB"/>
    <w:rsid w:val="00A57DB6"/>
    <w:rsid w:val="00A625E0"/>
    <w:rsid w:val="00A674D7"/>
    <w:rsid w:val="00A761AE"/>
    <w:rsid w:val="00A8296A"/>
    <w:rsid w:val="00A87696"/>
    <w:rsid w:val="00AA2313"/>
    <w:rsid w:val="00AC3F5C"/>
    <w:rsid w:val="00AC6CCE"/>
    <w:rsid w:val="00AC77EE"/>
    <w:rsid w:val="00AC7EF0"/>
    <w:rsid w:val="00AD710B"/>
    <w:rsid w:val="00AE76DC"/>
    <w:rsid w:val="00AF20BE"/>
    <w:rsid w:val="00AF3F4F"/>
    <w:rsid w:val="00B31F8D"/>
    <w:rsid w:val="00B40140"/>
    <w:rsid w:val="00B40B1F"/>
    <w:rsid w:val="00B47AAA"/>
    <w:rsid w:val="00B53A69"/>
    <w:rsid w:val="00B72833"/>
    <w:rsid w:val="00B76557"/>
    <w:rsid w:val="00B8308E"/>
    <w:rsid w:val="00B92F96"/>
    <w:rsid w:val="00B97183"/>
    <w:rsid w:val="00BA3AF1"/>
    <w:rsid w:val="00BA759E"/>
    <w:rsid w:val="00BB062A"/>
    <w:rsid w:val="00BD3754"/>
    <w:rsid w:val="00BE3E3C"/>
    <w:rsid w:val="00BF458D"/>
    <w:rsid w:val="00C67CFB"/>
    <w:rsid w:val="00C8384C"/>
    <w:rsid w:val="00C83FF3"/>
    <w:rsid w:val="00C91318"/>
    <w:rsid w:val="00C9185A"/>
    <w:rsid w:val="00C9395A"/>
    <w:rsid w:val="00CA00B2"/>
    <w:rsid w:val="00CA27F8"/>
    <w:rsid w:val="00CB6B88"/>
    <w:rsid w:val="00CD0D42"/>
    <w:rsid w:val="00CD29DB"/>
    <w:rsid w:val="00CE0D27"/>
    <w:rsid w:val="00CF49A4"/>
    <w:rsid w:val="00CF4B42"/>
    <w:rsid w:val="00D01F0F"/>
    <w:rsid w:val="00D11FC9"/>
    <w:rsid w:val="00D12BDD"/>
    <w:rsid w:val="00D169CE"/>
    <w:rsid w:val="00D31BC3"/>
    <w:rsid w:val="00D46FED"/>
    <w:rsid w:val="00D60C97"/>
    <w:rsid w:val="00D62370"/>
    <w:rsid w:val="00D653A4"/>
    <w:rsid w:val="00D6674A"/>
    <w:rsid w:val="00D818B9"/>
    <w:rsid w:val="00D81F1F"/>
    <w:rsid w:val="00D94F60"/>
    <w:rsid w:val="00DB10B0"/>
    <w:rsid w:val="00DB180D"/>
    <w:rsid w:val="00DB30EB"/>
    <w:rsid w:val="00DB5730"/>
    <w:rsid w:val="00DB79F0"/>
    <w:rsid w:val="00DC4744"/>
    <w:rsid w:val="00DC7500"/>
    <w:rsid w:val="00DD24C6"/>
    <w:rsid w:val="00DD472C"/>
    <w:rsid w:val="00DE3684"/>
    <w:rsid w:val="00DE454C"/>
    <w:rsid w:val="00DE6A25"/>
    <w:rsid w:val="00DF4D95"/>
    <w:rsid w:val="00DF7E0C"/>
    <w:rsid w:val="00E00E60"/>
    <w:rsid w:val="00E01A22"/>
    <w:rsid w:val="00E024EE"/>
    <w:rsid w:val="00E0378C"/>
    <w:rsid w:val="00E1549D"/>
    <w:rsid w:val="00E17568"/>
    <w:rsid w:val="00E2147C"/>
    <w:rsid w:val="00E30EFC"/>
    <w:rsid w:val="00E352A0"/>
    <w:rsid w:val="00E421DD"/>
    <w:rsid w:val="00E60C43"/>
    <w:rsid w:val="00E6554A"/>
    <w:rsid w:val="00E745F8"/>
    <w:rsid w:val="00E76270"/>
    <w:rsid w:val="00E80B69"/>
    <w:rsid w:val="00E82344"/>
    <w:rsid w:val="00E845AC"/>
    <w:rsid w:val="00E84FCE"/>
    <w:rsid w:val="00E85F16"/>
    <w:rsid w:val="00EC7369"/>
    <w:rsid w:val="00EE62FA"/>
    <w:rsid w:val="00F014C8"/>
    <w:rsid w:val="00F1135B"/>
    <w:rsid w:val="00F14B03"/>
    <w:rsid w:val="00F2150C"/>
    <w:rsid w:val="00F255D5"/>
    <w:rsid w:val="00F26572"/>
    <w:rsid w:val="00F31CC9"/>
    <w:rsid w:val="00F472D0"/>
    <w:rsid w:val="00F47833"/>
    <w:rsid w:val="00F509D7"/>
    <w:rsid w:val="00F55A1E"/>
    <w:rsid w:val="00F612E2"/>
    <w:rsid w:val="00F669D5"/>
    <w:rsid w:val="00F70524"/>
    <w:rsid w:val="00F720FE"/>
    <w:rsid w:val="00FA5999"/>
    <w:rsid w:val="00FB359C"/>
    <w:rsid w:val="00FB7323"/>
    <w:rsid w:val="00FC351E"/>
    <w:rsid w:val="00FC68BB"/>
    <w:rsid w:val="00FD16CC"/>
    <w:rsid w:val="00FD4313"/>
    <w:rsid w:val="00FD682E"/>
    <w:rsid w:val="00FD7DAB"/>
    <w:rsid w:val="00FE32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BE1E"/>
  <w15:docId w15:val="{DB4BCA31-6DC6-439F-B7F2-319E670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29"/>
  </w:style>
  <w:style w:type="paragraph" w:styleId="Heading3">
    <w:name w:val="heading 3"/>
    <w:basedOn w:val="Normal"/>
    <w:next w:val="Normal"/>
    <w:link w:val="Heading3Char"/>
    <w:uiPriority w:val="9"/>
    <w:semiHidden/>
    <w:unhideWhenUsed/>
    <w:qFormat/>
    <w:rsid w:val="004331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3F51"/>
    <w:rPr>
      <w:sz w:val="16"/>
      <w:szCs w:val="16"/>
    </w:rPr>
  </w:style>
  <w:style w:type="paragraph" w:styleId="CommentText">
    <w:name w:val="annotation text"/>
    <w:basedOn w:val="Normal"/>
    <w:link w:val="CommentTextChar"/>
    <w:uiPriority w:val="99"/>
    <w:semiHidden/>
    <w:unhideWhenUsed/>
    <w:rsid w:val="00973F51"/>
    <w:pPr>
      <w:spacing w:line="240" w:lineRule="auto"/>
    </w:pPr>
    <w:rPr>
      <w:sz w:val="20"/>
      <w:szCs w:val="20"/>
    </w:rPr>
  </w:style>
  <w:style w:type="character" w:customStyle="1" w:styleId="CommentTextChar">
    <w:name w:val="Comment Text Char"/>
    <w:basedOn w:val="DefaultParagraphFont"/>
    <w:link w:val="CommentText"/>
    <w:uiPriority w:val="99"/>
    <w:semiHidden/>
    <w:rsid w:val="00973F51"/>
    <w:rPr>
      <w:sz w:val="20"/>
      <w:szCs w:val="20"/>
    </w:rPr>
  </w:style>
  <w:style w:type="paragraph" w:styleId="BalloonText">
    <w:name w:val="Balloon Text"/>
    <w:basedOn w:val="Normal"/>
    <w:link w:val="BalloonTextChar"/>
    <w:uiPriority w:val="99"/>
    <w:semiHidden/>
    <w:unhideWhenUsed/>
    <w:rsid w:val="0097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51"/>
    <w:rPr>
      <w:rFonts w:ascii="Segoe UI" w:hAnsi="Segoe UI" w:cs="Segoe UI"/>
      <w:sz w:val="18"/>
      <w:szCs w:val="18"/>
    </w:rPr>
  </w:style>
  <w:style w:type="character" w:styleId="Hyperlink">
    <w:name w:val="Hyperlink"/>
    <w:basedOn w:val="DefaultParagraphFont"/>
    <w:uiPriority w:val="99"/>
    <w:unhideWhenUsed/>
    <w:rsid w:val="004453AC"/>
    <w:rPr>
      <w:color w:val="0563C1" w:themeColor="hyperlink"/>
      <w:u w:val="single"/>
    </w:rPr>
  </w:style>
  <w:style w:type="character" w:customStyle="1" w:styleId="UnresolvedMention1">
    <w:name w:val="Unresolved Mention1"/>
    <w:basedOn w:val="DefaultParagraphFont"/>
    <w:uiPriority w:val="99"/>
    <w:semiHidden/>
    <w:unhideWhenUsed/>
    <w:rsid w:val="004453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4FCE"/>
    <w:rPr>
      <w:b/>
      <w:bCs/>
    </w:rPr>
  </w:style>
  <w:style w:type="character" w:customStyle="1" w:styleId="CommentSubjectChar">
    <w:name w:val="Comment Subject Char"/>
    <w:basedOn w:val="CommentTextChar"/>
    <w:link w:val="CommentSubject"/>
    <w:uiPriority w:val="99"/>
    <w:semiHidden/>
    <w:rsid w:val="00E84FCE"/>
    <w:rPr>
      <w:b/>
      <w:bCs/>
      <w:sz w:val="20"/>
      <w:szCs w:val="20"/>
    </w:rPr>
  </w:style>
  <w:style w:type="paragraph" w:styleId="Header">
    <w:name w:val="header"/>
    <w:basedOn w:val="Normal"/>
    <w:link w:val="HeaderChar"/>
    <w:uiPriority w:val="99"/>
    <w:unhideWhenUsed/>
    <w:rsid w:val="00E84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FCE"/>
  </w:style>
  <w:style w:type="paragraph" w:styleId="Footer">
    <w:name w:val="footer"/>
    <w:basedOn w:val="Normal"/>
    <w:link w:val="FooterChar"/>
    <w:uiPriority w:val="99"/>
    <w:unhideWhenUsed/>
    <w:rsid w:val="00E84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FCE"/>
  </w:style>
  <w:style w:type="character" w:customStyle="1" w:styleId="Heading3Char">
    <w:name w:val="Heading 3 Char"/>
    <w:basedOn w:val="DefaultParagraphFont"/>
    <w:link w:val="Heading3"/>
    <w:uiPriority w:val="9"/>
    <w:semiHidden/>
    <w:rsid w:val="0043317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E7EEC"/>
    <w:rPr>
      <w:i/>
      <w:iCs/>
    </w:rPr>
  </w:style>
  <w:style w:type="table" w:styleId="TableGrid">
    <w:name w:val="Table Grid"/>
    <w:basedOn w:val="TableNormal"/>
    <w:uiPriority w:val="39"/>
    <w:rsid w:val="0033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7CE8"/>
    <w:pPr>
      <w:spacing w:after="0" w:line="240" w:lineRule="auto"/>
    </w:pPr>
  </w:style>
  <w:style w:type="character" w:customStyle="1" w:styleId="UnresolvedMention">
    <w:name w:val="Unresolved Mention"/>
    <w:basedOn w:val="DefaultParagraphFont"/>
    <w:uiPriority w:val="99"/>
    <w:semiHidden/>
    <w:unhideWhenUsed/>
    <w:rsid w:val="008515B8"/>
    <w:rPr>
      <w:color w:val="605E5C"/>
      <w:shd w:val="clear" w:color="auto" w:fill="E1DFDD"/>
    </w:rPr>
  </w:style>
  <w:style w:type="paragraph" w:styleId="ListParagraph">
    <w:name w:val="List Paragraph"/>
    <w:basedOn w:val="Normal"/>
    <w:uiPriority w:val="34"/>
    <w:qFormat/>
    <w:rsid w:val="00F26572"/>
    <w:pPr>
      <w:ind w:left="720"/>
      <w:contextualSpacing/>
    </w:pPr>
  </w:style>
  <w:style w:type="character" w:styleId="FollowedHyperlink">
    <w:name w:val="FollowedHyperlink"/>
    <w:basedOn w:val="DefaultParagraphFont"/>
    <w:uiPriority w:val="99"/>
    <w:semiHidden/>
    <w:unhideWhenUsed/>
    <w:rsid w:val="008A4907"/>
    <w:rPr>
      <w:color w:val="954F72" w:themeColor="followedHyperlink"/>
      <w:u w:val="single"/>
    </w:rPr>
  </w:style>
  <w:style w:type="paragraph" w:styleId="NormalWeb">
    <w:name w:val="Normal (Web)"/>
    <w:basedOn w:val="Normal"/>
    <w:uiPriority w:val="99"/>
    <w:unhideWhenUsed/>
    <w:rsid w:val="006A009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9006">
      <w:bodyDiv w:val="1"/>
      <w:marLeft w:val="0"/>
      <w:marRight w:val="0"/>
      <w:marTop w:val="0"/>
      <w:marBottom w:val="0"/>
      <w:divBdr>
        <w:top w:val="none" w:sz="0" w:space="0" w:color="auto"/>
        <w:left w:val="none" w:sz="0" w:space="0" w:color="auto"/>
        <w:bottom w:val="none" w:sz="0" w:space="0" w:color="auto"/>
        <w:right w:val="none" w:sz="0" w:space="0" w:color="auto"/>
      </w:divBdr>
    </w:div>
    <w:div w:id="68581211">
      <w:bodyDiv w:val="1"/>
      <w:marLeft w:val="0"/>
      <w:marRight w:val="0"/>
      <w:marTop w:val="0"/>
      <w:marBottom w:val="0"/>
      <w:divBdr>
        <w:top w:val="none" w:sz="0" w:space="0" w:color="auto"/>
        <w:left w:val="none" w:sz="0" w:space="0" w:color="auto"/>
        <w:bottom w:val="none" w:sz="0" w:space="0" w:color="auto"/>
        <w:right w:val="none" w:sz="0" w:space="0" w:color="auto"/>
      </w:divBdr>
    </w:div>
    <w:div w:id="102648525">
      <w:bodyDiv w:val="1"/>
      <w:marLeft w:val="0"/>
      <w:marRight w:val="0"/>
      <w:marTop w:val="0"/>
      <w:marBottom w:val="0"/>
      <w:divBdr>
        <w:top w:val="none" w:sz="0" w:space="0" w:color="auto"/>
        <w:left w:val="none" w:sz="0" w:space="0" w:color="auto"/>
        <w:bottom w:val="none" w:sz="0" w:space="0" w:color="auto"/>
        <w:right w:val="none" w:sz="0" w:space="0" w:color="auto"/>
      </w:divBdr>
    </w:div>
    <w:div w:id="139732460">
      <w:bodyDiv w:val="1"/>
      <w:marLeft w:val="0"/>
      <w:marRight w:val="0"/>
      <w:marTop w:val="0"/>
      <w:marBottom w:val="0"/>
      <w:divBdr>
        <w:top w:val="none" w:sz="0" w:space="0" w:color="auto"/>
        <w:left w:val="none" w:sz="0" w:space="0" w:color="auto"/>
        <w:bottom w:val="none" w:sz="0" w:space="0" w:color="auto"/>
        <w:right w:val="none" w:sz="0" w:space="0" w:color="auto"/>
      </w:divBdr>
    </w:div>
    <w:div w:id="197161931">
      <w:bodyDiv w:val="1"/>
      <w:marLeft w:val="0"/>
      <w:marRight w:val="0"/>
      <w:marTop w:val="0"/>
      <w:marBottom w:val="0"/>
      <w:divBdr>
        <w:top w:val="none" w:sz="0" w:space="0" w:color="auto"/>
        <w:left w:val="none" w:sz="0" w:space="0" w:color="auto"/>
        <w:bottom w:val="none" w:sz="0" w:space="0" w:color="auto"/>
        <w:right w:val="none" w:sz="0" w:space="0" w:color="auto"/>
      </w:divBdr>
      <w:divsChild>
        <w:div w:id="190261444">
          <w:marLeft w:val="0"/>
          <w:marRight w:val="0"/>
          <w:marTop w:val="0"/>
          <w:marBottom w:val="0"/>
          <w:divBdr>
            <w:top w:val="none" w:sz="0" w:space="0" w:color="auto"/>
            <w:left w:val="none" w:sz="0" w:space="0" w:color="auto"/>
            <w:bottom w:val="none" w:sz="0" w:space="0" w:color="auto"/>
            <w:right w:val="none" w:sz="0" w:space="0" w:color="auto"/>
          </w:divBdr>
          <w:divsChild>
            <w:div w:id="8458081">
              <w:marLeft w:val="0"/>
              <w:marRight w:val="0"/>
              <w:marTop w:val="0"/>
              <w:marBottom w:val="0"/>
              <w:divBdr>
                <w:top w:val="none" w:sz="0" w:space="0" w:color="auto"/>
                <w:left w:val="none" w:sz="0" w:space="0" w:color="auto"/>
                <w:bottom w:val="none" w:sz="0" w:space="0" w:color="auto"/>
                <w:right w:val="none" w:sz="0" w:space="0" w:color="auto"/>
              </w:divBdr>
              <w:divsChild>
                <w:div w:id="5486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5210">
      <w:bodyDiv w:val="1"/>
      <w:marLeft w:val="0"/>
      <w:marRight w:val="0"/>
      <w:marTop w:val="0"/>
      <w:marBottom w:val="0"/>
      <w:divBdr>
        <w:top w:val="none" w:sz="0" w:space="0" w:color="auto"/>
        <w:left w:val="none" w:sz="0" w:space="0" w:color="auto"/>
        <w:bottom w:val="none" w:sz="0" w:space="0" w:color="auto"/>
        <w:right w:val="none" w:sz="0" w:space="0" w:color="auto"/>
      </w:divBdr>
    </w:div>
    <w:div w:id="411122539">
      <w:bodyDiv w:val="1"/>
      <w:marLeft w:val="0"/>
      <w:marRight w:val="0"/>
      <w:marTop w:val="0"/>
      <w:marBottom w:val="0"/>
      <w:divBdr>
        <w:top w:val="none" w:sz="0" w:space="0" w:color="auto"/>
        <w:left w:val="none" w:sz="0" w:space="0" w:color="auto"/>
        <w:bottom w:val="none" w:sz="0" w:space="0" w:color="auto"/>
        <w:right w:val="none" w:sz="0" w:space="0" w:color="auto"/>
      </w:divBdr>
    </w:div>
    <w:div w:id="463739478">
      <w:bodyDiv w:val="1"/>
      <w:marLeft w:val="0"/>
      <w:marRight w:val="0"/>
      <w:marTop w:val="0"/>
      <w:marBottom w:val="0"/>
      <w:divBdr>
        <w:top w:val="none" w:sz="0" w:space="0" w:color="auto"/>
        <w:left w:val="none" w:sz="0" w:space="0" w:color="auto"/>
        <w:bottom w:val="none" w:sz="0" w:space="0" w:color="auto"/>
        <w:right w:val="none" w:sz="0" w:space="0" w:color="auto"/>
      </w:divBdr>
    </w:div>
    <w:div w:id="515122578">
      <w:bodyDiv w:val="1"/>
      <w:marLeft w:val="0"/>
      <w:marRight w:val="0"/>
      <w:marTop w:val="0"/>
      <w:marBottom w:val="0"/>
      <w:divBdr>
        <w:top w:val="none" w:sz="0" w:space="0" w:color="auto"/>
        <w:left w:val="none" w:sz="0" w:space="0" w:color="auto"/>
        <w:bottom w:val="none" w:sz="0" w:space="0" w:color="auto"/>
        <w:right w:val="none" w:sz="0" w:space="0" w:color="auto"/>
      </w:divBdr>
    </w:div>
    <w:div w:id="578711274">
      <w:bodyDiv w:val="1"/>
      <w:marLeft w:val="0"/>
      <w:marRight w:val="0"/>
      <w:marTop w:val="0"/>
      <w:marBottom w:val="0"/>
      <w:divBdr>
        <w:top w:val="none" w:sz="0" w:space="0" w:color="auto"/>
        <w:left w:val="none" w:sz="0" w:space="0" w:color="auto"/>
        <w:bottom w:val="none" w:sz="0" w:space="0" w:color="auto"/>
        <w:right w:val="none" w:sz="0" w:space="0" w:color="auto"/>
      </w:divBdr>
    </w:div>
    <w:div w:id="610552072">
      <w:bodyDiv w:val="1"/>
      <w:marLeft w:val="0"/>
      <w:marRight w:val="0"/>
      <w:marTop w:val="0"/>
      <w:marBottom w:val="0"/>
      <w:divBdr>
        <w:top w:val="none" w:sz="0" w:space="0" w:color="auto"/>
        <w:left w:val="none" w:sz="0" w:space="0" w:color="auto"/>
        <w:bottom w:val="none" w:sz="0" w:space="0" w:color="auto"/>
        <w:right w:val="none" w:sz="0" w:space="0" w:color="auto"/>
      </w:divBdr>
    </w:div>
    <w:div w:id="706029654">
      <w:bodyDiv w:val="1"/>
      <w:marLeft w:val="0"/>
      <w:marRight w:val="0"/>
      <w:marTop w:val="0"/>
      <w:marBottom w:val="0"/>
      <w:divBdr>
        <w:top w:val="none" w:sz="0" w:space="0" w:color="auto"/>
        <w:left w:val="none" w:sz="0" w:space="0" w:color="auto"/>
        <w:bottom w:val="none" w:sz="0" w:space="0" w:color="auto"/>
        <w:right w:val="none" w:sz="0" w:space="0" w:color="auto"/>
      </w:divBdr>
    </w:div>
    <w:div w:id="833187228">
      <w:bodyDiv w:val="1"/>
      <w:marLeft w:val="0"/>
      <w:marRight w:val="0"/>
      <w:marTop w:val="0"/>
      <w:marBottom w:val="0"/>
      <w:divBdr>
        <w:top w:val="none" w:sz="0" w:space="0" w:color="auto"/>
        <w:left w:val="none" w:sz="0" w:space="0" w:color="auto"/>
        <w:bottom w:val="none" w:sz="0" w:space="0" w:color="auto"/>
        <w:right w:val="none" w:sz="0" w:space="0" w:color="auto"/>
      </w:divBdr>
    </w:div>
    <w:div w:id="1002780411">
      <w:bodyDiv w:val="1"/>
      <w:marLeft w:val="0"/>
      <w:marRight w:val="0"/>
      <w:marTop w:val="0"/>
      <w:marBottom w:val="0"/>
      <w:divBdr>
        <w:top w:val="none" w:sz="0" w:space="0" w:color="auto"/>
        <w:left w:val="none" w:sz="0" w:space="0" w:color="auto"/>
        <w:bottom w:val="none" w:sz="0" w:space="0" w:color="auto"/>
        <w:right w:val="none" w:sz="0" w:space="0" w:color="auto"/>
      </w:divBdr>
    </w:div>
    <w:div w:id="1038436119">
      <w:bodyDiv w:val="1"/>
      <w:marLeft w:val="0"/>
      <w:marRight w:val="0"/>
      <w:marTop w:val="0"/>
      <w:marBottom w:val="0"/>
      <w:divBdr>
        <w:top w:val="none" w:sz="0" w:space="0" w:color="auto"/>
        <w:left w:val="none" w:sz="0" w:space="0" w:color="auto"/>
        <w:bottom w:val="none" w:sz="0" w:space="0" w:color="auto"/>
        <w:right w:val="none" w:sz="0" w:space="0" w:color="auto"/>
      </w:divBdr>
    </w:div>
    <w:div w:id="1052772090">
      <w:bodyDiv w:val="1"/>
      <w:marLeft w:val="0"/>
      <w:marRight w:val="0"/>
      <w:marTop w:val="0"/>
      <w:marBottom w:val="0"/>
      <w:divBdr>
        <w:top w:val="none" w:sz="0" w:space="0" w:color="auto"/>
        <w:left w:val="none" w:sz="0" w:space="0" w:color="auto"/>
        <w:bottom w:val="none" w:sz="0" w:space="0" w:color="auto"/>
        <w:right w:val="none" w:sz="0" w:space="0" w:color="auto"/>
      </w:divBdr>
    </w:div>
    <w:div w:id="1114711223">
      <w:bodyDiv w:val="1"/>
      <w:marLeft w:val="0"/>
      <w:marRight w:val="0"/>
      <w:marTop w:val="0"/>
      <w:marBottom w:val="0"/>
      <w:divBdr>
        <w:top w:val="none" w:sz="0" w:space="0" w:color="auto"/>
        <w:left w:val="none" w:sz="0" w:space="0" w:color="auto"/>
        <w:bottom w:val="none" w:sz="0" w:space="0" w:color="auto"/>
        <w:right w:val="none" w:sz="0" w:space="0" w:color="auto"/>
      </w:divBdr>
    </w:div>
    <w:div w:id="1162355759">
      <w:bodyDiv w:val="1"/>
      <w:marLeft w:val="0"/>
      <w:marRight w:val="0"/>
      <w:marTop w:val="0"/>
      <w:marBottom w:val="0"/>
      <w:divBdr>
        <w:top w:val="none" w:sz="0" w:space="0" w:color="auto"/>
        <w:left w:val="none" w:sz="0" w:space="0" w:color="auto"/>
        <w:bottom w:val="none" w:sz="0" w:space="0" w:color="auto"/>
        <w:right w:val="none" w:sz="0" w:space="0" w:color="auto"/>
      </w:divBdr>
    </w:div>
    <w:div w:id="1281648906">
      <w:bodyDiv w:val="1"/>
      <w:marLeft w:val="0"/>
      <w:marRight w:val="0"/>
      <w:marTop w:val="0"/>
      <w:marBottom w:val="0"/>
      <w:divBdr>
        <w:top w:val="none" w:sz="0" w:space="0" w:color="auto"/>
        <w:left w:val="none" w:sz="0" w:space="0" w:color="auto"/>
        <w:bottom w:val="none" w:sz="0" w:space="0" w:color="auto"/>
        <w:right w:val="none" w:sz="0" w:space="0" w:color="auto"/>
      </w:divBdr>
    </w:div>
    <w:div w:id="1574075201">
      <w:bodyDiv w:val="1"/>
      <w:marLeft w:val="0"/>
      <w:marRight w:val="0"/>
      <w:marTop w:val="0"/>
      <w:marBottom w:val="0"/>
      <w:divBdr>
        <w:top w:val="none" w:sz="0" w:space="0" w:color="auto"/>
        <w:left w:val="none" w:sz="0" w:space="0" w:color="auto"/>
        <w:bottom w:val="none" w:sz="0" w:space="0" w:color="auto"/>
        <w:right w:val="none" w:sz="0" w:space="0" w:color="auto"/>
      </w:divBdr>
    </w:div>
    <w:div w:id="1890416697">
      <w:bodyDiv w:val="1"/>
      <w:marLeft w:val="0"/>
      <w:marRight w:val="0"/>
      <w:marTop w:val="0"/>
      <w:marBottom w:val="0"/>
      <w:divBdr>
        <w:top w:val="none" w:sz="0" w:space="0" w:color="auto"/>
        <w:left w:val="none" w:sz="0" w:space="0" w:color="auto"/>
        <w:bottom w:val="none" w:sz="0" w:space="0" w:color="auto"/>
        <w:right w:val="none" w:sz="0" w:space="0" w:color="auto"/>
      </w:divBdr>
    </w:div>
    <w:div w:id="19918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14C17D7382F4684B94573B6B6670F" ma:contentTypeVersion="6" ma:contentTypeDescription="Create a new document." ma:contentTypeScope="" ma:versionID="56383a9e5d24e52953d4910d9f769668">
  <xsd:schema xmlns:xsd="http://www.w3.org/2001/XMLSchema" xmlns:xs="http://www.w3.org/2001/XMLSchema" xmlns:p="http://schemas.microsoft.com/office/2006/metadata/properties" xmlns:ns3="7f4b8a59-e2ca-4f97-b1a7-36b1d0d97aef" targetNamespace="http://schemas.microsoft.com/office/2006/metadata/properties" ma:root="true" ma:fieldsID="b0dc2a8edf769bf352edc48550e55db5" ns3:_="">
    <xsd:import namespace="7f4b8a59-e2ca-4f97-b1a7-36b1d0d97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b8a59-e2ca-4f97-b1a7-36b1d0d97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9195-484C-4E27-A6BF-B655E1D4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b8a59-e2ca-4f97-b1a7-36b1d0d97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3AA55-350F-450D-808F-8299BF4E8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58DD8D-2E86-496C-811B-2147DDB4759E}">
  <ds:schemaRefs>
    <ds:schemaRef ds:uri="http://schemas.microsoft.com/sharepoint/v3/contenttype/forms"/>
  </ds:schemaRefs>
</ds:datastoreItem>
</file>

<file path=customXml/itemProps4.xml><?xml version="1.0" encoding="utf-8"?>
<ds:datastoreItem xmlns:ds="http://schemas.openxmlformats.org/officeDocument/2006/customXml" ds:itemID="{6CC62F26-292A-4D1B-B850-40BD8BD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5701</Words>
  <Characters>3250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Sandris Kundzāns</cp:lastModifiedBy>
  <cp:revision>98</cp:revision>
  <cp:lastPrinted>2019-06-04T10:55:00Z</cp:lastPrinted>
  <dcterms:created xsi:type="dcterms:W3CDTF">2019-07-31T06:13:00Z</dcterms:created>
  <dcterms:modified xsi:type="dcterms:W3CDTF">2020-02-12T11:02:00Z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0x01010089B14C17D7382F4684B94573B6B6670F</vt:lpwstr>
  </property>
  <property fmtid="{D5CDD505-2E9C-101B-9397-08002B2CF9AE}" pid="3" name="MSIP_Label_aac9c857-ac8d-431a-b124-aed641af3069_Enabled">
    <vt:lpwstr>False</vt:lpwstr>
  </property>
  <property fmtid="{D5CDD505-2E9C-101B-9397-08002B2CF9AE}" pid="4" name="MSIP_Label_aac9c857-ac8d-431a-b124-aed641af3069_SiteId">
    <vt:lpwstr>964f07d8-5825-4956-9452-f1bf0ed4e06a</vt:lpwstr>
  </property>
  <property fmtid="{D5CDD505-2E9C-101B-9397-08002B2CF9AE}" pid="5" name="MSIP_Label_aac9c857-ac8d-431a-b124-aed641af3069_Owner">
    <vt:lpwstr>Olga.Graudina@tet.lv</vt:lpwstr>
  </property>
  <property fmtid="{D5CDD505-2E9C-101B-9397-08002B2CF9AE}" pid="6" name="MSIP_Label_aac9c857-ac8d-431a-b124-aed641af3069_SetDate">
    <vt:lpwstr>2019-08-05T08:02:34.3804472Z</vt:lpwstr>
  </property>
  <property fmtid="{D5CDD505-2E9C-101B-9397-08002B2CF9AE}" pid="7" name="MSIP_Label_aac9c857-ac8d-431a-b124-aed641af3069_Name">
    <vt:lpwstr>Ārēja ierobežotas pieejamības informācija</vt:lpwstr>
  </property>
  <property fmtid="{D5CDD505-2E9C-101B-9397-08002B2CF9AE}" pid="8" name="MSIP_Label_aac9c857-ac8d-431a-b124-aed641af3069_Application">
    <vt:lpwstr>Microsoft Azure Information Protection</vt:lpwstr>
  </property>
  <property fmtid="{D5CDD505-2E9C-101B-9397-08002B2CF9AE}" pid="9" name="MSIP_Label_aac9c857-ac8d-431a-b124-aed641af3069_ActionId">
    <vt:lpwstr>cd6d5ddb-8a25-4495-b697-77cd95b521db</vt:lpwstr>
  </property>
  <property fmtid="{D5CDD505-2E9C-101B-9397-08002B2CF9AE}" pid="10" name="MSIP_Label_aac9c857-ac8d-431a-b124-aed641af3069_Extended_MSFT_Method">
    <vt:lpwstr>Manual</vt:lpwstr>
  </property>
  <property fmtid="{D5CDD505-2E9C-101B-9397-08002B2CF9AE}" pid="11" name="MSIP_Label_c54935a6-4770-4220-81af-914f9d5d5144_Enabled">
    <vt:lpwstr>False</vt:lpwstr>
  </property>
  <property fmtid="{D5CDD505-2E9C-101B-9397-08002B2CF9AE}" pid="12" name="MSIP_Label_c54935a6-4770-4220-81af-914f9d5d5144_SiteId">
    <vt:lpwstr>964f07d8-5825-4956-9452-f1bf0ed4e06a</vt:lpwstr>
  </property>
  <property fmtid="{D5CDD505-2E9C-101B-9397-08002B2CF9AE}" pid="13" name="MSIP_Label_c54935a6-4770-4220-81af-914f9d5d5144_Owner">
    <vt:lpwstr>Olga.Graudina@tet.lv</vt:lpwstr>
  </property>
  <property fmtid="{D5CDD505-2E9C-101B-9397-08002B2CF9AE}" pid="14" name="MSIP_Label_c54935a6-4770-4220-81af-914f9d5d5144_SetDate">
    <vt:lpwstr>2019-08-05T08:02:34.3804472Z</vt:lpwstr>
  </property>
  <property fmtid="{D5CDD505-2E9C-101B-9397-08002B2CF9AE}" pid="15" name="MSIP_Label_c54935a6-4770-4220-81af-914f9d5d5144_Name">
    <vt:lpwstr>Ārēja ierobežotas pieejamības informācija LV</vt:lpwstr>
  </property>
  <property fmtid="{D5CDD505-2E9C-101B-9397-08002B2CF9AE}" pid="16" name="MSIP_Label_c54935a6-4770-4220-81af-914f9d5d5144_Application">
    <vt:lpwstr>Microsoft Azure Information Protection</vt:lpwstr>
  </property>
  <property fmtid="{D5CDD505-2E9C-101B-9397-08002B2CF9AE}" pid="17" name="MSIP_Label_c54935a6-4770-4220-81af-914f9d5d5144_ActionId">
    <vt:lpwstr>cd6d5ddb-8a25-4495-b697-77cd95b521db</vt:lpwstr>
  </property>
  <property fmtid="{D5CDD505-2E9C-101B-9397-08002B2CF9AE}" pid="18" name="MSIP_Label_c54935a6-4770-4220-81af-914f9d5d5144_Parent">
    <vt:lpwstr>aac9c857-ac8d-431a-b124-aed641af3069</vt:lpwstr>
  </property>
  <property fmtid="{D5CDD505-2E9C-101B-9397-08002B2CF9AE}" pid="19" name="MSIP_Label_c54935a6-4770-4220-81af-914f9d5d5144_Extended_MSFT_Method">
    <vt:lpwstr>Manual</vt:lpwstr>
  </property>
</Properties>
</file>