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A16F" w14:textId="77777777" w:rsidR="004B715E" w:rsidRDefault="004B715E" w:rsidP="004B715E">
      <w:pPr>
        <w:pStyle w:val="Header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</w:p>
    <w:p w14:paraId="3EE4206D" w14:textId="77777777" w:rsidR="00DF1D4F" w:rsidRPr="003D6F6A" w:rsidRDefault="00DF1D4F" w:rsidP="00DF1D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6F6A">
        <w:rPr>
          <w:rFonts w:ascii="Times New Roman" w:hAnsi="Times New Roman"/>
          <w:b/>
          <w:bCs/>
          <w:color w:val="000000"/>
          <w:sz w:val="24"/>
          <w:szCs w:val="24"/>
        </w:rPr>
        <w:t>Par manipulāciju sarakstu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no 01.08.2022.g.</w:t>
      </w:r>
    </w:p>
    <w:p w14:paraId="50BCCE3D" w14:textId="77777777" w:rsidR="00DF1D4F" w:rsidRPr="003D6F6A" w:rsidRDefault="00DF1D4F" w:rsidP="00DF1D4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640CF6D" w14:textId="77777777" w:rsidR="00DF1D4F" w:rsidRPr="003D6F6A" w:rsidRDefault="00DF1D4F" w:rsidP="00DF1D4F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D6F6A">
        <w:rPr>
          <w:rFonts w:ascii="Times New Roman" w:hAnsi="Times New Roman"/>
          <w:color w:val="000000"/>
          <w:sz w:val="24"/>
          <w:szCs w:val="24"/>
        </w:rPr>
        <w:t>Nacionālais veselības dienests (turpmāk – Dienests) informē, ka ir veikta manipulāciju saraksta pārskatīšana un grozījumu sagatavošana. Dienests skaidro, ka saskaņā ar Ministru kabineta 2018. gada 28.augusta noteikumu Nr.555 “Veselības aprūpes pakalpojumu organizēšanas un samaksas kārtība” (turpmāk – Noteikumi Nr.555) 2.14.punktu Dienests sagatavo manipulāciju sarakstu</w:t>
      </w:r>
      <w:r>
        <w:rPr>
          <w:rFonts w:ascii="Times New Roman" w:hAnsi="Times New Roman"/>
          <w:color w:val="000000"/>
          <w:sz w:val="24"/>
          <w:szCs w:val="24"/>
        </w:rPr>
        <w:t xml:space="preserve"> (turpmāk – saraksts)</w:t>
      </w:r>
      <w:r w:rsidRPr="003D6F6A">
        <w:rPr>
          <w:rFonts w:ascii="Times New Roman" w:hAnsi="Times New Roman"/>
          <w:color w:val="000000"/>
          <w:sz w:val="24"/>
          <w:szCs w:val="24"/>
        </w:rPr>
        <w:t xml:space="preserve">, ko saskaņā ar Noteikumu Nr.555 154.7.punktu pēc pārskatīšanas Dienestam ir jāsaskaņo ar Veselības ministriju, lai pēc tam sarakstu publicētu Dienesta tīmekļa vietnē. </w:t>
      </w:r>
    </w:p>
    <w:p w14:paraId="2F627D90" w14:textId="77777777" w:rsidR="00DF1D4F" w:rsidRPr="00FB11BA" w:rsidRDefault="00DF1D4F" w:rsidP="00DF1D4F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D6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Dienests informē, ka ar 01.0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3D6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.2022.g.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tiek </w:t>
      </w:r>
      <w:r w:rsidR="00EA12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veiktas</w:t>
      </w:r>
      <w:r w:rsidRPr="003D6F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izmaiņas manipulāciju sarakstā. </w:t>
      </w:r>
      <w:r w:rsidRPr="003D6F6A">
        <w:rPr>
          <w:rFonts w:ascii="Times New Roman" w:hAnsi="Times New Roman"/>
          <w:color w:val="000000"/>
          <w:sz w:val="24"/>
          <w:szCs w:val="24"/>
        </w:rPr>
        <w:t xml:space="preserve">Aktualizētā manipulāciju saraksta versija </w:t>
      </w:r>
      <w:r>
        <w:rPr>
          <w:rFonts w:ascii="Times New Roman" w:hAnsi="Times New Roman"/>
          <w:color w:val="000000"/>
          <w:sz w:val="24"/>
          <w:szCs w:val="24"/>
        </w:rPr>
        <w:t>tiks</w:t>
      </w:r>
      <w:r w:rsidRPr="003D6F6A">
        <w:rPr>
          <w:rFonts w:ascii="Times New Roman" w:hAnsi="Times New Roman"/>
          <w:color w:val="000000"/>
          <w:sz w:val="24"/>
          <w:szCs w:val="24"/>
        </w:rPr>
        <w:t xml:space="preserve"> publicēta Dienesta tīmekļa vietnes </w:t>
      </w:r>
      <w:hyperlink r:id="rId8" w:history="1">
        <w:r w:rsidRPr="003D6F6A">
          <w:rPr>
            <w:rStyle w:val="Hyperlink"/>
            <w:rFonts w:ascii="Times New Roman" w:hAnsi="Times New Roman"/>
            <w:sz w:val="24"/>
            <w:szCs w:val="24"/>
          </w:rPr>
          <w:t>www.vmnvd.gov.lv</w:t>
        </w:r>
      </w:hyperlink>
      <w:r w:rsidRPr="003D6F6A">
        <w:rPr>
          <w:rFonts w:ascii="Times New Roman" w:hAnsi="Times New Roman"/>
          <w:color w:val="000000"/>
          <w:sz w:val="24"/>
          <w:szCs w:val="24"/>
        </w:rPr>
        <w:t xml:space="preserve"> sadaļā “Profesionāļiem” – “Pakalpojumu tarifi”. Tāpat šajā tīmekļa vietnes sadaļā ir pieejamas arī vēsturiskās manipulāciju saraksta versijas un informācija par visām veiktajām izmaiņām – failā “Manipulāciju saraksta izmaiņu reģistrs”.</w:t>
      </w:r>
    </w:p>
    <w:p w14:paraId="7077C59E" w14:textId="77777777" w:rsidR="00206348" w:rsidRDefault="00DF1D4F" w:rsidP="00DF1D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D6F6A">
        <w:rPr>
          <w:rFonts w:ascii="Times New Roman" w:hAnsi="Times New Roman"/>
          <w:sz w:val="24"/>
          <w:szCs w:val="24"/>
        </w:rPr>
        <w:t xml:space="preserve">Dienests </w:t>
      </w:r>
      <w:r w:rsidR="00EA12D2">
        <w:rPr>
          <w:rFonts w:ascii="Times New Roman" w:hAnsi="Times New Roman"/>
          <w:sz w:val="24"/>
          <w:szCs w:val="24"/>
        </w:rPr>
        <w:t>informē, ka ir veiktas</w:t>
      </w:r>
      <w:r w:rsidRPr="003D6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apmaksas nosacījumu izmaiņas manipulācijām 60035 un 60036, nosakot, ka a</w:t>
      </w:r>
      <w:r w:rsidRPr="00FB11BA">
        <w:rPr>
          <w:rFonts w:ascii="Times New Roman" w:hAnsi="Times New Roman"/>
          <w:sz w:val="24"/>
          <w:szCs w:val="24"/>
        </w:rPr>
        <w:t xml:space="preserve">pmaksa </w:t>
      </w:r>
      <w:r>
        <w:rPr>
          <w:rFonts w:ascii="Times New Roman" w:hAnsi="Times New Roman"/>
          <w:sz w:val="24"/>
          <w:szCs w:val="24"/>
        </w:rPr>
        <w:t xml:space="preserve">par manipulācijām </w:t>
      </w:r>
      <w:r w:rsidRPr="00FB11BA">
        <w:rPr>
          <w:rFonts w:ascii="Times New Roman" w:hAnsi="Times New Roman"/>
          <w:sz w:val="24"/>
          <w:szCs w:val="24"/>
        </w:rPr>
        <w:t>tiek veikta tikai par ģimenes ārsta attālināti veiktu konsultāciju, kas ir līdzvērtīga klātienes vizītei, ietverot</w:t>
      </w:r>
      <w:r w:rsidR="00206348">
        <w:rPr>
          <w:rFonts w:ascii="Times New Roman" w:hAnsi="Times New Roman"/>
          <w:sz w:val="24"/>
          <w:szCs w:val="24"/>
        </w:rPr>
        <w:t>:</w:t>
      </w:r>
    </w:p>
    <w:p w14:paraId="3DE5231A" w14:textId="77777777" w:rsidR="00206348" w:rsidRDefault="00DF1D4F" w:rsidP="002063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348">
        <w:rPr>
          <w:rFonts w:ascii="Times New Roman" w:hAnsi="Times New Roman"/>
          <w:sz w:val="24"/>
          <w:szCs w:val="24"/>
        </w:rPr>
        <w:t>iedzīvotāju veselības veicināšanu;</w:t>
      </w:r>
    </w:p>
    <w:p w14:paraId="1A807B15" w14:textId="77777777" w:rsidR="00206348" w:rsidRDefault="00DF1D4F" w:rsidP="002063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348">
        <w:rPr>
          <w:rFonts w:ascii="Times New Roman" w:hAnsi="Times New Roman"/>
          <w:sz w:val="24"/>
          <w:szCs w:val="24"/>
        </w:rPr>
        <w:t xml:space="preserve">veselības, slimības stāvokļa, slimības–veselības </w:t>
      </w:r>
      <w:proofErr w:type="spellStart"/>
      <w:r w:rsidRPr="00206348">
        <w:rPr>
          <w:rFonts w:ascii="Times New Roman" w:hAnsi="Times New Roman"/>
          <w:sz w:val="24"/>
          <w:szCs w:val="24"/>
        </w:rPr>
        <w:t>robežstāvokļa</w:t>
      </w:r>
      <w:proofErr w:type="spellEnd"/>
      <w:r w:rsidRPr="00206348">
        <w:rPr>
          <w:rFonts w:ascii="Times New Roman" w:hAnsi="Times New Roman"/>
          <w:sz w:val="24"/>
          <w:szCs w:val="24"/>
        </w:rPr>
        <w:t xml:space="preserve"> un veselības atbilstības izvērtēšanu pacientam; </w:t>
      </w:r>
    </w:p>
    <w:p w14:paraId="4DFE97EA" w14:textId="77777777" w:rsidR="00206348" w:rsidRDefault="00DF1D4F" w:rsidP="002063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348">
        <w:rPr>
          <w:rFonts w:ascii="Times New Roman" w:hAnsi="Times New Roman"/>
          <w:sz w:val="24"/>
          <w:szCs w:val="24"/>
        </w:rPr>
        <w:t>iesaistīšan</w:t>
      </w:r>
      <w:r w:rsidR="00206348">
        <w:rPr>
          <w:rFonts w:ascii="Times New Roman" w:hAnsi="Times New Roman"/>
          <w:sz w:val="24"/>
          <w:szCs w:val="24"/>
        </w:rPr>
        <w:t>os</w:t>
      </w:r>
      <w:r w:rsidRPr="00206348">
        <w:rPr>
          <w:rFonts w:ascii="Times New Roman" w:hAnsi="Times New Roman"/>
          <w:sz w:val="24"/>
          <w:szCs w:val="24"/>
        </w:rPr>
        <w:t xml:space="preserve"> pacienta </w:t>
      </w:r>
      <w:proofErr w:type="spellStart"/>
      <w:r w:rsidRPr="00206348">
        <w:rPr>
          <w:rFonts w:ascii="Times New Roman" w:hAnsi="Times New Roman"/>
          <w:sz w:val="24"/>
          <w:szCs w:val="24"/>
        </w:rPr>
        <w:t>psihosociālo</w:t>
      </w:r>
      <w:proofErr w:type="spellEnd"/>
      <w:r w:rsidRPr="00206348">
        <w:rPr>
          <w:rFonts w:ascii="Times New Roman" w:hAnsi="Times New Roman"/>
          <w:sz w:val="24"/>
          <w:szCs w:val="24"/>
        </w:rPr>
        <w:t xml:space="preserve"> apstākļu risināšanā, sniedzot konsultācijas veselības aprūpes jautājumos; </w:t>
      </w:r>
    </w:p>
    <w:p w14:paraId="3B16CA31" w14:textId="77777777" w:rsidR="00DF1D4F" w:rsidRPr="00206348" w:rsidRDefault="00DF1D4F" w:rsidP="002063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348">
        <w:rPr>
          <w:rFonts w:ascii="Times New Roman" w:hAnsi="Times New Roman"/>
          <w:sz w:val="24"/>
          <w:szCs w:val="24"/>
        </w:rPr>
        <w:t>konsultēšan</w:t>
      </w:r>
      <w:r w:rsidR="00206348">
        <w:rPr>
          <w:rFonts w:ascii="Times New Roman" w:hAnsi="Times New Roman"/>
          <w:sz w:val="24"/>
          <w:szCs w:val="24"/>
        </w:rPr>
        <w:t xml:space="preserve">u </w:t>
      </w:r>
      <w:r w:rsidRPr="00206348">
        <w:rPr>
          <w:rFonts w:ascii="Times New Roman" w:hAnsi="Times New Roman"/>
          <w:sz w:val="24"/>
          <w:szCs w:val="24"/>
        </w:rPr>
        <w:t>ģimenes plānošanā un kontracepcijas jautājumos, izvērtējot nākamo vecāku veselību un reprodukcijai kaitīgos faktorus.</w:t>
      </w:r>
    </w:p>
    <w:p w14:paraId="7457A000" w14:textId="77777777" w:rsidR="00DF1D4F" w:rsidRDefault="00DF1D4F" w:rsidP="00DF1D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Vienlaikus Dienests</w:t>
      </w:r>
      <w:r w:rsidR="00206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atsāk </w:t>
      </w:r>
      <w:r w:rsidRPr="003D6F6A">
        <w:rPr>
          <w:rFonts w:ascii="Times New Roman" w:hAnsi="Times New Roman"/>
          <w:sz w:val="24"/>
          <w:szCs w:val="24"/>
        </w:rPr>
        <w:t xml:space="preserve">apmaksāt manipulāciju </w:t>
      </w:r>
      <w:r>
        <w:rPr>
          <w:rFonts w:ascii="Times New Roman" w:hAnsi="Times New Roman"/>
          <w:sz w:val="24"/>
          <w:szCs w:val="24"/>
        </w:rPr>
        <w:t>03097 (1.tabula), kura nepieciešama,</w:t>
      </w:r>
      <w:r w:rsidRPr="00C60CF2">
        <w:rPr>
          <w:rFonts w:ascii="Times New Roman" w:hAnsi="Times New Roman"/>
          <w:sz w:val="24"/>
          <w:szCs w:val="24"/>
        </w:rPr>
        <w:t xml:space="preserve"> lai ģimenes ārsts varētu apzināt savā praksē riska grupās esošās personas (saskaņā ar Riska pacientu reģistru), nodrošināt tām plānotu vakcinācijas procesu pret Covid-19</w:t>
      </w:r>
      <w:r>
        <w:rPr>
          <w:rFonts w:ascii="Times New Roman" w:hAnsi="Times New Roman"/>
          <w:sz w:val="24"/>
          <w:szCs w:val="24"/>
        </w:rPr>
        <w:t>,</w:t>
      </w:r>
      <w:r w:rsidRPr="00C60CF2">
        <w:rPr>
          <w:rFonts w:ascii="Times New Roman" w:hAnsi="Times New Roman"/>
          <w:sz w:val="24"/>
          <w:szCs w:val="24"/>
        </w:rPr>
        <w:t xml:space="preserve"> un pārplānot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C60CF2">
        <w:rPr>
          <w:rFonts w:ascii="Times New Roman" w:hAnsi="Times New Roman"/>
          <w:sz w:val="24"/>
          <w:szCs w:val="24"/>
        </w:rPr>
        <w:t>pacientu plūsmu droša</w:t>
      </w:r>
      <w:r w:rsidR="00206348">
        <w:rPr>
          <w:rFonts w:ascii="Times New Roman" w:hAnsi="Times New Roman"/>
          <w:sz w:val="24"/>
          <w:szCs w:val="24"/>
        </w:rPr>
        <w:t>i</w:t>
      </w:r>
      <w:r w:rsidRPr="00C60CF2">
        <w:rPr>
          <w:rFonts w:ascii="Times New Roman" w:hAnsi="Times New Roman"/>
          <w:sz w:val="24"/>
          <w:szCs w:val="24"/>
        </w:rPr>
        <w:t xml:space="preserve"> vakcinācijai un pārējo pacientu ārstēšanās procesam. </w:t>
      </w:r>
      <w:r>
        <w:rPr>
          <w:rFonts w:ascii="Times New Roman" w:hAnsi="Times New Roman"/>
          <w:sz w:val="24"/>
          <w:szCs w:val="24"/>
        </w:rPr>
        <w:t>S</w:t>
      </w:r>
      <w:r w:rsidRPr="00C60CF2">
        <w:rPr>
          <w:rFonts w:ascii="Times New Roman" w:hAnsi="Times New Roman"/>
          <w:sz w:val="24"/>
          <w:szCs w:val="24"/>
        </w:rPr>
        <w:t>tatistikas dati liecina, ka 2022. gada 2. ceturksnī pozitīvo Covid-19 testu skaits bija ievērojami mazāks, salīdzinot ar 2022. gada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CF2">
        <w:rPr>
          <w:rFonts w:ascii="Times New Roman" w:hAnsi="Times New Roman"/>
          <w:sz w:val="24"/>
          <w:szCs w:val="24"/>
        </w:rPr>
        <w:t>ceturksni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CF2">
        <w:rPr>
          <w:rFonts w:ascii="Times New Roman" w:hAnsi="Times New Roman"/>
          <w:sz w:val="24"/>
          <w:szCs w:val="24"/>
        </w:rPr>
        <w:t xml:space="preserve">(dati pieejami Slimību profilakses un kontroles centra tīmekļa vietnē www.spkc.gov.lv), un līdz ar to arī vakcinācijas pret Covid-19, un īpaši riska grupā esošo pacientu vakcinācijas, intensitāte bija zema. </w:t>
      </w:r>
      <w:bookmarkStart w:id="0" w:name="_Hlk109901230"/>
      <w:bookmarkStart w:id="1" w:name="_Hlk109900995"/>
      <w:r w:rsidRPr="00C60CF2">
        <w:rPr>
          <w:rFonts w:ascii="Times New Roman" w:hAnsi="Times New Roman"/>
          <w:sz w:val="24"/>
          <w:szCs w:val="24"/>
        </w:rPr>
        <w:t>Pieaugot pozitīvo testu skaitam,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CF2">
        <w:rPr>
          <w:rFonts w:ascii="Times New Roman" w:hAnsi="Times New Roman"/>
          <w:sz w:val="24"/>
          <w:szCs w:val="24"/>
        </w:rPr>
        <w:t>būtisk</w:t>
      </w:r>
      <w:r>
        <w:rPr>
          <w:rFonts w:ascii="Times New Roman" w:hAnsi="Times New Roman"/>
          <w:sz w:val="24"/>
          <w:szCs w:val="24"/>
        </w:rPr>
        <w:t>i</w:t>
      </w:r>
      <w:r w:rsidRPr="00C60CF2">
        <w:rPr>
          <w:rFonts w:ascii="Times New Roman" w:hAnsi="Times New Roman"/>
          <w:sz w:val="24"/>
          <w:szCs w:val="24"/>
        </w:rPr>
        <w:t xml:space="preserve"> ir plānoti vakcinēt tās personas, kurām saskarsme ar vīrusu var radīt </w:t>
      </w:r>
      <w:r>
        <w:rPr>
          <w:rFonts w:ascii="Times New Roman" w:hAnsi="Times New Roman"/>
          <w:sz w:val="24"/>
          <w:szCs w:val="24"/>
        </w:rPr>
        <w:t>augstus</w:t>
      </w:r>
      <w:r w:rsidRPr="00C60CF2">
        <w:rPr>
          <w:rFonts w:ascii="Times New Roman" w:hAnsi="Times New Roman"/>
          <w:sz w:val="24"/>
          <w:szCs w:val="24"/>
        </w:rPr>
        <w:t xml:space="preserve"> riskus veselībai</w:t>
      </w:r>
      <w:r>
        <w:rPr>
          <w:rFonts w:ascii="Times New Roman" w:hAnsi="Times New Roman"/>
          <w:sz w:val="24"/>
          <w:szCs w:val="24"/>
        </w:rPr>
        <w:t>, kas attiecīgi sa</w:t>
      </w:r>
      <w:r w:rsidRPr="00C60CF2">
        <w:rPr>
          <w:rFonts w:ascii="Times New Roman" w:hAnsi="Times New Roman"/>
          <w:sz w:val="24"/>
          <w:szCs w:val="24"/>
        </w:rPr>
        <w:t>mazin</w:t>
      </w:r>
      <w:r>
        <w:rPr>
          <w:rFonts w:ascii="Times New Roman" w:hAnsi="Times New Roman"/>
          <w:sz w:val="24"/>
          <w:szCs w:val="24"/>
        </w:rPr>
        <w:t>ās</w:t>
      </w:r>
      <w:r w:rsidRPr="00C60CF2">
        <w:rPr>
          <w:rFonts w:ascii="Times New Roman" w:hAnsi="Times New Roman"/>
          <w:sz w:val="24"/>
          <w:szCs w:val="24"/>
        </w:rPr>
        <w:t xml:space="preserve"> sabiedrības mirstīb</w:t>
      </w:r>
      <w:r>
        <w:rPr>
          <w:rFonts w:ascii="Times New Roman" w:hAnsi="Times New Roman"/>
          <w:sz w:val="24"/>
          <w:szCs w:val="24"/>
        </w:rPr>
        <w:t>u</w:t>
      </w:r>
      <w:r w:rsidRPr="00C60CF2">
        <w:rPr>
          <w:rFonts w:ascii="Times New Roman" w:hAnsi="Times New Roman"/>
          <w:sz w:val="24"/>
          <w:szCs w:val="24"/>
        </w:rPr>
        <w:t xml:space="preserve"> no Covid-19</w:t>
      </w:r>
      <w:r>
        <w:rPr>
          <w:rFonts w:ascii="Times New Roman" w:hAnsi="Times New Roman"/>
          <w:sz w:val="24"/>
          <w:szCs w:val="24"/>
        </w:rPr>
        <w:t>, kā arī samazinās</w:t>
      </w:r>
      <w:r w:rsidRPr="00C60CF2">
        <w:rPr>
          <w:rFonts w:ascii="Times New Roman" w:hAnsi="Times New Roman"/>
          <w:sz w:val="24"/>
          <w:szCs w:val="24"/>
        </w:rPr>
        <w:t xml:space="preserve"> valsts budžeta izdevum</w:t>
      </w:r>
      <w:r>
        <w:rPr>
          <w:rFonts w:ascii="Times New Roman" w:hAnsi="Times New Roman"/>
          <w:sz w:val="24"/>
          <w:szCs w:val="24"/>
        </w:rPr>
        <w:t>us</w:t>
      </w:r>
      <w:r w:rsidRPr="00C60CF2">
        <w:rPr>
          <w:rFonts w:ascii="Times New Roman" w:hAnsi="Times New Roman"/>
          <w:sz w:val="24"/>
          <w:szCs w:val="24"/>
        </w:rPr>
        <w:t xml:space="preserve"> saslimušo ārstēšan</w:t>
      </w:r>
      <w:r>
        <w:rPr>
          <w:rFonts w:ascii="Times New Roman" w:hAnsi="Times New Roman"/>
          <w:sz w:val="24"/>
          <w:szCs w:val="24"/>
        </w:rPr>
        <w:t>as</w:t>
      </w:r>
      <w:r w:rsidRPr="00C60CF2">
        <w:rPr>
          <w:rFonts w:ascii="Times New Roman" w:hAnsi="Times New Roman"/>
          <w:sz w:val="24"/>
          <w:szCs w:val="24"/>
        </w:rPr>
        <w:t xml:space="preserve"> nodrošināšanai gan ambulator</w:t>
      </w:r>
      <w:r>
        <w:rPr>
          <w:rFonts w:ascii="Times New Roman" w:hAnsi="Times New Roman"/>
          <w:sz w:val="24"/>
          <w:szCs w:val="24"/>
        </w:rPr>
        <w:t>ās</w:t>
      </w:r>
      <w:r w:rsidRPr="00C60CF2">
        <w:rPr>
          <w:rFonts w:ascii="Times New Roman" w:hAnsi="Times New Roman"/>
          <w:sz w:val="24"/>
          <w:szCs w:val="24"/>
        </w:rPr>
        <w:t>, gan stacionārās ārstniecības iestādēs.</w:t>
      </w:r>
      <w:bookmarkEnd w:id="0"/>
      <w:r w:rsidRPr="00C60CF2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C60CF2">
        <w:rPr>
          <w:rFonts w:ascii="Times New Roman" w:hAnsi="Times New Roman"/>
          <w:sz w:val="24"/>
          <w:szCs w:val="24"/>
        </w:rPr>
        <w:t>Manipulācija tiek iekļauta sarakstā no 2022. gada 1. augusta, ievērojot Imunizācijas Valsts padomes rekomendāciju, kas nosaka, ka "personām vecumā no 65 gadiem, kuras ir pakļautas īpašam Covid-19 radītam apdraudējumam (t.i., situācijās, kad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CF2">
        <w:rPr>
          <w:rFonts w:ascii="Times New Roman" w:hAnsi="Times New Roman"/>
          <w:sz w:val="24"/>
          <w:szCs w:val="24"/>
        </w:rPr>
        <w:t xml:space="preserve">viegla akūta infekcijas izpausme radītu augstus veselības riskus), var veikt otro </w:t>
      </w:r>
      <w:proofErr w:type="spellStart"/>
      <w:r w:rsidRPr="00C60CF2">
        <w:rPr>
          <w:rFonts w:ascii="Times New Roman" w:hAnsi="Times New Roman"/>
          <w:sz w:val="24"/>
          <w:szCs w:val="24"/>
        </w:rPr>
        <w:t>balstvakcināciju</w:t>
      </w:r>
      <w:proofErr w:type="spellEnd"/>
      <w:r w:rsidRPr="00C60CF2">
        <w:rPr>
          <w:rFonts w:ascii="Times New Roman" w:hAnsi="Times New Roman"/>
          <w:sz w:val="24"/>
          <w:szCs w:val="24"/>
        </w:rPr>
        <w:t xml:space="preserve">, </w:t>
      </w:r>
      <w:r w:rsidR="003D678C">
        <w:rPr>
          <w:rFonts w:ascii="Times New Roman" w:hAnsi="Times New Roman"/>
          <w:sz w:val="24"/>
          <w:szCs w:val="24"/>
        </w:rPr>
        <w:t>ņemot vērā</w:t>
      </w:r>
      <w:r w:rsidRPr="00C60CF2">
        <w:rPr>
          <w:rFonts w:ascii="Times New Roman" w:hAnsi="Times New Roman"/>
          <w:sz w:val="24"/>
          <w:szCs w:val="24"/>
        </w:rPr>
        <w:t xml:space="preserve"> vismaz 4-6 mēnešu intervālu no pirmās </w:t>
      </w:r>
      <w:proofErr w:type="spellStart"/>
      <w:r w:rsidRPr="00C60CF2">
        <w:rPr>
          <w:rFonts w:ascii="Times New Roman" w:hAnsi="Times New Roman"/>
          <w:sz w:val="24"/>
          <w:szCs w:val="24"/>
        </w:rPr>
        <w:t>balstvakcinācijas</w:t>
      </w:r>
      <w:proofErr w:type="spellEnd"/>
      <w:r w:rsidRPr="00C60CF2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:</w:t>
      </w:r>
    </w:p>
    <w:p w14:paraId="60A216E9" w14:textId="77777777" w:rsidR="00DF1D4F" w:rsidRPr="00370B0B" w:rsidRDefault="00DF1D4F" w:rsidP="00DF1D4F">
      <w:pPr>
        <w:pStyle w:val="Caption"/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70B0B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370B0B">
        <w:rPr>
          <w:rFonts w:ascii="Times New Roman" w:hAnsi="Times New Roman" w:cs="Times New Roman"/>
          <w:color w:val="auto"/>
          <w:sz w:val="20"/>
          <w:szCs w:val="20"/>
        </w:rPr>
        <w:instrText xml:space="preserve"> SEQ Tabula \* ARABIC </w:instrText>
      </w:r>
      <w:r w:rsidRPr="00370B0B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370B0B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Pr="00370B0B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370B0B">
        <w:rPr>
          <w:rFonts w:ascii="Times New Roman" w:hAnsi="Times New Roman" w:cs="Times New Roman"/>
          <w:color w:val="auto"/>
          <w:sz w:val="20"/>
          <w:szCs w:val="20"/>
        </w:rPr>
        <w:t>.tabula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39"/>
        <w:gridCol w:w="3097"/>
        <w:gridCol w:w="993"/>
        <w:gridCol w:w="3543"/>
      </w:tblGrid>
      <w:tr w:rsidR="00DF1D4F" w:rsidRPr="00E4168E" w14:paraId="6F8A641D" w14:textId="77777777" w:rsidTr="00A765E3">
        <w:tc>
          <w:tcPr>
            <w:tcW w:w="1439" w:type="dxa"/>
          </w:tcPr>
          <w:p w14:paraId="4555CCAC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8E">
              <w:rPr>
                <w:rFonts w:ascii="Times New Roman" w:hAnsi="Times New Roman"/>
                <w:b/>
                <w:bCs/>
                <w:sz w:val="20"/>
                <w:szCs w:val="20"/>
              </w:rPr>
              <w:t>Manipulācijas kods</w:t>
            </w:r>
          </w:p>
        </w:tc>
        <w:tc>
          <w:tcPr>
            <w:tcW w:w="3097" w:type="dxa"/>
          </w:tcPr>
          <w:p w14:paraId="0799CF22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8E">
              <w:rPr>
                <w:rFonts w:ascii="Times New Roman" w:hAnsi="Times New Roman"/>
                <w:b/>
                <w:bCs/>
                <w:sz w:val="20"/>
                <w:szCs w:val="20"/>
              </w:rPr>
              <w:t>Manipulācijas nosaukums</w:t>
            </w:r>
          </w:p>
        </w:tc>
        <w:tc>
          <w:tcPr>
            <w:tcW w:w="993" w:type="dxa"/>
          </w:tcPr>
          <w:p w14:paraId="32AC0D5D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8E">
              <w:rPr>
                <w:rFonts w:ascii="Times New Roman" w:hAnsi="Times New Roman"/>
                <w:b/>
                <w:bCs/>
                <w:sz w:val="20"/>
                <w:szCs w:val="20"/>
              </w:rPr>
              <w:t>Tarifs, EUR</w:t>
            </w:r>
          </w:p>
        </w:tc>
        <w:tc>
          <w:tcPr>
            <w:tcW w:w="3543" w:type="dxa"/>
          </w:tcPr>
          <w:p w14:paraId="0D89839A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8E">
              <w:rPr>
                <w:rFonts w:ascii="Times New Roman" w:hAnsi="Times New Roman"/>
                <w:b/>
                <w:bCs/>
                <w:sz w:val="20"/>
                <w:szCs w:val="20"/>
              </w:rPr>
              <w:t>Apmaksas nosacījumi</w:t>
            </w:r>
          </w:p>
        </w:tc>
      </w:tr>
      <w:tr w:rsidR="00DF1D4F" w:rsidRPr="00E4168E" w14:paraId="5C292C5C" w14:textId="77777777" w:rsidTr="00A765E3">
        <w:tc>
          <w:tcPr>
            <w:tcW w:w="1439" w:type="dxa"/>
          </w:tcPr>
          <w:p w14:paraId="2B2F9D14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68E">
              <w:rPr>
                <w:rFonts w:ascii="Times New Roman" w:hAnsi="Times New Roman"/>
                <w:sz w:val="20"/>
                <w:szCs w:val="20"/>
              </w:rPr>
              <w:t>03097</w:t>
            </w:r>
          </w:p>
        </w:tc>
        <w:tc>
          <w:tcPr>
            <w:tcW w:w="3097" w:type="dxa"/>
          </w:tcPr>
          <w:p w14:paraId="5CA9DB82" w14:textId="77777777" w:rsidR="00DF1D4F" w:rsidRPr="00E4168E" w:rsidRDefault="00DF1D4F" w:rsidP="00A765E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4168E">
              <w:rPr>
                <w:rFonts w:ascii="Times New Roman" w:hAnsi="Times New Roman"/>
                <w:sz w:val="20"/>
                <w:szCs w:val="20"/>
              </w:rPr>
              <w:t xml:space="preserve">Covid-19 </w:t>
            </w:r>
            <w:proofErr w:type="spellStart"/>
            <w:r w:rsidRPr="00E4168E">
              <w:rPr>
                <w:rFonts w:ascii="Times New Roman" w:hAnsi="Times New Roman"/>
                <w:sz w:val="20"/>
                <w:szCs w:val="20"/>
              </w:rPr>
              <w:t>balstvakcinācijas</w:t>
            </w:r>
            <w:proofErr w:type="spellEnd"/>
            <w:r w:rsidRPr="00E4168E">
              <w:rPr>
                <w:rFonts w:ascii="Times New Roman" w:hAnsi="Times New Roman"/>
                <w:sz w:val="20"/>
                <w:szCs w:val="20"/>
              </w:rPr>
              <w:t xml:space="preserve"> nodrošināšana ģimenes ārstu praksē pacientiem ar hroniskām saslimšanām, senioriem no 65 gadu vecuma un </w:t>
            </w:r>
            <w:proofErr w:type="spellStart"/>
            <w:r w:rsidRPr="00E4168E">
              <w:rPr>
                <w:rFonts w:ascii="Times New Roman" w:hAnsi="Times New Roman"/>
                <w:sz w:val="20"/>
                <w:szCs w:val="20"/>
              </w:rPr>
              <w:t>imūnsupresētām</w:t>
            </w:r>
            <w:proofErr w:type="spellEnd"/>
            <w:r w:rsidRPr="00E4168E">
              <w:rPr>
                <w:rFonts w:ascii="Times New Roman" w:hAnsi="Times New Roman"/>
                <w:sz w:val="20"/>
                <w:szCs w:val="20"/>
              </w:rPr>
              <w:t xml:space="preserve"> personām saskaņā ar Imunizācijas valsts padomes rekomendācijām  </w:t>
            </w:r>
          </w:p>
        </w:tc>
        <w:tc>
          <w:tcPr>
            <w:tcW w:w="993" w:type="dxa"/>
          </w:tcPr>
          <w:p w14:paraId="7B5702DC" w14:textId="77777777" w:rsidR="00DF1D4F" w:rsidRPr="00E4168E" w:rsidRDefault="00DF1D4F" w:rsidP="00A765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68E">
              <w:rPr>
                <w:rFonts w:ascii="Times New Roman" w:hAnsi="Times New Roman"/>
                <w:sz w:val="20"/>
                <w:szCs w:val="20"/>
              </w:rPr>
              <w:t>13,15</w:t>
            </w:r>
          </w:p>
        </w:tc>
        <w:tc>
          <w:tcPr>
            <w:tcW w:w="3543" w:type="dxa"/>
          </w:tcPr>
          <w:p w14:paraId="54159CB2" w14:textId="77777777" w:rsidR="00DF1D4F" w:rsidRPr="00E4168E" w:rsidRDefault="00DF1D4F" w:rsidP="00A765E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4168E">
              <w:rPr>
                <w:rFonts w:ascii="Times New Roman" w:hAnsi="Times New Roman"/>
                <w:sz w:val="20"/>
                <w:szCs w:val="20"/>
              </w:rPr>
              <w:t xml:space="preserve">Manipulāciju apmaksā ģimenes ārstiem, kas veic vakcināciju pret Covid-19 personām no 65 gadu vecuma un personām ar hroniskām slimībām un </w:t>
            </w:r>
            <w:proofErr w:type="spellStart"/>
            <w:r w:rsidRPr="00E4168E">
              <w:rPr>
                <w:rFonts w:ascii="Times New Roman" w:hAnsi="Times New Roman"/>
                <w:sz w:val="20"/>
                <w:szCs w:val="20"/>
              </w:rPr>
              <w:t>imūnsupresētām</w:t>
            </w:r>
            <w:proofErr w:type="spellEnd"/>
            <w:r w:rsidRPr="00E4168E">
              <w:rPr>
                <w:rFonts w:ascii="Times New Roman" w:hAnsi="Times New Roman"/>
                <w:sz w:val="20"/>
                <w:szCs w:val="20"/>
              </w:rPr>
              <w:t xml:space="preserve"> personām saskaņā ar Imunizācijas valsts padomes rekomendācijām (saskaņā ar rekomendācijām personu ar hroniskām slimībām vakcinācijas organizācijai, kas </w:t>
            </w:r>
            <w:r w:rsidRPr="00E4168E">
              <w:rPr>
                <w:rFonts w:ascii="Times New Roman" w:hAnsi="Times New Roman"/>
                <w:sz w:val="20"/>
                <w:szCs w:val="20"/>
              </w:rPr>
              <w:lastRenderedPageBreak/>
              <w:t>publicētas Slimību profilakses un kontroles centra tīmekļvietnē). Manipulāciju nenorāda kopā ar manipulācijām 01018, 01019, 60049, 60059, 60170. Gripas vakcinācijas gadījumā var norādīt ar manipulāciju 03081.</w:t>
            </w:r>
            <w:r w:rsidR="006A5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68E">
              <w:rPr>
                <w:rFonts w:ascii="Times New Roman" w:hAnsi="Times New Roman"/>
                <w:sz w:val="20"/>
                <w:szCs w:val="20"/>
              </w:rPr>
              <w:t>Manipulācija ar esošiem apmaksas nosacījumiem ir spēkā līdz 31.12.2022.</w:t>
            </w:r>
          </w:p>
        </w:tc>
      </w:tr>
    </w:tbl>
    <w:p w14:paraId="32979B24" w14:textId="4150CA03" w:rsidR="00DF1D4F" w:rsidRPr="003D6F6A" w:rsidRDefault="00DF1D4F" w:rsidP="00DF1D4F">
      <w:pPr>
        <w:spacing w:before="24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F6A">
        <w:rPr>
          <w:rFonts w:ascii="Times New Roman" w:hAnsi="Times New Roman"/>
          <w:sz w:val="24"/>
          <w:szCs w:val="24"/>
        </w:rPr>
        <w:lastRenderedPageBreak/>
        <w:t>Ar citām manipulāciju saraksta izmaiņām Dienests aicina iepazīties</w:t>
      </w:r>
      <w:r w:rsidR="00206348">
        <w:rPr>
          <w:rFonts w:ascii="Times New Roman" w:hAnsi="Times New Roman"/>
          <w:sz w:val="24"/>
          <w:szCs w:val="24"/>
        </w:rPr>
        <w:t xml:space="preserve"> </w:t>
      </w:r>
      <w:r w:rsidR="008B2AC4">
        <w:rPr>
          <w:rFonts w:ascii="Times New Roman" w:hAnsi="Times New Roman"/>
          <w:sz w:val="24"/>
          <w:szCs w:val="24"/>
        </w:rPr>
        <w:t>vēstul</w:t>
      </w:r>
      <w:r w:rsidR="00662D39">
        <w:rPr>
          <w:rFonts w:ascii="Times New Roman" w:hAnsi="Times New Roman"/>
          <w:sz w:val="24"/>
          <w:szCs w:val="24"/>
        </w:rPr>
        <w:t>ei</w:t>
      </w:r>
      <w:r w:rsidR="008B2AC4">
        <w:rPr>
          <w:rFonts w:ascii="Times New Roman" w:hAnsi="Times New Roman"/>
          <w:sz w:val="24"/>
          <w:szCs w:val="24"/>
        </w:rPr>
        <w:t xml:space="preserve"> pievienot</w:t>
      </w:r>
      <w:r w:rsidR="00206348">
        <w:rPr>
          <w:rFonts w:ascii="Times New Roman" w:hAnsi="Times New Roman"/>
          <w:sz w:val="24"/>
          <w:szCs w:val="24"/>
        </w:rPr>
        <w:t>ajā</w:t>
      </w:r>
      <w:r w:rsidRPr="003D6F6A">
        <w:rPr>
          <w:rFonts w:ascii="Times New Roman" w:hAnsi="Times New Roman"/>
          <w:sz w:val="24"/>
          <w:szCs w:val="24"/>
        </w:rPr>
        <w:t xml:space="preserve"> Manipulāciju saraksta izmaiņu reģistr</w:t>
      </w:r>
      <w:r w:rsidR="00206348">
        <w:rPr>
          <w:rFonts w:ascii="Times New Roman" w:hAnsi="Times New Roman"/>
          <w:sz w:val="24"/>
          <w:szCs w:val="24"/>
        </w:rPr>
        <w:t>ā</w:t>
      </w:r>
      <w:r w:rsidR="00602468">
        <w:rPr>
          <w:rFonts w:ascii="Times New Roman" w:hAnsi="Times New Roman"/>
          <w:sz w:val="24"/>
          <w:szCs w:val="24"/>
        </w:rPr>
        <w:t>.</w:t>
      </w:r>
    </w:p>
    <w:p w14:paraId="7D27861F" w14:textId="77777777" w:rsidR="00DF1D4F" w:rsidRDefault="00DF1D4F" w:rsidP="00DF1D4F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0514F7D" w14:textId="77777777" w:rsidR="00B5448B" w:rsidRDefault="00B5448B" w:rsidP="004B715E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A6374E7" w14:textId="77777777" w:rsidR="00602468" w:rsidRDefault="00602468" w:rsidP="004B715E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Pielikumā: </w:t>
      </w:r>
    </w:p>
    <w:p w14:paraId="5488C3EB" w14:textId="77777777" w:rsidR="00602468" w:rsidRDefault="00602468" w:rsidP="00602468">
      <w:pPr>
        <w:pStyle w:val="Header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Manipulāciju saraksta izmaiņu reģistrs uz 5</w:t>
      </w:r>
      <w:r w:rsidR="00BB0223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lapām.</w:t>
      </w:r>
    </w:p>
    <w:p w14:paraId="1DD0EDE8" w14:textId="77777777" w:rsidR="00602468" w:rsidRDefault="00602468" w:rsidP="00602468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343A775" w14:textId="77777777" w:rsidR="00602468" w:rsidRDefault="00602468" w:rsidP="00602468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3EFD0FF" w14:textId="74D9F297" w:rsidR="00FD3CD0" w:rsidRDefault="00FD3CD0" w:rsidP="004B7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3C7ADF" w14:textId="7342AC21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5FD25623" w14:textId="233F6923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52B1372F" w14:textId="739EED3F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33008EA9" w14:textId="376DBE24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08242F44" w14:textId="6F36026A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06079DFD" w14:textId="6D44A197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7CF7FDE9" w14:textId="50D4CEC0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0F0C8660" w14:textId="6E8BD68E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05B302F2" w14:textId="3F84AD0B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5FEF6280" w14:textId="7DA2AABA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647CA6CA" w14:textId="1D179217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2C4C35C1" w14:textId="02B6E5D7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3D9C097A" w14:textId="262452C8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5A889BBF" w14:textId="45CBC71A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35A20CAF" w14:textId="24CD600E" w:rsidR="006D20C8" w:rsidRPr="006D20C8" w:rsidRDefault="006D20C8" w:rsidP="006D20C8">
      <w:pPr>
        <w:rPr>
          <w:rFonts w:ascii="Times New Roman" w:hAnsi="Times New Roman"/>
          <w:sz w:val="28"/>
          <w:szCs w:val="28"/>
        </w:rPr>
      </w:pPr>
    </w:p>
    <w:p w14:paraId="75EAC1B0" w14:textId="4A157D84" w:rsidR="006D20C8" w:rsidRPr="006D20C8" w:rsidRDefault="006D20C8" w:rsidP="006D20C8">
      <w:pPr>
        <w:tabs>
          <w:tab w:val="left" w:pos="59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D20C8" w:rsidRPr="006D20C8" w:rsidSect="00CA637C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680" w:footer="397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32DE" w14:textId="77777777" w:rsidR="00032B7C" w:rsidRDefault="008B2AC4">
      <w:pPr>
        <w:spacing w:after="0" w:line="240" w:lineRule="auto"/>
      </w:pPr>
      <w:r>
        <w:separator/>
      </w:r>
    </w:p>
  </w:endnote>
  <w:endnote w:type="continuationSeparator" w:id="0">
    <w:p w14:paraId="7B72E1C1" w14:textId="77777777" w:rsidR="00032B7C" w:rsidRDefault="008B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2FE9" w14:textId="77777777" w:rsidR="00CC42E9" w:rsidRPr="008B7A8B" w:rsidRDefault="008B2AC4" w:rsidP="00CC42E9">
    <w:pPr>
      <w:pStyle w:val="Footer"/>
      <w:jc w:val="right"/>
      <w:rPr>
        <w:rFonts w:ascii="Times New Roman" w:hAnsi="Times New Roman"/>
        <w:sz w:val="24"/>
        <w:szCs w:val="24"/>
      </w:rPr>
    </w:pPr>
    <w:r w:rsidRPr="008B7A8B">
      <w:rPr>
        <w:rFonts w:ascii="Times New Roman" w:hAnsi="Times New Roman"/>
        <w:sz w:val="24"/>
        <w:szCs w:val="24"/>
      </w:rPr>
      <w:fldChar w:fldCharType="begin"/>
    </w:r>
    <w:r w:rsidRPr="008B7A8B">
      <w:rPr>
        <w:rFonts w:ascii="Times New Roman" w:hAnsi="Times New Roman"/>
        <w:sz w:val="24"/>
        <w:szCs w:val="24"/>
      </w:rPr>
      <w:instrText xml:space="preserve"> PAGE  \* Arabic  \* MERGEFORMAT </w:instrText>
    </w:r>
    <w:r w:rsidRPr="008B7A8B">
      <w:rPr>
        <w:rFonts w:ascii="Times New Roman" w:hAnsi="Times New Roman"/>
        <w:sz w:val="24"/>
        <w:szCs w:val="24"/>
      </w:rPr>
      <w:fldChar w:fldCharType="separate"/>
    </w:r>
    <w:r w:rsidRPr="008B7A8B">
      <w:rPr>
        <w:rFonts w:ascii="Times New Roman" w:hAnsi="Times New Roman"/>
        <w:noProof/>
        <w:sz w:val="24"/>
        <w:szCs w:val="24"/>
      </w:rPr>
      <w:t>1</w:t>
    </w:r>
    <w:r w:rsidRPr="008B7A8B">
      <w:rPr>
        <w:rFonts w:ascii="Times New Roman" w:hAnsi="Times New Roman"/>
        <w:sz w:val="24"/>
        <w:szCs w:val="24"/>
      </w:rPr>
      <w:fldChar w:fldCharType="end"/>
    </w:r>
    <w:r w:rsidRPr="008B7A8B">
      <w:rPr>
        <w:rFonts w:ascii="Times New Roman" w:hAnsi="Times New Roman"/>
        <w:sz w:val="24"/>
        <w:szCs w:val="24"/>
      </w:rPr>
      <w:t xml:space="preserve"> - </w:t>
    </w:r>
    <w:r w:rsidRPr="008B7A8B">
      <w:rPr>
        <w:rFonts w:ascii="Times New Roman" w:hAnsi="Times New Roman"/>
        <w:sz w:val="24"/>
        <w:szCs w:val="24"/>
      </w:rPr>
      <w:fldChar w:fldCharType="begin"/>
    </w:r>
    <w:r w:rsidRPr="008B7A8B">
      <w:rPr>
        <w:rFonts w:ascii="Times New Roman" w:hAnsi="Times New Roman"/>
        <w:sz w:val="24"/>
        <w:szCs w:val="24"/>
      </w:rPr>
      <w:instrText xml:space="preserve"> NUMPAGES  \* Arabic  \* MERGEFORMAT </w:instrText>
    </w:r>
    <w:r w:rsidRPr="008B7A8B">
      <w:rPr>
        <w:rFonts w:ascii="Times New Roman" w:hAnsi="Times New Roman"/>
        <w:sz w:val="24"/>
        <w:szCs w:val="24"/>
      </w:rPr>
      <w:fldChar w:fldCharType="separate"/>
    </w:r>
    <w:r w:rsidRPr="008B7A8B">
      <w:rPr>
        <w:rFonts w:ascii="Times New Roman" w:hAnsi="Times New Roman"/>
        <w:noProof/>
        <w:sz w:val="24"/>
        <w:szCs w:val="24"/>
      </w:rPr>
      <w:t>1</w:t>
    </w:r>
    <w:r w:rsidRPr="008B7A8B">
      <w:rPr>
        <w:rFonts w:ascii="Times New Roman" w:hAnsi="Times New Roman"/>
        <w:sz w:val="24"/>
        <w:szCs w:val="24"/>
      </w:rPr>
      <w:fldChar w:fldCharType="end"/>
    </w:r>
  </w:p>
  <w:p w14:paraId="6458CCEB" w14:textId="77777777" w:rsidR="00366A14" w:rsidRPr="009D36CB" w:rsidRDefault="00366A14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A8FF" w14:textId="77777777" w:rsidR="00CA637C" w:rsidRDefault="008B2AC4">
    <w:pPr>
      <w:pStyle w:val="Footer"/>
      <w:jc w:val="center"/>
      <w:rPr>
        <w:color w:val="4F81BD" w:themeColor="accent1"/>
      </w:rPr>
    </w:pPr>
    <w:proofErr w:type="spellStart"/>
    <w:r>
      <w:rPr>
        <w:color w:val="4F81BD" w:themeColor="accent1"/>
      </w:rPr>
      <w:t>Page</w:t>
    </w:r>
    <w:proofErr w:type="spellEnd"/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proofErr w:type="spellStart"/>
    <w:r>
      <w:rPr>
        <w:color w:val="4F81BD" w:themeColor="accent1"/>
      </w:rPr>
      <w:t>of</w:t>
    </w:r>
    <w:proofErr w:type="spellEnd"/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092FDA7" w14:textId="77777777" w:rsidR="00366A14" w:rsidRDefault="00366A14" w:rsidP="005F7959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F2DB" w14:textId="77777777" w:rsidR="00032B7C" w:rsidRDefault="008B2AC4">
      <w:pPr>
        <w:spacing w:after="0" w:line="240" w:lineRule="auto"/>
      </w:pPr>
      <w:r>
        <w:separator/>
      </w:r>
    </w:p>
  </w:footnote>
  <w:footnote w:type="continuationSeparator" w:id="0">
    <w:p w14:paraId="1B0D26ED" w14:textId="77777777" w:rsidR="00032B7C" w:rsidRDefault="008B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F6A7" w14:textId="77777777" w:rsidR="00366A14" w:rsidRPr="00392E24" w:rsidRDefault="008B2AC4" w:rsidP="00366A14">
    <w:pPr>
      <w:pStyle w:val="Header"/>
      <w:jc w:val="center"/>
      <w:rPr>
        <w:rFonts w:ascii="Times New Roman" w:hAnsi="Times New Roman"/>
      </w:rPr>
    </w:pPr>
    <w:r w:rsidRPr="00392E24">
      <w:rPr>
        <w:rFonts w:ascii="Times New Roman" w:hAnsi="Times New Roman"/>
        <w:sz w:val="28"/>
        <w:szCs w:val="28"/>
      </w:rPr>
      <w:t>IEROBEŽOTAS PIEEJAMĪBAS INFORMĀCIJA</w:t>
    </w:r>
  </w:p>
  <w:p w14:paraId="4E6E246E" w14:textId="77777777" w:rsidR="00366A14" w:rsidRDefault="00366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515F"/>
    <w:multiLevelType w:val="hybridMultilevel"/>
    <w:tmpl w:val="00AE8A1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B82153"/>
    <w:multiLevelType w:val="hybridMultilevel"/>
    <w:tmpl w:val="A356937E"/>
    <w:lvl w:ilvl="0" w:tplc="1B1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DEE48E1"/>
    <w:multiLevelType w:val="hybridMultilevel"/>
    <w:tmpl w:val="23A275BE"/>
    <w:lvl w:ilvl="0" w:tplc="D61EE5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AD28BC2" w:tentative="1">
      <w:start w:val="1"/>
      <w:numFmt w:val="lowerLetter"/>
      <w:lvlText w:val="%2."/>
      <w:lvlJc w:val="left"/>
      <w:pPr>
        <w:ind w:left="1416" w:hanging="360"/>
      </w:pPr>
    </w:lvl>
    <w:lvl w:ilvl="2" w:tplc="2EC6E6C0" w:tentative="1">
      <w:start w:val="1"/>
      <w:numFmt w:val="lowerRoman"/>
      <w:lvlText w:val="%3."/>
      <w:lvlJc w:val="right"/>
      <w:pPr>
        <w:ind w:left="2136" w:hanging="180"/>
      </w:pPr>
    </w:lvl>
    <w:lvl w:ilvl="3" w:tplc="DA00E90E" w:tentative="1">
      <w:start w:val="1"/>
      <w:numFmt w:val="decimal"/>
      <w:lvlText w:val="%4."/>
      <w:lvlJc w:val="left"/>
      <w:pPr>
        <w:ind w:left="2856" w:hanging="360"/>
      </w:pPr>
    </w:lvl>
    <w:lvl w:ilvl="4" w:tplc="5BE0FCFA" w:tentative="1">
      <w:start w:val="1"/>
      <w:numFmt w:val="lowerLetter"/>
      <w:lvlText w:val="%5."/>
      <w:lvlJc w:val="left"/>
      <w:pPr>
        <w:ind w:left="3576" w:hanging="360"/>
      </w:pPr>
    </w:lvl>
    <w:lvl w:ilvl="5" w:tplc="9F807C04" w:tentative="1">
      <w:start w:val="1"/>
      <w:numFmt w:val="lowerRoman"/>
      <w:lvlText w:val="%6."/>
      <w:lvlJc w:val="right"/>
      <w:pPr>
        <w:ind w:left="4296" w:hanging="180"/>
      </w:pPr>
    </w:lvl>
    <w:lvl w:ilvl="6" w:tplc="03867B6C" w:tentative="1">
      <w:start w:val="1"/>
      <w:numFmt w:val="decimal"/>
      <w:lvlText w:val="%7."/>
      <w:lvlJc w:val="left"/>
      <w:pPr>
        <w:ind w:left="5016" w:hanging="360"/>
      </w:pPr>
    </w:lvl>
    <w:lvl w:ilvl="7" w:tplc="8506C286" w:tentative="1">
      <w:start w:val="1"/>
      <w:numFmt w:val="lowerLetter"/>
      <w:lvlText w:val="%8."/>
      <w:lvlJc w:val="left"/>
      <w:pPr>
        <w:ind w:left="5736" w:hanging="360"/>
      </w:pPr>
    </w:lvl>
    <w:lvl w:ilvl="8" w:tplc="3076A032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1">
    <w:nsid w:val="6A3710B3"/>
    <w:multiLevelType w:val="multilevel"/>
    <w:tmpl w:val="A7B077A4"/>
    <w:lvl w:ilvl="0">
      <w:start w:val="1"/>
      <w:numFmt w:val="decimal"/>
      <w:pStyle w:val="Virsraksti1"/>
      <w:isLgl/>
      <w:suff w:val="space"/>
      <w:lvlText w:val="%1."/>
      <w:lvlJc w:val="left"/>
      <w:pPr>
        <w:ind w:left="1561" w:hanging="156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Restart w:val="0"/>
      <w:pStyle w:val="Virsraksti2"/>
      <w:isLgl/>
      <w:suff w:val="space"/>
      <w:lvlText w:val="%1.%2."/>
      <w:lvlJc w:val="left"/>
      <w:pPr>
        <w:ind w:left="284" w:firstLine="284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Restart w:val="0"/>
      <w:pStyle w:val="Virsraksti3"/>
      <w:isLgl/>
      <w:suff w:val="space"/>
      <w:lvlText w:val="%1.%2.%3."/>
      <w:lvlJc w:val="left"/>
      <w:pPr>
        <w:ind w:left="142" w:firstLine="284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</w:rPr>
    </w:lvl>
    <w:lvl w:ilvl="3">
      <w:start w:val="41"/>
      <w:numFmt w:val="none"/>
      <w:lvlRestart w:val="0"/>
      <w:pStyle w:val="Statuti"/>
      <w:isLgl/>
      <w:suff w:val="space"/>
      <w:lvlText w:val=""/>
      <w:lvlJc w:val="left"/>
      <w:pPr>
        <w:ind w:left="0" w:firstLine="284"/>
      </w:pPr>
      <w:rPr>
        <w:rFonts w:ascii="Arial Narrow" w:hAnsi="Arial Narrow" w:hint="default"/>
        <w:b/>
        <w:i w:val="0"/>
        <w:sz w:val="28"/>
      </w:rPr>
    </w:lvl>
    <w:lvl w:ilvl="4">
      <w:start w:val="4"/>
      <w:numFmt w:val="decimal"/>
      <w:pStyle w:val="Virsraksti4"/>
      <w:isLgl/>
      <w:suff w:val="space"/>
      <w:lvlText w:val="%1.%2.%3.%5"/>
      <w:lvlJc w:val="left"/>
      <w:pPr>
        <w:ind w:left="1843" w:firstLine="284"/>
      </w:pPr>
      <w:rPr>
        <w:rFonts w:ascii="Times New Roman" w:hAnsi="Times New Roman" w:hint="default"/>
        <w:sz w:val="24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.%1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1">
    <w:nsid w:val="794B7686"/>
    <w:multiLevelType w:val="hybridMultilevel"/>
    <w:tmpl w:val="A6C44CDC"/>
    <w:lvl w:ilvl="0" w:tplc="9236C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44C2C" w:tentative="1">
      <w:start w:val="1"/>
      <w:numFmt w:val="lowerLetter"/>
      <w:lvlText w:val="%2."/>
      <w:lvlJc w:val="left"/>
      <w:pPr>
        <w:ind w:left="1800" w:hanging="360"/>
      </w:pPr>
    </w:lvl>
    <w:lvl w:ilvl="2" w:tplc="C8804F7C" w:tentative="1">
      <w:start w:val="1"/>
      <w:numFmt w:val="lowerRoman"/>
      <w:lvlText w:val="%3."/>
      <w:lvlJc w:val="right"/>
      <w:pPr>
        <w:ind w:left="2520" w:hanging="180"/>
      </w:pPr>
    </w:lvl>
    <w:lvl w:ilvl="3" w:tplc="AAA06E3A" w:tentative="1">
      <w:start w:val="1"/>
      <w:numFmt w:val="decimal"/>
      <w:lvlText w:val="%4."/>
      <w:lvlJc w:val="left"/>
      <w:pPr>
        <w:ind w:left="3240" w:hanging="360"/>
      </w:pPr>
    </w:lvl>
    <w:lvl w:ilvl="4" w:tplc="0BBED9A8" w:tentative="1">
      <w:start w:val="1"/>
      <w:numFmt w:val="lowerLetter"/>
      <w:lvlText w:val="%5."/>
      <w:lvlJc w:val="left"/>
      <w:pPr>
        <w:ind w:left="3960" w:hanging="360"/>
      </w:pPr>
    </w:lvl>
    <w:lvl w:ilvl="5" w:tplc="B2E80C56" w:tentative="1">
      <w:start w:val="1"/>
      <w:numFmt w:val="lowerRoman"/>
      <w:lvlText w:val="%6."/>
      <w:lvlJc w:val="right"/>
      <w:pPr>
        <w:ind w:left="4680" w:hanging="180"/>
      </w:pPr>
    </w:lvl>
    <w:lvl w:ilvl="6" w:tplc="A5E6E5C2" w:tentative="1">
      <w:start w:val="1"/>
      <w:numFmt w:val="decimal"/>
      <w:lvlText w:val="%7."/>
      <w:lvlJc w:val="left"/>
      <w:pPr>
        <w:ind w:left="5400" w:hanging="360"/>
      </w:pPr>
    </w:lvl>
    <w:lvl w:ilvl="7" w:tplc="CC3A8722" w:tentative="1">
      <w:start w:val="1"/>
      <w:numFmt w:val="lowerLetter"/>
      <w:lvlText w:val="%8."/>
      <w:lvlJc w:val="left"/>
      <w:pPr>
        <w:ind w:left="6120" w:hanging="360"/>
      </w:pPr>
    </w:lvl>
    <w:lvl w:ilvl="8" w:tplc="B6A66C5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36862">
    <w:abstractNumId w:val="5"/>
  </w:num>
  <w:num w:numId="2" w16cid:durableId="729377487">
    <w:abstractNumId w:val="4"/>
  </w:num>
  <w:num w:numId="3" w16cid:durableId="1950817262">
    <w:abstractNumId w:val="3"/>
  </w:num>
  <w:num w:numId="4" w16cid:durableId="1166475630">
    <w:abstractNumId w:val="2"/>
  </w:num>
  <w:num w:numId="5" w16cid:durableId="1978993274">
    <w:abstractNumId w:val="0"/>
  </w:num>
  <w:num w:numId="6" w16cid:durableId="175612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256CA"/>
    <w:rsid w:val="00026358"/>
    <w:rsid w:val="00026646"/>
    <w:rsid w:val="00032602"/>
    <w:rsid w:val="00032B7C"/>
    <w:rsid w:val="0003504F"/>
    <w:rsid w:val="0004599D"/>
    <w:rsid w:val="00050A7F"/>
    <w:rsid w:val="00056D94"/>
    <w:rsid w:val="00071EA6"/>
    <w:rsid w:val="00076969"/>
    <w:rsid w:val="00076AA3"/>
    <w:rsid w:val="00084361"/>
    <w:rsid w:val="00091DD9"/>
    <w:rsid w:val="00097B2D"/>
    <w:rsid w:val="00097F9D"/>
    <w:rsid w:val="000A1011"/>
    <w:rsid w:val="000A61F3"/>
    <w:rsid w:val="000A6431"/>
    <w:rsid w:val="000B12AC"/>
    <w:rsid w:val="000B7899"/>
    <w:rsid w:val="000D2AB9"/>
    <w:rsid w:val="000D3DF7"/>
    <w:rsid w:val="000D49B5"/>
    <w:rsid w:val="000E1E20"/>
    <w:rsid w:val="000E429F"/>
    <w:rsid w:val="000E490B"/>
    <w:rsid w:val="000F28FF"/>
    <w:rsid w:val="000F3382"/>
    <w:rsid w:val="000F377C"/>
    <w:rsid w:val="000F4E7C"/>
    <w:rsid w:val="00104654"/>
    <w:rsid w:val="00110E85"/>
    <w:rsid w:val="00123987"/>
    <w:rsid w:val="00123CBF"/>
    <w:rsid w:val="00126258"/>
    <w:rsid w:val="00127A26"/>
    <w:rsid w:val="001321DF"/>
    <w:rsid w:val="00132E65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D89"/>
    <w:rsid w:val="00187358"/>
    <w:rsid w:val="00191A1D"/>
    <w:rsid w:val="00196A44"/>
    <w:rsid w:val="001A31B8"/>
    <w:rsid w:val="001B16E2"/>
    <w:rsid w:val="001B554A"/>
    <w:rsid w:val="001B59E0"/>
    <w:rsid w:val="001C1510"/>
    <w:rsid w:val="001C43FE"/>
    <w:rsid w:val="001C517B"/>
    <w:rsid w:val="001D0AF0"/>
    <w:rsid w:val="001D4BC8"/>
    <w:rsid w:val="001D5B70"/>
    <w:rsid w:val="001D5D10"/>
    <w:rsid w:val="001E040F"/>
    <w:rsid w:val="001E50A0"/>
    <w:rsid w:val="001E51DF"/>
    <w:rsid w:val="001E54F5"/>
    <w:rsid w:val="001F512E"/>
    <w:rsid w:val="0020352E"/>
    <w:rsid w:val="002057F9"/>
    <w:rsid w:val="00206348"/>
    <w:rsid w:val="00207AF7"/>
    <w:rsid w:val="00212DB7"/>
    <w:rsid w:val="00225057"/>
    <w:rsid w:val="00225EB8"/>
    <w:rsid w:val="002332D1"/>
    <w:rsid w:val="00233A18"/>
    <w:rsid w:val="002409C9"/>
    <w:rsid w:val="0025235E"/>
    <w:rsid w:val="00253641"/>
    <w:rsid w:val="00255074"/>
    <w:rsid w:val="00256676"/>
    <w:rsid w:val="002659D1"/>
    <w:rsid w:val="002778B0"/>
    <w:rsid w:val="00282E4E"/>
    <w:rsid w:val="002924B5"/>
    <w:rsid w:val="002930BF"/>
    <w:rsid w:val="00293BD5"/>
    <w:rsid w:val="002A006B"/>
    <w:rsid w:val="002A3540"/>
    <w:rsid w:val="002A4619"/>
    <w:rsid w:val="002A661C"/>
    <w:rsid w:val="002B6E80"/>
    <w:rsid w:val="002E23D6"/>
    <w:rsid w:val="002E2C6F"/>
    <w:rsid w:val="002F0CCC"/>
    <w:rsid w:val="00303965"/>
    <w:rsid w:val="00303D36"/>
    <w:rsid w:val="00306C0B"/>
    <w:rsid w:val="00307E7B"/>
    <w:rsid w:val="003163B8"/>
    <w:rsid w:val="0032157C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1EFB"/>
    <w:rsid w:val="00364BC5"/>
    <w:rsid w:val="00366A14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2E24"/>
    <w:rsid w:val="003966CF"/>
    <w:rsid w:val="003A199D"/>
    <w:rsid w:val="003A335B"/>
    <w:rsid w:val="003A5A3B"/>
    <w:rsid w:val="003B0DA9"/>
    <w:rsid w:val="003B3907"/>
    <w:rsid w:val="003B517B"/>
    <w:rsid w:val="003B5DA1"/>
    <w:rsid w:val="003C1784"/>
    <w:rsid w:val="003C5F22"/>
    <w:rsid w:val="003D30F0"/>
    <w:rsid w:val="003D6412"/>
    <w:rsid w:val="003D678C"/>
    <w:rsid w:val="003D7430"/>
    <w:rsid w:val="003E29F0"/>
    <w:rsid w:val="003E6052"/>
    <w:rsid w:val="003E6A07"/>
    <w:rsid w:val="003E733B"/>
    <w:rsid w:val="003F169F"/>
    <w:rsid w:val="003F3DFB"/>
    <w:rsid w:val="004022F1"/>
    <w:rsid w:val="00415AAA"/>
    <w:rsid w:val="00424025"/>
    <w:rsid w:val="0043271F"/>
    <w:rsid w:val="004342C3"/>
    <w:rsid w:val="004418D0"/>
    <w:rsid w:val="0044461A"/>
    <w:rsid w:val="004458A7"/>
    <w:rsid w:val="00445D62"/>
    <w:rsid w:val="00453587"/>
    <w:rsid w:val="00461490"/>
    <w:rsid w:val="00466BEC"/>
    <w:rsid w:val="00476079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715E"/>
    <w:rsid w:val="004C2657"/>
    <w:rsid w:val="004C2BA4"/>
    <w:rsid w:val="004C2BEA"/>
    <w:rsid w:val="004C6F24"/>
    <w:rsid w:val="004C7FBA"/>
    <w:rsid w:val="004D3977"/>
    <w:rsid w:val="004D6F51"/>
    <w:rsid w:val="004E0D7A"/>
    <w:rsid w:val="004E4165"/>
    <w:rsid w:val="004E77A8"/>
    <w:rsid w:val="004F1455"/>
    <w:rsid w:val="004F4416"/>
    <w:rsid w:val="004F4A94"/>
    <w:rsid w:val="00501CD6"/>
    <w:rsid w:val="005071F0"/>
    <w:rsid w:val="005072B3"/>
    <w:rsid w:val="00511A94"/>
    <w:rsid w:val="00512AD5"/>
    <w:rsid w:val="00512D03"/>
    <w:rsid w:val="005135F3"/>
    <w:rsid w:val="005145DF"/>
    <w:rsid w:val="00514AC2"/>
    <w:rsid w:val="00517361"/>
    <w:rsid w:val="00520536"/>
    <w:rsid w:val="005220EB"/>
    <w:rsid w:val="005237B9"/>
    <w:rsid w:val="00523FCB"/>
    <w:rsid w:val="00530A31"/>
    <w:rsid w:val="00530ADA"/>
    <w:rsid w:val="00536C2A"/>
    <w:rsid w:val="00536F1B"/>
    <w:rsid w:val="005413B0"/>
    <w:rsid w:val="00544557"/>
    <w:rsid w:val="00546AE2"/>
    <w:rsid w:val="005521B6"/>
    <w:rsid w:val="0055335A"/>
    <w:rsid w:val="00556D5B"/>
    <w:rsid w:val="0055740F"/>
    <w:rsid w:val="0056008D"/>
    <w:rsid w:val="00564153"/>
    <w:rsid w:val="0056510C"/>
    <w:rsid w:val="00572293"/>
    <w:rsid w:val="005746A5"/>
    <w:rsid w:val="00576E4B"/>
    <w:rsid w:val="00580FC9"/>
    <w:rsid w:val="00583B09"/>
    <w:rsid w:val="005862AD"/>
    <w:rsid w:val="005A2340"/>
    <w:rsid w:val="005A3DE9"/>
    <w:rsid w:val="005A3EEC"/>
    <w:rsid w:val="005A7FBF"/>
    <w:rsid w:val="005A7FDF"/>
    <w:rsid w:val="005B325A"/>
    <w:rsid w:val="005C0AF2"/>
    <w:rsid w:val="005C6E0E"/>
    <w:rsid w:val="005D2A31"/>
    <w:rsid w:val="005D64BA"/>
    <w:rsid w:val="005D6933"/>
    <w:rsid w:val="005D7801"/>
    <w:rsid w:val="005E06C4"/>
    <w:rsid w:val="005F6F12"/>
    <w:rsid w:val="005F7959"/>
    <w:rsid w:val="005F7A3C"/>
    <w:rsid w:val="00602468"/>
    <w:rsid w:val="00602D33"/>
    <w:rsid w:val="00611A31"/>
    <w:rsid w:val="00612FAB"/>
    <w:rsid w:val="006151E9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55BC3"/>
    <w:rsid w:val="00662D39"/>
    <w:rsid w:val="006646EB"/>
    <w:rsid w:val="00664930"/>
    <w:rsid w:val="00665EF9"/>
    <w:rsid w:val="006662DA"/>
    <w:rsid w:val="00672174"/>
    <w:rsid w:val="00672DAE"/>
    <w:rsid w:val="00673A0C"/>
    <w:rsid w:val="00676CA5"/>
    <w:rsid w:val="00683073"/>
    <w:rsid w:val="00686BB9"/>
    <w:rsid w:val="0069282A"/>
    <w:rsid w:val="00694243"/>
    <w:rsid w:val="006A298A"/>
    <w:rsid w:val="006A2FAB"/>
    <w:rsid w:val="006A52C6"/>
    <w:rsid w:val="006B30C2"/>
    <w:rsid w:val="006C1779"/>
    <w:rsid w:val="006C3129"/>
    <w:rsid w:val="006D19FB"/>
    <w:rsid w:val="006D20C8"/>
    <w:rsid w:val="006E1D98"/>
    <w:rsid w:val="006E1E5C"/>
    <w:rsid w:val="006E53D9"/>
    <w:rsid w:val="006F20DF"/>
    <w:rsid w:val="006F49E4"/>
    <w:rsid w:val="006F5C7C"/>
    <w:rsid w:val="006F7FAF"/>
    <w:rsid w:val="00701264"/>
    <w:rsid w:val="00707D30"/>
    <w:rsid w:val="00711948"/>
    <w:rsid w:val="00713E4E"/>
    <w:rsid w:val="00721E7C"/>
    <w:rsid w:val="007253F8"/>
    <w:rsid w:val="007261FB"/>
    <w:rsid w:val="00726A56"/>
    <w:rsid w:val="007342C6"/>
    <w:rsid w:val="00740ACE"/>
    <w:rsid w:val="00741042"/>
    <w:rsid w:val="00742194"/>
    <w:rsid w:val="00751683"/>
    <w:rsid w:val="007519B1"/>
    <w:rsid w:val="00752708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D6DCB"/>
    <w:rsid w:val="007E0116"/>
    <w:rsid w:val="007E0F58"/>
    <w:rsid w:val="007E35F2"/>
    <w:rsid w:val="007E457B"/>
    <w:rsid w:val="007E4EFC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06E87"/>
    <w:rsid w:val="008140DE"/>
    <w:rsid w:val="00821385"/>
    <w:rsid w:val="0082465B"/>
    <w:rsid w:val="008321A4"/>
    <w:rsid w:val="008340C5"/>
    <w:rsid w:val="0084694B"/>
    <w:rsid w:val="008471C1"/>
    <w:rsid w:val="00851B24"/>
    <w:rsid w:val="00861299"/>
    <w:rsid w:val="00864DB7"/>
    <w:rsid w:val="008657C7"/>
    <w:rsid w:val="008674A1"/>
    <w:rsid w:val="00871C17"/>
    <w:rsid w:val="00873D99"/>
    <w:rsid w:val="00876647"/>
    <w:rsid w:val="00877840"/>
    <w:rsid w:val="00880F53"/>
    <w:rsid w:val="00883CBA"/>
    <w:rsid w:val="00884273"/>
    <w:rsid w:val="008878F9"/>
    <w:rsid w:val="00896C39"/>
    <w:rsid w:val="008A04D0"/>
    <w:rsid w:val="008B259C"/>
    <w:rsid w:val="008B2AC4"/>
    <w:rsid w:val="008B37F1"/>
    <w:rsid w:val="008B47BA"/>
    <w:rsid w:val="008B53DC"/>
    <w:rsid w:val="008B7A8B"/>
    <w:rsid w:val="008C5F6C"/>
    <w:rsid w:val="008C7292"/>
    <w:rsid w:val="008D0193"/>
    <w:rsid w:val="008E3A8E"/>
    <w:rsid w:val="008F3E94"/>
    <w:rsid w:val="008F70C3"/>
    <w:rsid w:val="00901FD9"/>
    <w:rsid w:val="00902CA9"/>
    <w:rsid w:val="0091364A"/>
    <w:rsid w:val="0091491E"/>
    <w:rsid w:val="009202C1"/>
    <w:rsid w:val="00923055"/>
    <w:rsid w:val="00923A05"/>
    <w:rsid w:val="00925496"/>
    <w:rsid w:val="00925A9A"/>
    <w:rsid w:val="00926F46"/>
    <w:rsid w:val="00927820"/>
    <w:rsid w:val="009535B4"/>
    <w:rsid w:val="0095437C"/>
    <w:rsid w:val="00960B85"/>
    <w:rsid w:val="00964904"/>
    <w:rsid w:val="00965E5A"/>
    <w:rsid w:val="00966689"/>
    <w:rsid w:val="00970D6E"/>
    <w:rsid w:val="00971791"/>
    <w:rsid w:val="00972621"/>
    <w:rsid w:val="009757DD"/>
    <w:rsid w:val="009767E8"/>
    <w:rsid w:val="00977201"/>
    <w:rsid w:val="00977886"/>
    <w:rsid w:val="00982C8D"/>
    <w:rsid w:val="00996D43"/>
    <w:rsid w:val="0099716F"/>
    <w:rsid w:val="009A030D"/>
    <w:rsid w:val="009A146B"/>
    <w:rsid w:val="009A2B5F"/>
    <w:rsid w:val="009A4F10"/>
    <w:rsid w:val="009A4FFF"/>
    <w:rsid w:val="009A76CE"/>
    <w:rsid w:val="009B0FA0"/>
    <w:rsid w:val="009B17E7"/>
    <w:rsid w:val="009B47B9"/>
    <w:rsid w:val="009B51F3"/>
    <w:rsid w:val="009B5445"/>
    <w:rsid w:val="009B5CA7"/>
    <w:rsid w:val="009C01B8"/>
    <w:rsid w:val="009C18B8"/>
    <w:rsid w:val="009C19C7"/>
    <w:rsid w:val="009C6587"/>
    <w:rsid w:val="009C68F1"/>
    <w:rsid w:val="009D36CB"/>
    <w:rsid w:val="009D48DA"/>
    <w:rsid w:val="009D55A2"/>
    <w:rsid w:val="009D5CA0"/>
    <w:rsid w:val="009E0041"/>
    <w:rsid w:val="009F02C5"/>
    <w:rsid w:val="009F194F"/>
    <w:rsid w:val="00A023BC"/>
    <w:rsid w:val="00A049BD"/>
    <w:rsid w:val="00A04A07"/>
    <w:rsid w:val="00A06E6A"/>
    <w:rsid w:val="00A11284"/>
    <w:rsid w:val="00A11A02"/>
    <w:rsid w:val="00A20BAF"/>
    <w:rsid w:val="00A35B7B"/>
    <w:rsid w:val="00A36317"/>
    <w:rsid w:val="00A4385C"/>
    <w:rsid w:val="00A477D6"/>
    <w:rsid w:val="00A47AB2"/>
    <w:rsid w:val="00A63365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55CC"/>
    <w:rsid w:val="00AE642B"/>
    <w:rsid w:val="00AF0347"/>
    <w:rsid w:val="00AF33BD"/>
    <w:rsid w:val="00AF6D7C"/>
    <w:rsid w:val="00B0037C"/>
    <w:rsid w:val="00B14D75"/>
    <w:rsid w:val="00B20901"/>
    <w:rsid w:val="00B37546"/>
    <w:rsid w:val="00B41855"/>
    <w:rsid w:val="00B45FF9"/>
    <w:rsid w:val="00B5448B"/>
    <w:rsid w:val="00B61591"/>
    <w:rsid w:val="00B65239"/>
    <w:rsid w:val="00B67CDC"/>
    <w:rsid w:val="00B7320B"/>
    <w:rsid w:val="00B7575D"/>
    <w:rsid w:val="00B77AB5"/>
    <w:rsid w:val="00B8084E"/>
    <w:rsid w:val="00B8104F"/>
    <w:rsid w:val="00B853A6"/>
    <w:rsid w:val="00B92DD6"/>
    <w:rsid w:val="00B9342E"/>
    <w:rsid w:val="00BA31FC"/>
    <w:rsid w:val="00BA5A8A"/>
    <w:rsid w:val="00BB022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30E0C"/>
    <w:rsid w:val="00C36C93"/>
    <w:rsid w:val="00C40E72"/>
    <w:rsid w:val="00C43A00"/>
    <w:rsid w:val="00C634B7"/>
    <w:rsid w:val="00C65A28"/>
    <w:rsid w:val="00C65D99"/>
    <w:rsid w:val="00C67C69"/>
    <w:rsid w:val="00C86E4C"/>
    <w:rsid w:val="00C870DA"/>
    <w:rsid w:val="00C9274C"/>
    <w:rsid w:val="00C94355"/>
    <w:rsid w:val="00C9789F"/>
    <w:rsid w:val="00CA0787"/>
    <w:rsid w:val="00CA637C"/>
    <w:rsid w:val="00CA6EE9"/>
    <w:rsid w:val="00CB110D"/>
    <w:rsid w:val="00CC344E"/>
    <w:rsid w:val="00CC42E9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42FE"/>
    <w:rsid w:val="00D25D57"/>
    <w:rsid w:val="00D34B6E"/>
    <w:rsid w:val="00D40BD0"/>
    <w:rsid w:val="00D42489"/>
    <w:rsid w:val="00D45F38"/>
    <w:rsid w:val="00D54D31"/>
    <w:rsid w:val="00D63249"/>
    <w:rsid w:val="00D63A87"/>
    <w:rsid w:val="00D63CBB"/>
    <w:rsid w:val="00D63D80"/>
    <w:rsid w:val="00D658A2"/>
    <w:rsid w:val="00D66F1D"/>
    <w:rsid w:val="00D677D1"/>
    <w:rsid w:val="00D74FD3"/>
    <w:rsid w:val="00D86BA7"/>
    <w:rsid w:val="00D92B69"/>
    <w:rsid w:val="00D93B6A"/>
    <w:rsid w:val="00D94A5D"/>
    <w:rsid w:val="00D96676"/>
    <w:rsid w:val="00DA0538"/>
    <w:rsid w:val="00DA7DC6"/>
    <w:rsid w:val="00DB6E26"/>
    <w:rsid w:val="00DC00FB"/>
    <w:rsid w:val="00DC1BBD"/>
    <w:rsid w:val="00DC3F42"/>
    <w:rsid w:val="00DD276E"/>
    <w:rsid w:val="00DD57E5"/>
    <w:rsid w:val="00DE11DF"/>
    <w:rsid w:val="00DE474B"/>
    <w:rsid w:val="00DE496B"/>
    <w:rsid w:val="00DE4E02"/>
    <w:rsid w:val="00DE6296"/>
    <w:rsid w:val="00DE6DEE"/>
    <w:rsid w:val="00DF1D4F"/>
    <w:rsid w:val="00DF4E96"/>
    <w:rsid w:val="00DF5B66"/>
    <w:rsid w:val="00DF6F03"/>
    <w:rsid w:val="00DF7751"/>
    <w:rsid w:val="00E00D31"/>
    <w:rsid w:val="00E07D7B"/>
    <w:rsid w:val="00E17234"/>
    <w:rsid w:val="00E25B43"/>
    <w:rsid w:val="00E26658"/>
    <w:rsid w:val="00E31FFF"/>
    <w:rsid w:val="00E36D8E"/>
    <w:rsid w:val="00E37AC7"/>
    <w:rsid w:val="00E4412B"/>
    <w:rsid w:val="00E53ED4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2D2"/>
    <w:rsid w:val="00EA15BA"/>
    <w:rsid w:val="00EA2882"/>
    <w:rsid w:val="00EA364B"/>
    <w:rsid w:val="00EA4B3C"/>
    <w:rsid w:val="00EA65E2"/>
    <w:rsid w:val="00EA6699"/>
    <w:rsid w:val="00EB061B"/>
    <w:rsid w:val="00EB16B9"/>
    <w:rsid w:val="00EB2F06"/>
    <w:rsid w:val="00EB30CE"/>
    <w:rsid w:val="00EB5FE8"/>
    <w:rsid w:val="00EC1FE8"/>
    <w:rsid w:val="00EC4E2E"/>
    <w:rsid w:val="00EC7B25"/>
    <w:rsid w:val="00EE7795"/>
    <w:rsid w:val="00EE7C3A"/>
    <w:rsid w:val="00EF48C5"/>
    <w:rsid w:val="00EF5D93"/>
    <w:rsid w:val="00F03BB7"/>
    <w:rsid w:val="00F06569"/>
    <w:rsid w:val="00F06765"/>
    <w:rsid w:val="00F14F1B"/>
    <w:rsid w:val="00F15854"/>
    <w:rsid w:val="00F17D57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24BD"/>
    <w:rsid w:val="00FC2DE0"/>
    <w:rsid w:val="00FD3324"/>
    <w:rsid w:val="00FD3CD0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73259"/>
  <w15:docId w15:val="{A467D3BF-D8F4-4A44-9898-5CB0D29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65D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4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F4416"/>
    <w:rPr>
      <w:color w:val="0000FF"/>
      <w:u w:val="single"/>
    </w:rPr>
  </w:style>
  <w:style w:type="paragraph" w:customStyle="1" w:styleId="Statuti">
    <w:name w:val="Statuti"/>
    <w:basedOn w:val="Normal"/>
    <w:rsid w:val="00A63365"/>
    <w:pPr>
      <w:widowControl/>
      <w:numPr>
        <w:ilvl w:val="3"/>
        <w:numId w:val="2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  <w:lang w:eastAsia="lv-LV"/>
    </w:rPr>
  </w:style>
  <w:style w:type="paragraph" w:customStyle="1" w:styleId="Virsraksti4">
    <w:name w:val="Virsraksti4"/>
    <w:basedOn w:val="Normal"/>
    <w:rsid w:val="00A63365"/>
    <w:pPr>
      <w:widowControl/>
      <w:numPr>
        <w:ilvl w:val="4"/>
        <w:numId w:val="2"/>
      </w:numPr>
      <w:spacing w:before="60" w:after="120" w:line="240" w:lineRule="auto"/>
    </w:pPr>
    <w:rPr>
      <w:rFonts w:ascii="Times New Roman" w:eastAsia="Times New Roman" w:hAnsi="Times New Roman"/>
      <w:sz w:val="24"/>
      <w:szCs w:val="20"/>
      <w:lang w:eastAsia="lv-LV"/>
    </w:rPr>
  </w:style>
  <w:style w:type="paragraph" w:customStyle="1" w:styleId="Virsraksti1">
    <w:name w:val="Virsraksti1"/>
    <w:basedOn w:val="Normal"/>
    <w:rsid w:val="00A63365"/>
    <w:pPr>
      <w:widowControl/>
      <w:numPr>
        <w:numId w:val="2"/>
      </w:numPr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Virsraksti2">
    <w:name w:val="Virsraksti_2"/>
    <w:basedOn w:val="Normal"/>
    <w:rsid w:val="00A63365"/>
    <w:pPr>
      <w:widowControl/>
      <w:numPr>
        <w:ilvl w:val="1"/>
        <w:numId w:val="2"/>
      </w:numPr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Virsraksti3">
    <w:name w:val="Virsraksti_3"/>
    <w:basedOn w:val="Normal"/>
    <w:rsid w:val="00A63365"/>
    <w:pPr>
      <w:widowControl/>
      <w:numPr>
        <w:ilvl w:val="2"/>
        <w:numId w:val="2"/>
      </w:numPr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D89"/>
    <w:pPr>
      <w:widowControl/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D89"/>
    <w:rPr>
      <w:rFonts w:ascii="Times New Roman" w:hAnsi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B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link w:val="CharCharCharChar"/>
    <w:uiPriority w:val="99"/>
    <w:qFormat/>
    <w:rsid w:val="00576E4B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76E4B"/>
    <w:pPr>
      <w:keepNext/>
      <w:keepLines/>
      <w:widowControl/>
      <w:spacing w:before="120" w:after="160" w:line="240" w:lineRule="exact"/>
      <w:jc w:val="both"/>
      <w:textAlignment w:val="baseline"/>
      <w:outlineLvl w:val="0"/>
    </w:pPr>
    <w:rPr>
      <w:rFonts w:asciiTheme="minorHAnsi" w:eastAsia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E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E4B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F1D4F"/>
    <w:pPr>
      <w:widowControl/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82E6-A216-47D8-AD2B-B7CF6BEC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Inka Indriksone</cp:lastModifiedBy>
  <cp:revision>4</cp:revision>
  <cp:lastPrinted>2015-07-10T08:13:00Z</cp:lastPrinted>
  <dcterms:created xsi:type="dcterms:W3CDTF">2022-07-29T12:01:00Z</dcterms:created>
  <dcterms:modified xsi:type="dcterms:W3CDTF">2022-07-29T12:14:00Z</dcterms:modified>
</cp:coreProperties>
</file>