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87FF4D3" w:rsidR="002C35F4" w:rsidRDefault="00181ED8" w:rsidP="002C35F4">
      <w:pPr>
        <w:spacing w:after="0" w:line="240" w:lineRule="auto"/>
        <w:rPr>
          <w:b/>
          <w:bCs/>
        </w:rPr>
      </w:pPr>
      <w:r>
        <w:rPr>
          <w:b/>
          <w:bCs/>
        </w:rPr>
        <w:t>02.09</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9A290C2" w14:textId="1F2DAD88" w:rsidR="00882028" w:rsidRDefault="00181ED8" w:rsidP="00CF744E">
      <w:pPr>
        <w:spacing w:after="0" w:line="240" w:lineRule="auto"/>
      </w:pPr>
      <w:r w:rsidRPr="00181ED8">
        <w:t>Informācija par pacientu ar psihiskiem un uzvedības traucējumiem dinamisko novērošanu pie ģimenes ārsta</w:t>
      </w:r>
    </w:p>
    <w:p w14:paraId="3666EAF6" w14:textId="77777777" w:rsidR="00181ED8" w:rsidRDefault="00181ED8"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13A8AA9" w14:textId="77777777" w:rsidR="00181ED8" w:rsidRPr="00181ED8" w:rsidRDefault="00181ED8" w:rsidP="00181ED8">
      <w:pPr>
        <w:ind w:firstLine="720"/>
        <w:jc w:val="both"/>
        <w:rPr>
          <w:rFonts w:cstheme="minorHAnsi"/>
          <w:sz w:val="24"/>
          <w:szCs w:val="24"/>
        </w:rPr>
      </w:pPr>
      <w:r w:rsidRPr="00181ED8">
        <w:rPr>
          <w:rFonts w:cstheme="minorHAnsi"/>
          <w:sz w:val="24"/>
          <w:szCs w:val="24"/>
        </w:rPr>
        <w:t>Nacionālais veselības dienests (turpmāk tekstā – Dienests) atgādina, ka kopš 2021.gada ir ieviesti vairāki jauni pakalpojumi, lai uzlabotu psihiskās veselības slimību diagnostiku, ārstēšanu un dinamisko novērošanu.  Atgādinām un atkārtoti aicinām ģimenes ārstus aktīvi iesaistīties pacientu ar psihiskās veselības traucējumiem aprūpē:</w:t>
      </w:r>
    </w:p>
    <w:p w14:paraId="41E8C29E" w14:textId="77777777" w:rsidR="00181ED8" w:rsidRPr="00181ED8" w:rsidRDefault="00181ED8" w:rsidP="00181ED8">
      <w:pPr>
        <w:numPr>
          <w:ilvl w:val="0"/>
          <w:numId w:val="29"/>
        </w:numPr>
        <w:spacing w:after="0" w:line="240" w:lineRule="auto"/>
        <w:contextualSpacing/>
        <w:jc w:val="both"/>
        <w:rPr>
          <w:rFonts w:eastAsia="Times New Roman" w:cstheme="minorHAnsi"/>
          <w:sz w:val="24"/>
          <w:szCs w:val="24"/>
        </w:rPr>
      </w:pPr>
      <w:r w:rsidRPr="00181ED8">
        <w:rPr>
          <w:rFonts w:eastAsia="Times New Roman" w:cstheme="minorHAnsi"/>
          <w:sz w:val="24"/>
          <w:szCs w:val="24"/>
        </w:rPr>
        <w:t>Nodrošinot dinamisko novērošanu pacientiem ar psihiskiem un uzvedības traucējumiem.</w:t>
      </w:r>
    </w:p>
    <w:p w14:paraId="197EF0AE" w14:textId="77777777" w:rsidR="00181ED8" w:rsidRPr="00181ED8" w:rsidRDefault="00181ED8" w:rsidP="00181ED8">
      <w:pPr>
        <w:ind w:left="1080"/>
        <w:contextualSpacing/>
        <w:rPr>
          <w:rFonts w:cstheme="minorHAnsi"/>
          <w:sz w:val="24"/>
          <w:szCs w:val="24"/>
        </w:rPr>
      </w:pPr>
      <w:r w:rsidRPr="00181ED8">
        <w:rPr>
          <w:rFonts w:cstheme="minorHAnsi"/>
          <w:sz w:val="24"/>
          <w:szCs w:val="24"/>
        </w:rPr>
        <w:t>Ģimenes ārstiem pieejamas psihiatru izstrādātas dinamiskās novērošanas veidlapas (katrai diagnožu grupai izveidota sava veidlapa), kur norādītas veicamās darbības ģimenes ārsta praksē. Pieņemot pacientu, ģimenes ārsts aizpilda veidlapu atbilstoši pacienta diagnozei un turpmākā dinamiskās novērošanas taktika noris atbilstoši šai veidlapai. Katru reizi, veicot pacienta ar noteikto diagnozi apskati, atbilstoši dinamiskās novērošanas veidlapai, un fiksējot to medicīniskā dokumentācijā, Vadības informācijas sistēmā jānorāda manipulācijas kods  60485 - Piemaksa ģimenes ārstam par pacienta ar psihiskiem un uzvedības traucējumiem dinamisku novērošanu (9.79 EUR). Ģimenes ārsts var nodrošināt dinamisko novērošanu pacientiem ar noteiktām diagnozēm, kurām ir sagatavotas dinamiskās novērošanas veidlapas pacientu veselības stāvokļa izvērtēšanai dinamikā:</w:t>
      </w:r>
    </w:p>
    <w:p w14:paraId="35E40F6A" w14:textId="77777777" w:rsidR="00181ED8" w:rsidRPr="00181ED8" w:rsidRDefault="00181ED8" w:rsidP="00181ED8">
      <w:pPr>
        <w:numPr>
          <w:ilvl w:val="0"/>
          <w:numId w:val="30"/>
        </w:numPr>
        <w:spacing w:after="0" w:line="240" w:lineRule="auto"/>
        <w:contextualSpacing/>
        <w:jc w:val="both"/>
        <w:rPr>
          <w:rFonts w:eastAsia="Times New Roman" w:cstheme="minorHAnsi"/>
          <w:sz w:val="24"/>
          <w:szCs w:val="24"/>
        </w:rPr>
      </w:pPr>
      <w:r w:rsidRPr="00181ED8">
        <w:rPr>
          <w:rFonts w:eastAsia="Times New Roman" w:cstheme="minorHAnsi"/>
          <w:sz w:val="24"/>
          <w:szCs w:val="24"/>
        </w:rPr>
        <w:t xml:space="preserve">Dažādas izcelsmes </w:t>
      </w:r>
      <w:proofErr w:type="spellStart"/>
      <w:r w:rsidRPr="00181ED8">
        <w:rPr>
          <w:rFonts w:eastAsia="Times New Roman" w:cstheme="minorHAnsi"/>
          <w:sz w:val="24"/>
          <w:szCs w:val="24"/>
        </w:rPr>
        <w:t>demence</w:t>
      </w:r>
      <w:proofErr w:type="spellEnd"/>
      <w:r w:rsidRPr="00181ED8">
        <w:rPr>
          <w:rFonts w:eastAsia="Times New Roman" w:cstheme="minorHAnsi"/>
          <w:sz w:val="24"/>
          <w:szCs w:val="24"/>
        </w:rPr>
        <w:t xml:space="preserve"> (F00, F01, F02, F03);</w:t>
      </w:r>
    </w:p>
    <w:p w14:paraId="093024EF" w14:textId="77777777" w:rsidR="00181ED8" w:rsidRPr="00181ED8" w:rsidRDefault="00181ED8" w:rsidP="00181ED8">
      <w:pPr>
        <w:numPr>
          <w:ilvl w:val="0"/>
          <w:numId w:val="30"/>
        </w:numPr>
        <w:spacing w:after="0" w:line="240" w:lineRule="auto"/>
        <w:contextualSpacing/>
        <w:jc w:val="both"/>
        <w:rPr>
          <w:rFonts w:eastAsia="Times New Roman" w:cstheme="minorHAnsi"/>
          <w:sz w:val="24"/>
          <w:szCs w:val="24"/>
        </w:rPr>
      </w:pPr>
      <w:r w:rsidRPr="00181ED8">
        <w:rPr>
          <w:rFonts w:eastAsia="Times New Roman" w:cstheme="minorHAnsi"/>
          <w:sz w:val="24"/>
          <w:szCs w:val="24"/>
        </w:rPr>
        <w:t>Šizofrēniskā spektra traucējumi (F20, F21, F23, F25);</w:t>
      </w:r>
    </w:p>
    <w:p w14:paraId="1705ACFC" w14:textId="77777777" w:rsidR="00181ED8" w:rsidRPr="00181ED8" w:rsidRDefault="00181ED8" w:rsidP="00181ED8">
      <w:pPr>
        <w:numPr>
          <w:ilvl w:val="0"/>
          <w:numId w:val="30"/>
        </w:numPr>
        <w:spacing w:after="0" w:line="240" w:lineRule="auto"/>
        <w:contextualSpacing/>
        <w:jc w:val="both"/>
        <w:rPr>
          <w:rFonts w:eastAsia="Times New Roman" w:cstheme="minorHAnsi"/>
          <w:sz w:val="24"/>
          <w:szCs w:val="24"/>
        </w:rPr>
      </w:pPr>
      <w:r w:rsidRPr="00181ED8">
        <w:rPr>
          <w:rFonts w:eastAsia="Times New Roman" w:cstheme="minorHAnsi"/>
          <w:sz w:val="24"/>
          <w:szCs w:val="24"/>
        </w:rPr>
        <w:t xml:space="preserve">Garastāvokļa un </w:t>
      </w:r>
      <w:proofErr w:type="spellStart"/>
      <w:r w:rsidRPr="00181ED8">
        <w:rPr>
          <w:rFonts w:eastAsia="Times New Roman" w:cstheme="minorHAnsi"/>
          <w:sz w:val="24"/>
          <w:szCs w:val="24"/>
        </w:rPr>
        <w:t>neirotiskā</w:t>
      </w:r>
      <w:proofErr w:type="spellEnd"/>
      <w:r w:rsidRPr="00181ED8">
        <w:rPr>
          <w:rFonts w:eastAsia="Times New Roman" w:cstheme="minorHAnsi"/>
          <w:sz w:val="24"/>
          <w:szCs w:val="24"/>
        </w:rPr>
        <w:t xml:space="preserve"> spektra traucējumi (F30, F31, F32, F33, F34, F40, F41, F42, F43, F44,F45);</w:t>
      </w:r>
    </w:p>
    <w:p w14:paraId="4FC9EFF3" w14:textId="77777777" w:rsidR="00181ED8" w:rsidRPr="00181ED8" w:rsidRDefault="00181ED8" w:rsidP="00181ED8">
      <w:pPr>
        <w:numPr>
          <w:ilvl w:val="0"/>
          <w:numId w:val="31"/>
        </w:numPr>
        <w:spacing w:after="0" w:line="240" w:lineRule="auto"/>
        <w:contextualSpacing/>
        <w:jc w:val="both"/>
        <w:rPr>
          <w:rFonts w:eastAsia="Times New Roman" w:cstheme="minorHAnsi"/>
          <w:sz w:val="24"/>
          <w:szCs w:val="24"/>
        </w:rPr>
      </w:pPr>
      <w:r w:rsidRPr="00181ED8">
        <w:rPr>
          <w:rFonts w:eastAsia="Times New Roman" w:cstheme="minorHAnsi"/>
          <w:sz w:val="24"/>
          <w:szCs w:val="24"/>
        </w:rPr>
        <w:t>Ēšanas traucējumi (F50);</w:t>
      </w:r>
    </w:p>
    <w:p w14:paraId="11072428" w14:textId="77777777" w:rsidR="00181ED8" w:rsidRPr="00181ED8" w:rsidRDefault="00181ED8" w:rsidP="00181ED8">
      <w:pPr>
        <w:numPr>
          <w:ilvl w:val="0"/>
          <w:numId w:val="31"/>
        </w:numPr>
        <w:spacing w:after="0" w:line="240" w:lineRule="auto"/>
        <w:contextualSpacing/>
        <w:jc w:val="both"/>
        <w:rPr>
          <w:rFonts w:eastAsia="Times New Roman" w:cstheme="minorHAnsi"/>
          <w:sz w:val="24"/>
          <w:szCs w:val="24"/>
        </w:rPr>
      </w:pPr>
      <w:r w:rsidRPr="00181ED8">
        <w:rPr>
          <w:rFonts w:eastAsia="Times New Roman" w:cstheme="minorHAnsi"/>
          <w:sz w:val="24"/>
          <w:szCs w:val="24"/>
        </w:rPr>
        <w:t>Organiskie psihiskie traucējumi un Garīgā atpalicība (F06, F07 un F7).</w:t>
      </w:r>
    </w:p>
    <w:p w14:paraId="66ADA56C" w14:textId="77777777" w:rsidR="00181ED8" w:rsidRDefault="00181ED8" w:rsidP="00181ED8">
      <w:pPr>
        <w:ind w:left="720"/>
        <w:jc w:val="both"/>
        <w:rPr>
          <w:rFonts w:cstheme="minorHAnsi"/>
          <w:b/>
          <w:bCs/>
          <w:sz w:val="24"/>
          <w:szCs w:val="24"/>
        </w:rPr>
      </w:pPr>
    </w:p>
    <w:p w14:paraId="39B4D268" w14:textId="2C5226F7" w:rsidR="00181ED8" w:rsidRPr="00181ED8" w:rsidRDefault="00181ED8" w:rsidP="00181ED8">
      <w:pPr>
        <w:ind w:left="720"/>
        <w:jc w:val="both"/>
        <w:rPr>
          <w:rFonts w:cstheme="minorHAnsi"/>
          <w:b/>
          <w:bCs/>
          <w:sz w:val="24"/>
          <w:szCs w:val="24"/>
        </w:rPr>
      </w:pPr>
      <w:r w:rsidRPr="00181ED8">
        <w:rPr>
          <w:rFonts w:cstheme="minorHAnsi"/>
          <w:b/>
          <w:bCs/>
          <w:sz w:val="24"/>
          <w:szCs w:val="24"/>
        </w:rPr>
        <w:t>Informējam un vēršam uzmanību, ka no 01.09.2022. vairs nav nepieciešams ārsta-psihiatra nosūtījums (u/27 veidlapa) pacienta iekļaušanai dinamiskajā novērošanā pie ģimenes ārsta. </w:t>
      </w:r>
    </w:p>
    <w:p w14:paraId="257DA266" w14:textId="77777777" w:rsidR="00181ED8" w:rsidRPr="00181ED8" w:rsidRDefault="00181ED8" w:rsidP="00181ED8">
      <w:pPr>
        <w:numPr>
          <w:ilvl w:val="0"/>
          <w:numId w:val="29"/>
        </w:numPr>
        <w:spacing w:after="0" w:line="240" w:lineRule="auto"/>
        <w:contextualSpacing/>
        <w:jc w:val="both"/>
        <w:rPr>
          <w:rFonts w:eastAsia="Times New Roman" w:cstheme="minorHAnsi"/>
          <w:sz w:val="24"/>
          <w:szCs w:val="24"/>
        </w:rPr>
      </w:pPr>
      <w:r w:rsidRPr="00181ED8">
        <w:rPr>
          <w:rFonts w:eastAsia="Times New Roman" w:cstheme="minorHAnsi"/>
          <w:sz w:val="24"/>
          <w:szCs w:val="24"/>
        </w:rPr>
        <w:t>Nosūtot pacientus uz valsts apmaksātām psiholoģiskām konsultācijām.</w:t>
      </w:r>
    </w:p>
    <w:p w14:paraId="5FCBDD7F" w14:textId="77777777" w:rsidR="00181ED8" w:rsidRPr="00181ED8" w:rsidRDefault="00181ED8" w:rsidP="00181ED8">
      <w:pPr>
        <w:ind w:left="1080"/>
        <w:contextualSpacing/>
        <w:rPr>
          <w:rFonts w:cstheme="minorHAnsi"/>
          <w:sz w:val="24"/>
          <w:szCs w:val="24"/>
        </w:rPr>
      </w:pPr>
      <w:r w:rsidRPr="00181ED8">
        <w:rPr>
          <w:rFonts w:cstheme="minorHAnsi"/>
          <w:sz w:val="24"/>
          <w:szCs w:val="24"/>
        </w:rPr>
        <w:t xml:space="preserve">Ģimenes ārsts ir tiesīgs nosūtīt pacientu valsts apmaksātās psiholoģiskās konsultācijas saņemšanai vieglāku saslimšanu gadījumā, veicot pacienta izmeklēšanu, testēšanu atbilstoši algoritmam. Ģimenes ārsts izsniedz pacientam u/27 veidlapu pie viena no sekojošiem speciālistiem: klīniskais un veselības psihologs, psihoterapijas speciālists vai ārsts-psihoterapeits. Vadības informācijas sistēmā jānorāda manipulācijas kods  60199 - Nosūtījums psiholoģiskās palīdzības saņemšanai, lai būtu iespējams </w:t>
      </w:r>
      <w:r w:rsidRPr="00181ED8">
        <w:rPr>
          <w:rFonts w:cstheme="minorHAnsi"/>
          <w:sz w:val="24"/>
          <w:szCs w:val="24"/>
        </w:rPr>
        <w:lastRenderedPageBreak/>
        <w:t>izvērtēt nosūtīto pacientu plūsmas virzību. Diagnozes, ar kurām ir iespējams nosūtīt pacientu konsultācijai atrodamas materiālā “Informācija par pacientu ar psihiskiem un uzvedības traucējumiem dinamisko novērošanu pie ģimenes ārsta” (saite norādīta zemāk);</w:t>
      </w:r>
    </w:p>
    <w:p w14:paraId="2AFD450D" w14:textId="77777777" w:rsidR="00181ED8" w:rsidRPr="00181ED8" w:rsidRDefault="00181ED8" w:rsidP="00181ED8">
      <w:pPr>
        <w:ind w:left="1080"/>
        <w:contextualSpacing/>
        <w:rPr>
          <w:rFonts w:cstheme="minorHAnsi"/>
          <w:sz w:val="24"/>
          <w:szCs w:val="24"/>
        </w:rPr>
      </w:pPr>
    </w:p>
    <w:p w14:paraId="514EDD7C" w14:textId="77777777" w:rsidR="00181ED8" w:rsidRPr="00181ED8" w:rsidRDefault="00181ED8" w:rsidP="00181ED8">
      <w:pPr>
        <w:numPr>
          <w:ilvl w:val="0"/>
          <w:numId w:val="29"/>
        </w:numPr>
        <w:spacing w:after="0" w:line="240" w:lineRule="auto"/>
        <w:contextualSpacing/>
        <w:rPr>
          <w:rFonts w:eastAsia="Times New Roman" w:cstheme="minorHAnsi"/>
          <w:sz w:val="24"/>
          <w:szCs w:val="24"/>
        </w:rPr>
      </w:pPr>
      <w:r w:rsidRPr="00181ED8">
        <w:rPr>
          <w:rFonts w:eastAsia="Times New Roman" w:cstheme="minorHAnsi"/>
          <w:sz w:val="24"/>
          <w:szCs w:val="24"/>
        </w:rPr>
        <w:t>Izmantojot attālinātas konsultācijas iespējas ar psihiatru</w:t>
      </w:r>
    </w:p>
    <w:p w14:paraId="5993CF1D" w14:textId="77777777" w:rsidR="00181ED8" w:rsidRPr="00181ED8" w:rsidRDefault="00181ED8" w:rsidP="00181ED8">
      <w:pPr>
        <w:ind w:left="1080"/>
        <w:contextualSpacing/>
        <w:rPr>
          <w:rFonts w:cstheme="minorHAnsi"/>
          <w:sz w:val="24"/>
          <w:szCs w:val="24"/>
        </w:rPr>
      </w:pPr>
      <w:r w:rsidRPr="00181ED8">
        <w:rPr>
          <w:rFonts w:cstheme="minorHAnsi"/>
          <w:sz w:val="24"/>
          <w:szCs w:val="24"/>
        </w:rPr>
        <w:t xml:space="preserve">Ģimenes ārstiem ir iespējams attālināti konsultēties ar psihiatriem vai bērnu psihiatriem. Konsultācijas ir iespējamas gan par pacientiem, kas ir nosūtīti dinamiskai novērošanai, gan par tiem, kas nav. Psihiatru saraksts, kas nodrošina attālinātās konsultācijas ģimenes ārstiem: </w:t>
      </w:r>
      <w:hyperlink r:id="rId7" w:history="1">
        <w:r w:rsidRPr="00181ED8">
          <w:rPr>
            <w:rStyle w:val="Hyperlink"/>
            <w:rFonts w:cstheme="minorHAnsi"/>
            <w:sz w:val="24"/>
            <w:szCs w:val="24"/>
          </w:rPr>
          <w:t>https://www.vmnvd.gov.lv/lv/media/4789/download</w:t>
        </w:r>
      </w:hyperlink>
      <w:r w:rsidRPr="00181ED8">
        <w:rPr>
          <w:rFonts w:cstheme="minorHAnsi"/>
          <w:sz w:val="24"/>
          <w:szCs w:val="24"/>
        </w:rPr>
        <w:t xml:space="preserve">. </w:t>
      </w:r>
    </w:p>
    <w:p w14:paraId="353B2179" w14:textId="77777777" w:rsidR="00181ED8" w:rsidRDefault="00181ED8" w:rsidP="00181ED8">
      <w:pPr>
        <w:ind w:firstLine="720"/>
        <w:jc w:val="both"/>
        <w:rPr>
          <w:rFonts w:cstheme="minorHAnsi"/>
          <w:sz w:val="24"/>
          <w:szCs w:val="24"/>
        </w:rPr>
      </w:pPr>
    </w:p>
    <w:p w14:paraId="6433BF35" w14:textId="2EB01C51" w:rsidR="00181ED8" w:rsidRPr="00181ED8" w:rsidRDefault="00181ED8" w:rsidP="00181ED8">
      <w:pPr>
        <w:ind w:firstLine="720"/>
        <w:jc w:val="both"/>
        <w:rPr>
          <w:rFonts w:cstheme="minorHAnsi"/>
          <w:sz w:val="24"/>
          <w:szCs w:val="24"/>
        </w:rPr>
      </w:pPr>
      <w:r w:rsidRPr="00181ED8">
        <w:rPr>
          <w:rFonts w:cstheme="minorHAnsi"/>
          <w:sz w:val="24"/>
          <w:szCs w:val="24"/>
        </w:rPr>
        <w:t xml:space="preserve">Darbam ar pacientiem ar psihiskās veselības traucējumiem nepieciešamās veidlapas, algoritmi, skalas un citi materiāli: </w:t>
      </w:r>
      <w:hyperlink r:id="rId8" w:history="1">
        <w:r w:rsidRPr="00181ED8">
          <w:rPr>
            <w:rStyle w:val="Hyperlink"/>
            <w:rFonts w:cstheme="minorHAnsi"/>
            <w:sz w:val="24"/>
            <w:szCs w:val="24"/>
          </w:rPr>
          <w:t>https://www.vmnvd.gov.lv/lv/gimenes-arstiem-0</w:t>
        </w:r>
      </w:hyperlink>
      <w:r w:rsidRPr="00181ED8">
        <w:rPr>
          <w:rFonts w:cstheme="minorHAnsi"/>
          <w:sz w:val="24"/>
          <w:szCs w:val="24"/>
        </w:rPr>
        <w:t xml:space="preserve">.  </w:t>
      </w:r>
    </w:p>
    <w:p w14:paraId="5AFECEAF" w14:textId="2046ED89" w:rsidR="007345E5" w:rsidRPr="00181ED8" w:rsidRDefault="007345E5" w:rsidP="00181ED8">
      <w:pPr>
        <w:spacing w:after="0" w:line="240" w:lineRule="auto"/>
        <w:ind w:firstLine="720"/>
        <w:jc w:val="both"/>
        <w:rPr>
          <w:rFonts w:cstheme="minorHAnsi"/>
          <w:b/>
          <w:bCs/>
        </w:rPr>
      </w:pPr>
    </w:p>
    <w:sectPr w:rsidR="007345E5" w:rsidRPr="00181E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1D8A" w14:textId="77777777" w:rsidR="00EC1249" w:rsidRDefault="00EC1249" w:rsidP="00882028">
      <w:pPr>
        <w:spacing w:after="0" w:line="240" w:lineRule="auto"/>
      </w:pPr>
      <w:r>
        <w:separator/>
      </w:r>
    </w:p>
  </w:endnote>
  <w:endnote w:type="continuationSeparator" w:id="0">
    <w:p w14:paraId="6DD2153F" w14:textId="77777777" w:rsidR="00EC1249" w:rsidRDefault="00EC1249"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7430" w14:textId="77777777" w:rsidR="00EC1249" w:rsidRDefault="00EC1249" w:rsidP="00882028">
      <w:pPr>
        <w:spacing w:after="0" w:line="240" w:lineRule="auto"/>
      </w:pPr>
      <w:r>
        <w:separator/>
      </w:r>
    </w:p>
  </w:footnote>
  <w:footnote w:type="continuationSeparator" w:id="0">
    <w:p w14:paraId="0BA6F43D" w14:textId="77777777" w:rsidR="00EC1249" w:rsidRDefault="00EC1249"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0"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6"/>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4"/>
  </w:num>
  <w:num w:numId="5" w16cid:durableId="1657148472">
    <w:abstractNumId w:val="21"/>
  </w:num>
  <w:num w:numId="6" w16cid:durableId="1106003344">
    <w:abstractNumId w:val="12"/>
  </w:num>
  <w:num w:numId="7" w16cid:durableId="375082792">
    <w:abstractNumId w:val="18"/>
  </w:num>
  <w:num w:numId="8" w16cid:durableId="1798452046">
    <w:abstractNumId w:val="8"/>
  </w:num>
  <w:num w:numId="9" w16cid:durableId="1326278971">
    <w:abstractNumId w:val="25"/>
  </w:num>
  <w:num w:numId="10" w16cid:durableId="1244604513">
    <w:abstractNumId w:val="22"/>
  </w:num>
  <w:num w:numId="11" w16cid:durableId="174618294">
    <w:abstractNumId w:val="2"/>
  </w:num>
  <w:num w:numId="12" w16cid:durableId="1447699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28"/>
  </w:num>
  <w:num w:numId="28" w16cid:durableId="70351548">
    <w:abstractNumId w:val="20"/>
  </w:num>
  <w:num w:numId="29" w16cid:durableId="605620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lvlOverride w:ilvl="0"/>
    <w:lvlOverride w:ilvl="1"/>
    <w:lvlOverride w:ilvl="2"/>
    <w:lvlOverride w:ilvl="3"/>
    <w:lvlOverride w:ilvl="4"/>
    <w:lvlOverride w:ilvl="5"/>
    <w:lvlOverride w:ilvl="6"/>
    <w:lvlOverride w:ilvl="7"/>
    <w:lvlOverride w:ilvl="8"/>
  </w:num>
  <w:num w:numId="31" w16cid:durableId="1661077538">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1ED8"/>
    <w:rsid w:val="00186157"/>
    <w:rsid w:val="001B1BDA"/>
    <w:rsid w:val="001C6DEB"/>
    <w:rsid w:val="001D61FC"/>
    <w:rsid w:val="001E15BA"/>
    <w:rsid w:val="0022038F"/>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A345A"/>
    <w:rsid w:val="0061133A"/>
    <w:rsid w:val="00695B0E"/>
    <w:rsid w:val="006A5526"/>
    <w:rsid w:val="006B664E"/>
    <w:rsid w:val="006E1BC3"/>
    <w:rsid w:val="006F0546"/>
    <w:rsid w:val="00712CFD"/>
    <w:rsid w:val="0071736A"/>
    <w:rsid w:val="007345E5"/>
    <w:rsid w:val="00764DF1"/>
    <w:rsid w:val="007C1832"/>
    <w:rsid w:val="007F6CCB"/>
    <w:rsid w:val="008137AF"/>
    <w:rsid w:val="00813B7B"/>
    <w:rsid w:val="0083168F"/>
    <w:rsid w:val="00831933"/>
    <w:rsid w:val="00882028"/>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2785A"/>
    <w:rsid w:val="00D32E3D"/>
    <w:rsid w:val="00D75D6C"/>
    <w:rsid w:val="00D8035C"/>
    <w:rsid w:val="00D85BCE"/>
    <w:rsid w:val="00D87A54"/>
    <w:rsid w:val="00DB15E8"/>
    <w:rsid w:val="00DB3AF5"/>
    <w:rsid w:val="00DC017F"/>
    <w:rsid w:val="00E06F16"/>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gimenes-arstiem-0" TargetMode="External"/><Relationship Id="rId3" Type="http://schemas.openxmlformats.org/officeDocument/2006/relationships/settings" Target="settings.xml"/><Relationship Id="rId7" Type="http://schemas.openxmlformats.org/officeDocument/2006/relationships/hyperlink" Target="https://www.vmnvd.gov.lv/lv/media/4789/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2172</Words>
  <Characters>1239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2022-09-08T09:32:00Z</dcterms:created>
  <dcterms:modified xsi:type="dcterms:W3CDTF">2022-09-08T09:32:00Z</dcterms:modified>
</cp:coreProperties>
</file>