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5C" w:rsidRDefault="003C0B5C" w:rsidP="003C0B5C">
      <w:pPr>
        <w:pStyle w:val="tvhtml"/>
        <w:shd w:val="clear" w:color="auto" w:fill="FFFFFF"/>
        <w:spacing w:before="0" w:beforeAutospacing="0" w:after="0" w:afterAutospacing="0"/>
        <w:ind w:left="720"/>
        <w:jc w:val="center"/>
        <w:rPr>
          <w:rFonts w:eastAsiaTheme="minorHAnsi"/>
          <w:b/>
          <w:lang w:val="lv-LV"/>
        </w:rPr>
      </w:pPr>
    </w:p>
    <w:p w:rsidR="003C0B5C" w:rsidRPr="003C0B5C" w:rsidRDefault="003C0B5C" w:rsidP="003C0B5C">
      <w:pPr>
        <w:pStyle w:val="tvhtml"/>
        <w:shd w:val="clear" w:color="auto" w:fill="FFFFFF"/>
        <w:spacing w:before="0" w:beforeAutospacing="0" w:after="0" w:afterAutospacing="0"/>
        <w:ind w:left="720"/>
        <w:jc w:val="center"/>
        <w:rPr>
          <w:rFonts w:eastAsiaTheme="minorHAnsi"/>
          <w:b/>
          <w:lang w:val="lv-LV"/>
        </w:rPr>
      </w:pPr>
      <w:r w:rsidRPr="003C0B5C">
        <w:rPr>
          <w:rFonts w:eastAsiaTheme="minorHAnsi"/>
          <w:b/>
          <w:lang w:val="lv-LV"/>
        </w:rPr>
        <w:t xml:space="preserve">Ģimenes ārsta praksē nodarbināto ārstniecības personu darba pienākumi </w:t>
      </w:r>
    </w:p>
    <w:p w:rsidR="003C0B5C" w:rsidRDefault="003C0B5C" w:rsidP="003C0B5C">
      <w:pPr>
        <w:pStyle w:val="tvhtml"/>
        <w:shd w:val="clear" w:color="auto" w:fill="FFFFFF"/>
        <w:spacing w:before="0" w:beforeAutospacing="0" w:after="0" w:afterAutospacing="0"/>
        <w:ind w:left="720"/>
        <w:jc w:val="center"/>
        <w:rPr>
          <w:rFonts w:eastAsiaTheme="minorHAnsi"/>
          <w:lang w:val="lv-LV"/>
        </w:rPr>
      </w:pPr>
    </w:p>
    <w:p w:rsidR="003C0B5C" w:rsidRDefault="003C0B5C" w:rsidP="003C0B5C">
      <w:pPr>
        <w:pStyle w:val="tvhtml"/>
        <w:shd w:val="clear" w:color="auto" w:fill="FFFFFF"/>
        <w:spacing w:before="0" w:beforeAutospacing="0" w:after="0" w:afterAutospacing="0"/>
        <w:ind w:firstLine="720"/>
        <w:jc w:val="both"/>
        <w:rPr>
          <w:rFonts w:eastAsiaTheme="minorHAnsi"/>
          <w:lang w:val="lv-LV"/>
        </w:rPr>
      </w:pPr>
    </w:p>
    <w:p w:rsidR="003C0B5C" w:rsidRPr="001437AF" w:rsidRDefault="003C0B5C" w:rsidP="003C0B5C">
      <w:pPr>
        <w:pStyle w:val="tvhtml"/>
        <w:shd w:val="clear" w:color="auto" w:fill="FFFFFF"/>
        <w:spacing w:before="0" w:beforeAutospacing="0" w:after="0" w:afterAutospacing="0"/>
        <w:ind w:firstLine="720"/>
        <w:jc w:val="both"/>
        <w:rPr>
          <w:rFonts w:eastAsiaTheme="minorHAnsi"/>
          <w:lang w:val="lv-LV"/>
        </w:rPr>
      </w:pPr>
      <w:r w:rsidRPr="001437AF">
        <w:rPr>
          <w:rFonts w:eastAsiaTheme="minorHAnsi"/>
          <w:lang w:val="lv-LV"/>
        </w:rPr>
        <w:t>Ģimenes ārsta praksē nodarbinātas ārstniecības personas atbilstoši ģimenes ārsta norādījumiem veic šādus uzdevumus pacientu slimību diagnostikā, ārstēšanā un profilaksē:</w:t>
      </w:r>
    </w:p>
    <w:p w:rsidR="00595A06" w:rsidRDefault="003C0B5C" w:rsidP="00595A06">
      <w:pPr>
        <w:pStyle w:val="tvhtml"/>
        <w:numPr>
          <w:ilvl w:val="0"/>
          <w:numId w:val="1"/>
        </w:numPr>
        <w:shd w:val="clear" w:color="auto" w:fill="FFFFFF"/>
        <w:spacing w:before="0" w:beforeAutospacing="0" w:after="0" w:afterAutospacing="0" w:line="276" w:lineRule="auto"/>
        <w:jc w:val="both"/>
        <w:rPr>
          <w:rFonts w:eastAsiaTheme="minorHAnsi"/>
          <w:lang w:val="lv-LV"/>
        </w:rPr>
      </w:pPr>
      <w:r w:rsidRPr="001437AF">
        <w:rPr>
          <w:rFonts w:eastAsiaTheme="minorHAnsi"/>
          <w:lang w:val="lv-LV"/>
        </w:rPr>
        <w:t>izglīto pacientus un viņu piederīgos veselības veicināšanas un veselības aprūpes jomā, tai skaitā sniedz reproduktīvās un ģimenes plānošanas konsultācijas, konsultē vecākus par jaundzimušo, zīdaiņu un bērnu attīstību un krūts barošanas jautājumiem, kā arī informē par mutes veselības jautājumiem;</w:t>
      </w:r>
    </w:p>
    <w:p w:rsidR="00595A06" w:rsidRDefault="003C0B5C" w:rsidP="00595A06">
      <w:pPr>
        <w:pStyle w:val="tvhtml"/>
        <w:numPr>
          <w:ilvl w:val="0"/>
          <w:numId w:val="1"/>
        </w:numPr>
        <w:shd w:val="clear" w:color="auto" w:fill="FFFFFF"/>
        <w:spacing w:before="0" w:beforeAutospacing="0" w:after="0" w:afterAutospacing="0" w:line="276" w:lineRule="auto"/>
        <w:jc w:val="both"/>
        <w:rPr>
          <w:rFonts w:eastAsiaTheme="minorHAnsi"/>
          <w:lang w:val="lv-LV"/>
        </w:rPr>
      </w:pPr>
      <w:r w:rsidRPr="00595A06">
        <w:rPr>
          <w:rFonts w:eastAsiaTheme="minorHAnsi"/>
          <w:lang w:val="lv-LV"/>
        </w:rPr>
        <w:t>sniedz informāciju par saslimšanas riska faktoriem;</w:t>
      </w:r>
    </w:p>
    <w:p w:rsidR="00595A06" w:rsidRDefault="003C0B5C" w:rsidP="00595A06">
      <w:pPr>
        <w:pStyle w:val="tvhtml"/>
        <w:numPr>
          <w:ilvl w:val="0"/>
          <w:numId w:val="1"/>
        </w:numPr>
        <w:shd w:val="clear" w:color="auto" w:fill="FFFFFF"/>
        <w:spacing w:before="0" w:beforeAutospacing="0" w:after="0" w:afterAutospacing="0" w:line="276" w:lineRule="auto"/>
        <w:jc w:val="both"/>
        <w:rPr>
          <w:rFonts w:eastAsiaTheme="minorHAnsi"/>
          <w:lang w:val="lv-LV"/>
        </w:rPr>
      </w:pPr>
      <w:r w:rsidRPr="00595A06">
        <w:rPr>
          <w:rFonts w:eastAsiaTheme="minorHAnsi"/>
          <w:lang w:val="lv-LV"/>
        </w:rPr>
        <w:t xml:space="preserve">seko profilaktisko apskašu programmas izpildei, kā arī veicina pacientu iesaisti valsts organizētā </w:t>
      </w:r>
      <w:proofErr w:type="spellStart"/>
      <w:r w:rsidRPr="00595A06">
        <w:rPr>
          <w:rFonts w:eastAsiaTheme="minorHAnsi"/>
          <w:lang w:val="lv-LV"/>
        </w:rPr>
        <w:t>skrīninga</w:t>
      </w:r>
      <w:proofErr w:type="spellEnd"/>
      <w:r w:rsidRPr="00595A06">
        <w:rPr>
          <w:rFonts w:eastAsiaTheme="minorHAnsi"/>
          <w:lang w:val="lv-LV"/>
        </w:rPr>
        <w:t xml:space="preserve"> pasākumos;</w:t>
      </w:r>
    </w:p>
    <w:p w:rsidR="00595A06" w:rsidRDefault="003C0B5C" w:rsidP="00595A06">
      <w:pPr>
        <w:pStyle w:val="tvhtml"/>
        <w:numPr>
          <w:ilvl w:val="0"/>
          <w:numId w:val="1"/>
        </w:numPr>
        <w:shd w:val="clear" w:color="auto" w:fill="FFFFFF"/>
        <w:spacing w:before="0" w:beforeAutospacing="0" w:after="0" w:afterAutospacing="0" w:line="276" w:lineRule="auto"/>
        <w:jc w:val="both"/>
        <w:rPr>
          <w:rFonts w:eastAsiaTheme="minorHAnsi"/>
          <w:lang w:val="lv-LV"/>
        </w:rPr>
      </w:pPr>
      <w:r w:rsidRPr="00595A06">
        <w:rPr>
          <w:rFonts w:eastAsiaTheme="minorHAnsi"/>
          <w:lang w:val="lv-LV"/>
        </w:rPr>
        <w:t>piedalās pacientu veselības aprūpes un sociālo jautājumu koordinēšanā un risināšanā;</w:t>
      </w:r>
    </w:p>
    <w:p w:rsidR="003C0B5C" w:rsidRPr="00595A06" w:rsidRDefault="003C0B5C" w:rsidP="00595A06">
      <w:pPr>
        <w:pStyle w:val="tvhtml"/>
        <w:numPr>
          <w:ilvl w:val="0"/>
          <w:numId w:val="1"/>
        </w:numPr>
        <w:shd w:val="clear" w:color="auto" w:fill="FFFFFF"/>
        <w:spacing w:before="0" w:beforeAutospacing="0" w:after="0" w:afterAutospacing="0" w:line="276" w:lineRule="auto"/>
        <w:jc w:val="both"/>
        <w:rPr>
          <w:rFonts w:eastAsiaTheme="minorHAnsi"/>
          <w:lang w:val="lv-LV"/>
        </w:rPr>
      </w:pPr>
      <w:r w:rsidRPr="00595A06">
        <w:rPr>
          <w:rFonts w:eastAsiaTheme="minorHAnsi"/>
          <w:lang w:val="lv-LV"/>
        </w:rPr>
        <w:t>sadarbībā ar ģimenes ārstu veic pacientu aprūpi ārsta prakses vietā vai pacienta dzīvesvietā;</w:t>
      </w:r>
    </w:p>
    <w:p w:rsidR="003C0B5C" w:rsidRPr="001437AF" w:rsidRDefault="003C0B5C" w:rsidP="003C0B5C">
      <w:pPr>
        <w:pStyle w:val="tvhtml"/>
        <w:numPr>
          <w:ilvl w:val="0"/>
          <w:numId w:val="1"/>
        </w:numPr>
        <w:shd w:val="clear" w:color="auto" w:fill="FFFFFF"/>
        <w:spacing w:before="0" w:beforeAutospacing="0" w:after="0" w:afterAutospacing="0" w:line="276" w:lineRule="auto"/>
        <w:jc w:val="both"/>
        <w:rPr>
          <w:rFonts w:eastAsiaTheme="minorHAnsi"/>
          <w:lang w:val="lv-LV"/>
        </w:rPr>
      </w:pPr>
      <w:r w:rsidRPr="001437AF">
        <w:rPr>
          <w:rFonts w:eastAsiaTheme="minorHAnsi"/>
          <w:lang w:val="lv-LV"/>
        </w:rPr>
        <w:t>veic ģimenes ārsta noteiktās procedūras ārsta prakses vietā, tajā skaitā injekcijas ādā, zemādā, intramuskulāri un intravenozi, vai pacienta dzīvesvietā;</w:t>
      </w:r>
    </w:p>
    <w:p w:rsidR="003C0B5C" w:rsidRPr="001437AF" w:rsidRDefault="003C0B5C" w:rsidP="003C0B5C">
      <w:pPr>
        <w:pStyle w:val="tvhtml"/>
        <w:numPr>
          <w:ilvl w:val="0"/>
          <w:numId w:val="1"/>
        </w:numPr>
        <w:shd w:val="clear" w:color="auto" w:fill="FFFFFF"/>
        <w:spacing w:before="0" w:beforeAutospacing="0" w:after="0" w:afterAutospacing="0" w:line="276" w:lineRule="auto"/>
        <w:jc w:val="both"/>
        <w:rPr>
          <w:rFonts w:eastAsiaTheme="minorHAnsi"/>
          <w:lang w:val="lv-LV"/>
        </w:rPr>
      </w:pPr>
      <w:r w:rsidRPr="001437AF">
        <w:rPr>
          <w:rFonts w:eastAsiaTheme="minorHAnsi"/>
          <w:lang w:val="lv-LV"/>
        </w:rPr>
        <w:t>sadarbībā ar ģimenes ārstu sastāda un īsteno vakcinācijas kalendāru;</w:t>
      </w:r>
    </w:p>
    <w:p w:rsidR="00595A06" w:rsidRDefault="003C0B5C" w:rsidP="00595A06">
      <w:pPr>
        <w:pStyle w:val="tvhtml"/>
        <w:numPr>
          <w:ilvl w:val="0"/>
          <w:numId w:val="1"/>
        </w:numPr>
        <w:shd w:val="clear" w:color="auto" w:fill="FFFFFF"/>
        <w:spacing w:before="0" w:beforeAutospacing="0" w:after="0" w:afterAutospacing="0" w:line="276" w:lineRule="auto"/>
        <w:jc w:val="both"/>
        <w:rPr>
          <w:rFonts w:eastAsiaTheme="minorHAnsi"/>
          <w:lang w:val="lv-LV"/>
        </w:rPr>
      </w:pPr>
      <w:r w:rsidRPr="001437AF">
        <w:rPr>
          <w:rFonts w:eastAsiaTheme="minorHAnsi"/>
          <w:lang w:val="lv-LV"/>
        </w:rPr>
        <w:t>veic riska grupu izvērtēšanu un novērošanu pēc individuālas shēmas;</w:t>
      </w:r>
    </w:p>
    <w:p w:rsidR="009356D3" w:rsidRDefault="003C0B5C" w:rsidP="009356D3">
      <w:pPr>
        <w:pStyle w:val="tvhtml"/>
        <w:numPr>
          <w:ilvl w:val="0"/>
          <w:numId w:val="1"/>
        </w:numPr>
        <w:shd w:val="clear" w:color="auto" w:fill="FFFFFF"/>
        <w:spacing w:before="0" w:beforeAutospacing="0" w:after="0" w:afterAutospacing="0" w:line="276" w:lineRule="auto"/>
        <w:jc w:val="both"/>
        <w:rPr>
          <w:rFonts w:eastAsiaTheme="minorHAnsi"/>
          <w:lang w:val="lv-LV"/>
        </w:rPr>
      </w:pPr>
      <w:bookmarkStart w:id="0" w:name="_GoBack"/>
      <w:bookmarkEnd w:id="0"/>
      <w:r w:rsidRPr="00595A06">
        <w:rPr>
          <w:rFonts w:eastAsiaTheme="minorHAnsi"/>
          <w:lang w:val="lv-LV"/>
        </w:rPr>
        <w:t>sniedz pirmo un neatliekamo medicīnisko palīdzību;</w:t>
      </w:r>
    </w:p>
    <w:p w:rsidR="009356D3" w:rsidRDefault="009356D3" w:rsidP="009356D3">
      <w:pPr>
        <w:pStyle w:val="tvhtml"/>
        <w:numPr>
          <w:ilvl w:val="0"/>
          <w:numId w:val="1"/>
        </w:numPr>
        <w:shd w:val="clear" w:color="auto" w:fill="FFFFFF"/>
        <w:spacing w:before="0" w:beforeAutospacing="0" w:after="0" w:afterAutospacing="0" w:line="276" w:lineRule="auto"/>
        <w:jc w:val="both"/>
        <w:rPr>
          <w:rFonts w:eastAsiaTheme="minorHAnsi"/>
          <w:lang w:val="lv-LV"/>
        </w:rPr>
      </w:pPr>
      <w:r>
        <w:rPr>
          <w:rFonts w:eastAsiaTheme="minorHAnsi"/>
          <w:lang w:val="lv-LV"/>
        </w:rPr>
        <w:t xml:space="preserve"> </w:t>
      </w:r>
      <w:r w:rsidR="003C0B5C" w:rsidRPr="009356D3">
        <w:rPr>
          <w:rFonts w:eastAsiaTheme="minorHAnsi"/>
          <w:lang w:val="lv-LV"/>
        </w:rPr>
        <w:t>dokumentē veikto veselības aprūpi medicīniskajā un uzskaites dokumentācijā;</w:t>
      </w:r>
    </w:p>
    <w:p w:rsidR="009356D3" w:rsidRDefault="009356D3" w:rsidP="009356D3">
      <w:pPr>
        <w:pStyle w:val="tvhtml"/>
        <w:numPr>
          <w:ilvl w:val="0"/>
          <w:numId w:val="1"/>
        </w:numPr>
        <w:shd w:val="clear" w:color="auto" w:fill="FFFFFF"/>
        <w:spacing w:before="0" w:beforeAutospacing="0" w:after="0" w:afterAutospacing="0" w:line="276" w:lineRule="auto"/>
        <w:jc w:val="both"/>
        <w:rPr>
          <w:rFonts w:eastAsiaTheme="minorHAnsi"/>
          <w:lang w:val="lv-LV"/>
        </w:rPr>
      </w:pPr>
      <w:r>
        <w:rPr>
          <w:rFonts w:eastAsiaTheme="minorHAnsi"/>
          <w:lang w:val="lv-LV"/>
        </w:rPr>
        <w:t xml:space="preserve"> </w:t>
      </w:r>
      <w:r w:rsidR="003C0B5C" w:rsidRPr="009356D3">
        <w:rPr>
          <w:rFonts w:eastAsiaTheme="minorHAnsi"/>
          <w:lang w:val="lv-LV"/>
        </w:rPr>
        <w:t>nodrošina medicīniskās un uzskaites dokumentācijas uzglabāšanu un nepieejamību personām, kas nav saistītas ar pacientu aprūpi un ārstēšanu;</w:t>
      </w:r>
      <w:r>
        <w:rPr>
          <w:rFonts w:eastAsiaTheme="minorHAnsi"/>
          <w:lang w:val="lv-LV"/>
        </w:rPr>
        <w:t xml:space="preserve"> </w:t>
      </w:r>
    </w:p>
    <w:p w:rsidR="009356D3" w:rsidRDefault="009356D3" w:rsidP="009356D3">
      <w:pPr>
        <w:pStyle w:val="tvhtml"/>
        <w:numPr>
          <w:ilvl w:val="0"/>
          <w:numId w:val="1"/>
        </w:numPr>
        <w:shd w:val="clear" w:color="auto" w:fill="FFFFFF"/>
        <w:spacing w:before="0" w:beforeAutospacing="0" w:after="0" w:afterAutospacing="0" w:line="276" w:lineRule="auto"/>
        <w:jc w:val="both"/>
        <w:rPr>
          <w:rFonts w:eastAsiaTheme="minorHAnsi"/>
          <w:lang w:val="lv-LV"/>
        </w:rPr>
      </w:pPr>
      <w:r>
        <w:rPr>
          <w:rFonts w:eastAsiaTheme="minorHAnsi"/>
          <w:lang w:val="lv-LV"/>
        </w:rPr>
        <w:t xml:space="preserve"> </w:t>
      </w:r>
      <w:r w:rsidR="003C0B5C" w:rsidRPr="009356D3">
        <w:rPr>
          <w:rFonts w:eastAsiaTheme="minorHAnsi"/>
          <w:lang w:val="lv-LV"/>
        </w:rPr>
        <w:t>veicina pacientu pašaprūpes spējas, informējot pacientu un viņu piederīgos par pacienta aprūpes metodēm pie noteiktām saslimšanām;</w:t>
      </w:r>
    </w:p>
    <w:p w:rsidR="009356D3" w:rsidRDefault="009356D3" w:rsidP="009356D3">
      <w:pPr>
        <w:pStyle w:val="tvhtml"/>
        <w:numPr>
          <w:ilvl w:val="0"/>
          <w:numId w:val="1"/>
        </w:numPr>
        <w:shd w:val="clear" w:color="auto" w:fill="FFFFFF"/>
        <w:spacing w:before="0" w:beforeAutospacing="0" w:after="0" w:afterAutospacing="0" w:line="276" w:lineRule="auto"/>
        <w:jc w:val="both"/>
        <w:rPr>
          <w:rFonts w:eastAsiaTheme="minorHAnsi"/>
          <w:lang w:val="lv-LV"/>
        </w:rPr>
      </w:pPr>
      <w:r>
        <w:rPr>
          <w:rFonts w:eastAsiaTheme="minorHAnsi"/>
          <w:lang w:val="lv-LV"/>
        </w:rPr>
        <w:t xml:space="preserve"> </w:t>
      </w:r>
      <w:r w:rsidR="003C0B5C" w:rsidRPr="009356D3">
        <w:rPr>
          <w:rFonts w:eastAsiaTheme="minorHAnsi"/>
          <w:lang w:val="lv-LV"/>
        </w:rPr>
        <w:t>informē pacientus par iespējām saņemt valsts apmaksātus veselības aprūpes pakalpojumus, kompensējamās zāles un medicīnas ierīces, rindu veidošanas kārtību un citiem veselības aprūpes organizācijas jautājumiem;</w:t>
      </w:r>
    </w:p>
    <w:p w:rsidR="009356D3" w:rsidRDefault="009356D3" w:rsidP="009356D3">
      <w:pPr>
        <w:pStyle w:val="tvhtml"/>
        <w:numPr>
          <w:ilvl w:val="0"/>
          <w:numId w:val="1"/>
        </w:numPr>
        <w:shd w:val="clear" w:color="auto" w:fill="FFFFFF"/>
        <w:spacing w:before="0" w:beforeAutospacing="0" w:after="0" w:afterAutospacing="0" w:line="276" w:lineRule="auto"/>
        <w:jc w:val="both"/>
        <w:rPr>
          <w:rFonts w:eastAsiaTheme="minorHAnsi"/>
          <w:lang w:val="lv-LV"/>
        </w:rPr>
      </w:pPr>
      <w:r>
        <w:rPr>
          <w:rFonts w:eastAsiaTheme="minorHAnsi"/>
          <w:lang w:val="lv-LV"/>
        </w:rPr>
        <w:t xml:space="preserve"> </w:t>
      </w:r>
      <w:r w:rsidR="003C0B5C" w:rsidRPr="009356D3">
        <w:rPr>
          <w:rFonts w:eastAsiaTheme="minorHAnsi"/>
          <w:lang w:val="lv-LV"/>
        </w:rPr>
        <w:t>sniedz telefoniskas un elektroniskas konsultācijas savas kompetences ietvaros, ja nepieciešams, iesaistot arī ģimenes ārstu;</w:t>
      </w:r>
    </w:p>
    <w:p w:rsidR="009356D3" w:rsidRDefault="009356D3" w:rsidP="009356D3">
      <w:pPr>
        <w:pStyle w:val="tvhtml"/>
        <w:numPr>
          <w:ilvl w:val="0"/>
          <w:numId w:val="1"/>
        </w:numPr>
        <w:shd w:val="clear" w:color="auto" w:fill="FFFFFF"/>
        <w:spacing w:before="0" w:beforeAutospacing="0" w:after="0" w:afterAutospacing="0" w:line="276" w:lineRule="auto"/>
        <w:jc w:val="both"/>
        <w:rPr>
          <w:rFonts w:eastAsiaTheme="minorHAnsi"/>
          <w:lang w:val="lv-LV"/>
        </w:rPr>
      </w:pPr>
      <w:r>
        <w:rPr>
          <w:rFonts w:eastAsiaTheme="minorHAnsi"/>
          <w:lang w:val="lv-LV"/>
        </w:rPr>
        <w:t xml:space="preserve"> </w:t>
      </w:r>
      <w:r w:rsidR="003C0B5C" w:rsidRPr="009356D3">
        <w:rPr>
          <w:rFonts w:eastAsiaTheme="minorHAnsi"/>
          <w:lang w:val="lv-LV"/>
        </w:rPr>
        <w:t>nodrošina ģimenes ārsta hronisko pacientu aprūpi savas kompetences ietvaros;</w:t>
      </w:r>
    </w:p>
    <w:p w:rsidR="003C0B5C" w:rsidRPr="009356D3" w:rsidRDefault="009356D3" w:rsidP="009356D3">
      <w:pPr>
        <w:pStyle w:val="tvhtml"/>
        <w:numPr>
          <w:ilvl w:val="0"/>
          <w:numId w:val="1"/>
        </w:numPr>
        <w:shd w:val="clear" w:color="auto" w:fill="FFFFFF"/>
        <w:spacing w:before="0" w:beforeAutospacing="0" w:after="0" w:afterAutospacing="0" w:line="276" w:lineRule="auto"/>
        <w:jc w:val="both"/>
        <w:rPr>
          <w:rFonts w:eastAsiaTheme="minorHAnsi"/>
          <w:lang w:val="lv-LV"/>
        </w:rPr>
      </w:pPr>
      <w:r>
        <w:rPr>
          <w:rFonts w:eastAsiaTheme="minorHAnsi"/>
          <w:lang w:val="lv-LV"/>
        </w:rPr>
        <w:t xml:space="preserve"> </w:t>
      </w:r>
      <w:r w:rsidR="003C0B5C" w:rsidRPr="009356D3">
        <w:rPr>
          <w:rFonts w:eastAsiaTheme="minorHAnsi"/>
          <w:lang w:val="lv-LV"/>
        </w:rPr>
        <w:t>veic citus uzdevumus atbilstoši ģimenes ārsta norādījumiem.</w:t>
      </w:r>
    </w:p>
    <w:p w:rsidR="000D62D9" w:rsidRDefault="009356D3"/>
    <w:sectPr w:rsidR="000D62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68F5"/>
    <w:multiLevelType w:val="hybridMultilevel"/>
    <w:tmpl w:val="F0D25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5935A3F"/>
    <w:multiLevelType w:val="hybridMultilevel"/>
    <w:tmpl w:val="E0CCA448"/>
    <w:lvl w:ilvl="0" w:tplc="C618101C">
      <w:start w:val="1"/>
      <w:numFmt w:val="decimal"/>
      <w:lvlText w:val="%1)"/>
      <w:lvlJc w:val="left"/>
      <w:pPr>
        <w:ind w:left="1440" w:hanging="360"/>
      </w:pPr>
      <w:rPr>
        <w:rFonts w:ascii="Times New Roman" w:eastAsiaTheme="minorHAnsi"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5C"/>
    <w:rsid w:val="003C0B5C"/>
    <w:rsid w:val="00595A06"/>
    <w:rsid w:val="007913A3"/>
    <w:rsid w:val="009356D3"/>
    <w:rsid w:val="00F937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A1CA"/>
  <w15:chartTrackingRefBased/>
  <w15:docId w15:val="{58F50FA4-E1C3-417C-B3AD-669A3757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3C0B5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1313</Words>
  <Characters>749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Plīte</dc:creator>
  <cp:keywords/>
  <dc:description/>
  <cp:lastModifiedBy>Signe Plīte</cp:lastModifiedBy>
  <cp:revision>4</cp:revision>
  <dcterms:created xsi:type="dcterms:W3CDTF">2018-10-18T09:03:00Z</dcterms:created>
  <dcterms:modified xsi:type="dcterms:W3CDTF">2018-10-19T13:14:00Z</dcterms:modified>
</cp:coreProperties>
</file>