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3A6B3" w14:textId="1C3FEEB5" w:rsidR="00993C6A" w:rsidRDefault="00993C6A" w:rsidP="009D25EC">
      <w:pPr>
        <w:jc w:val="center"/>
        <w:rPr>
          <w:rFonts w:asciiTheme="majorBidi" w:hAnsiTheme="majorBidi" w:cstheme="majorBidi"/>
          <w:b/>
          <w:bCs/>
          <w:sz w:val="28"/>
          <w:szCs w:val="28"/>
        </w:rPr>
      </w:pPr>
      <w:r w:rsidRPr="00993C6A">
        <w:rPr>
          <w:rFonts w:asciiTheme="majorBidi" w:hAnsiTheme="majorBidi" w:cstheme="majorBidi"/>
          <w:b/>
          <w:bCs/>
          <w:sz w:val="28"/>
          <w:szCs w:val="28"/>
        </w:rPr>
        <w:t xml:space="preserve">Seniori sāks saņemt informatīvu īsziņu </w:t>
      </w:r>
      <w:r w:rsidR="009D25EC">
        <w:rPr>
          <w:rFonts w:asciiTheme="majorBidi" w:hAnsiTheme="majorBidi" w:cstheme="majorBidi"/>
          <w:b/>
          <w:bCs/>
          <w:sz w:val="28"/>
          <w:szCs w:val="28"/>
        </w:rPr>
        <w:t xml:space="preserve">ar aicinājumu vakcinēties </w:t>
      </w:r>
      <w:r w:rsidRPr="00993C6A">
        <w:rPr>
          <w:rFonts w:asciiTheme="majorBidi" w:hAnsiTheme="majorBidi" w:cstheme="majorBidi"/>
          <w:b/>
          <w:bCs/>
          <w:sz w:val="28"/>
          <w:szCs w:val="28"/>
        </w:rPr>
        <w:t xml:space="preserve">pret </w:t>
      </w:r>
      <w:r w:rsidR="009A1D0C" w:rsidRPr="00993C6A">
        <w:rPr>
          <w:rFonts w:asciiTheme="majorBidi" w:hAnsiTheme="majorBidi" w:cstheme="majorBidi"/>
          <w:b/>
          <w:bCs/>
          <w:sz w:val="28"/>
          <w:szCs w:val="28"/>
        </w:rPr>
        <w:t>Covid-19</w:t>
      </w:r>
      <w:r w:rsidR="009A1D0C">
        <w:rPr>
          <w:rFonts w:asciiTheme="majorBidi" w:hAnsiTheme="majorBidi" w:cstheme="majorBidi"/>
          <w:b/>
          <w:bCs/>
          <w:sz w:val="28"/>
          <w:szCs w:val="28"/>
        </w:rPr>
        <w:t xml:space="preserve"> un </w:t>
      </w:r>
      <w:r w:rsidRPr="00993C6A">
        <w:rPr>
          <w:rFonts w:asciiTheme="majorBidi" w:hAnsiTheme="majorBidi" w:cstheme="majorBidi"/>
          <w:b/>
          <w:bCs/>
          <w:sz w:val="28"/>
          <w:szCs w:val="28"/>
        </w:rPr>
        <w:t>gripu</w:t>
      </w:r>
    </w:p>
    <w:p w14:paraId="181FC164" w14:textId="77777777" w:rsidR="00993C6A" w:rsidRPr="00993C6A" w:rsidRDefault="00993C6A" w:rsidP="00993C6A">
      <w:pPr>
        <w:jc w:val="both"/>
        <w:rPr>
          <w:rFonts w:asciiTheme="majorBidi" w:hAnsiTheme="majorBidi" w:cstheme="majorBidi"/>
          <w:b/>
          <w:bCs/>
          <w:sz w:val="28"/>
          <w:szCs w:val="28"/>
        </w:rPr>
      </w:pPr>
    </w:p>
    <w:p w14:paraId="0E3F0EF3" w14:textId="5B5FE490"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xml:space="preserve">Līdzīgi kā pērn, šonedēļ ar īsziņas starpniecību uzsāks senioru aicināšanu vakcinēties pret </w:t>
      </w:r>
      <w:r w:rsidR="002B73C0" w:rsidRPr="00993C6A">
        <w:rPr>
          <w:rFonts w:asciiTheme="majorBidi" w:hAnsiTheme="majorBidi" w:cstheme="majorBidi"/>
          <w:sz w:val="24"/>
          <w:szCs w:val="24"/>
        </w:rPr>
        <w:t>Covid-19</w:t>
      </w:r>
      <w:r w:rsidR="002B73C0">
        <w:rPr>
          <w:rFonts w:asciiTheme="majorBidi" w:hAnsiTheme="majorBidi" w:cstheme="majorBidi"/>
          <w:sz w:val="24"/>
          <w:szCs w:val="24"/>
        </w:rPr>
        <w:t xml:space="preserve"> un </w:t>
      </w:r>
      <w:r w:rsidRPr="00993C6A">
        <w:rPr>
          <w:rFonts w:asciiTheme="majorBidi" w:hAnsiTheme="majorBidi" w:cstheme="majorBidi"/>
          <w:sz w:val="24"/>
          <w:szCs w:val="24"/>
        </w:rPr>
        <w:t>gripu. Pirmās īsziņas plānots nosūtīt senioriem, sākot ar vecākā gada gājuma cilvēkiem, savukārt pēc tam īsziņas pakāpeniski saņems arī citi mērķa grupas seniori vecumā no 65 gadiem</w:t>
      </w:r>
      <w:r w:rsidR="006214DC">
        <w:rPr>
          <w:rFonts w:asciiTheme="majorBidi" w:hAnsiTheme="majorBidi" w:cstheme="majorBidi"/>
          <w:sz w:val="24"/>
          <w:szCs w:val="24"/>
        </w:rPr>
        <w:t>.</w:t>
      </w:r>
    </w:p>
    <w:p w14:paraId="242D45AA" w14:textId="4A85C4BB"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Vakcinēties pret Covid-19 tiks aicināti tie seniori, kuriem saskaņā ar Imunizācijas valsts padomes (IVP) rekomendācijām* ir pienācis laiks vakcinācijai</w:t>
      </w:r>
      <w:r w:rsidR="00210B7C">
        <w:rPr>
          <w:rFonts w:asciiTheme="majorBidi" w:hAnsiTheme="majorBidi" w:cstheme="majorBidi"/>
          <w:sz w:val="24"/>
          <w:szCs w:val="24"/>
        </w:rPr>
        <w:t xml:space="preserve"> pret Covid-19</w:t>
      </w:r>
      <w:r w:rsidRPr="00993C6A">
        <w:rPr>
          <w:rFonts w:asciiTheme="majorBidi" w:hAnsiTheme="majorBidi" w:cstheme="majorBidi"/>
          <w:sz w:val="24"/>
          <w:szCs w:val="24"/>
        </w:rPr>
        <w:t>. Līdz ar to seniori, par kuriem būs pieejama informācija par Covid-19 pozitīvu testu, kuri nesen pārslimojuši Covid-19 vai jau saņēmuši Covid-19 vakcīnu, šādu īsziņu nesaņems. Adresātu tālruņa numuri tiks atlasīti no dažādām datubāzēm - manavakcina.lv, valsts E-veselības sistēmas, kurās datus sniedz ārstniecības iestādes</w:t>
      </w:r>
      <w:r w:rsidR="00046A5E">
        <w:rPr>
          <w:rFonts w:asciiTheme="majorBidi" w:hAnsiTheme="majorBidi" w:cstheme="majorBidi"/>
          <w:sz w:val="24"/>
          <w:szCs w:val="24"/>
        </w:rPr>
        <w:t>.</w:t>
      </w:r>
    </w:p>
    <w:p w14:paraId="77D645E0" w14:textId="5C3E6E55"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Saņemot īsziņu, kā sūtītājs būs norādīta Veselības ministrija, savukārt uzaicinājuma īsziņas teksts būs</w:t>
      </w:r>
      <w:r w:rsidR="00B85F87">
        <w:rPr>
          <w:rFonts w:asciiTheme="majorBidi" w:hAnsiTheme="majorBidi" w:cstheme="majorBidi"/>
          <w:sz w:val="24"/>
          <w:szCs w:val="24"/>
        </w:rPr>
        <w:t xml:space="preserve">: </w:t>
      </w:r>
      <w:r w:rsidRPr="00993C6A">
        <w:rPr>
          <w:rFonts w:asciiTheme="majorBidi" w:hAnsiTheme="majorBidi" w:cstheme="majorBidi"/>
          <w:sz w:val="24"/>
          <w:szCs w:val="24"/>
        </w:rPr>
        <w:t xml:space="preserve"> </w:t>
      </w:r>
      <w:r w:rsidRPr="00993C6A">
        <w:rPr>
          <w:rFonts w:asciiTheme="majorBidi" w:hAnsiTheme="majorBidi" w:cstheme="majorBidi"/>
          <w:b/>
          <w:bCs/>
          <w:sz w:val="24"/>
          <w:szCs w:val="24"/>
        </w:rPr>
        <w:t>“Vakcinejies pret Covid-19 un gripu! Piesakies pie gimenes arsta, vakcinacijas kabineta vai manavakcina.lv. Negaidi, kad saslimstiba pieaugs!”</w:t>
      </w:r>
      <w:r w:rsidRPr="00993C6A">
        <w:rPr>
          <w:rFonts w:asciiTheme="majorBidi" w:hAnsiTheme="majorBidi" w:cstheme="majorBidi"/>
          <w:sz w:val="24"/>
          <w:szCs w:val="24"/>
        </w:rPr>
        <w:t xml:space="preserve">. </w:t>
      </w:r>
      <w:r w:rsidR="00CF334F">
        <w:rPr>
          <w:rFonts w:asciiTheme="majorBidi" w:hAnsiTheme="majorBidi" w:cstheme="majorBidi"/>
          <w:sz w:val="24"/>
          <w:szCs w:val="24"/>
        </w:rPr>
        <w:t>V</w:t>
      </w:r>
      <w:r w:rsidRPr="00993C6A">
        <w:rPr>
          <w:rFonts w:asciiTheme="majorBidi" w:hAnsiTheme="majorBidi" w:cstheme="majorBidi"/>
          <w:sz w:val="24"/>
          <w:szCs w:val="24"/>
        </w:rPr>
        <w:t>ērš</w:t>
      </w:r>
      <w:r w:rsidR="00CF334F">
        <w:rPr>
          <w:rFonts w:asciiTheme="majorBidi" w:hAnsiTheme="majorBidi" w:cstheme="majorBidi"/>
          <w:sz w:val="24"/>
          <w:szCs w:val="24"/>
        </w:rPr>
        <w:t>am</w:t>
      </w:r>
      <w:r w:rsidRPr="00993C6A">
        <w:rPr>
          <w:rFonts w:asciiTheme="majorBidi" w:hAnsiTheme="majorBidi" w:cstheme="majorBidi"/>
          <w:sz w:val="24"/>
          <w:szCs w:val="24"/>
        </w:rPr>
        <w:t xml:space="preserve"> uzmanību, ka īsziņas tiks nosūtītas automatizēti un uz šo tālruņa numuru nav iespējams nosūtīt atbildes īsziņu vai piezvanīt.</w:t>
      </w:r>
    </w:p>
    <w:p w14:paraId="72438846"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Uzaicinājuma īsziņas mērķis ir papildus individualizēti uzrunāt iedzīvotāju riska grupu - seniorus, lai atgādinātu par iespēju vakcinēties un mudinātu to darīt savlaicīgi, negaidot būtisku Covid-19 saslimstības pieaugumu. Straujas saslimstības pieauguma apstākļos vakcinācijas veikšana ģimenes ārstu praksēs un vakcinācijas kabinetos var tikt organizēta ar gaidīšanu garākās pieraksta rindās, nekā šobrīd, kad vakcinācijas veikšana ir ātri un ērti pieejama.</w:t>
      </w:r>
    </w:p>
    <w:p w14:paraId="23CFE6D5" w14:textId="011B2992"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xml:space="preserve">Uzaicinājuma īsziņu sūtīšanai ir informatīvs, atgādinošs raksturs un to nosūtīšanas rezultātā netiek veidoti pieraksti vakcinācijai. Neatkarīgi no tā, vai īsziņa ir vai nav saņemta, </w:t>
      </w:r>
      <w:r w:rsidR="00425D96">
        <w:rPr>
          <w:rFonts w:asciiTheme="majorBidi" w:hAnsiTheme="majorBidi" w:cstheme="majorBidi"/>
          <w:sz w:val="24"/>
          <w:szCs w:val="24"/>
        </w:rPr>
        <w:t>speciālisti</w:t>
      </w:r>
      <w:r w:rsidRPr="00993C6A">
        <w:rPr>
          <w:rFonts w:asciiTheme="majorBidi" w:hAnsiTheme="majorBidi" w:cstheme="majorBidi"/>
          <w:sz w:val="24"/>
          <w:szCs w:val="24"/>
        </w:rPr>
        <w:t xml:space="preserve"> aicina ikvienu senioru pieteikties sava ģimenes ārsta praksē vai vakcinācijas kabinetā un vakcinēties jau tagad!</w:t>
      </w:r>
    </w:p>
    <w:p w14:paraId="79D74787" w14:textId="77777777" w:rsid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xml:space="preserve">Covid-19 var veicināt hronisko saslimšanu saasinājumus. Pabeigts primārās vakcinācijas kurss pret Covid-19 un veikta balstvakcinācija būtiski samazina smagu slimības, hospitalizācijas un nāves risku. Turklāt </w:t>
      </w:r>
      <w:r w:rsidRPr="00993C6A">
        <w:rPr>
          <w:rFonts w:asciiTheme="majorBidi" w:hAnsiTheme="majorBidi" w:cstheme="majorBidi"/>
          <w:b/>
          <w:bCs/>
          <w:sz w:val="24"/>
          <w:szCs w:val="24"/>
          <w:u w:val="single"/>
        </w:rPr>
        <w:t>Covid-19 un gripas vakcināciju var veikt kopā vienas ārsta vizītes laikā</w:t>
      </w:r>
      <w:r w:rsidRPr="00993C6A">
        <w:rPr>
          <w:rFonts w:asciiTheme="majorBidi" w:hAnsiTheme="majorBidi" w:cstheme="majorBidi"/>
          <w:sz w:val="24"/>
          <w:szCs w:val="24"/>
        </w:rPr>
        <w:t>.</w:t>
      </w:r>
    </w:p>
    <w:p w14:paraId="038587A9" w14:textId="77777777" w:rsidR="00281790" w:rsidRPr="00993C6A" w:rsidRDefault="00281790" w:rsidP="00993C6A">
      <w:pPr>
        <w:jc w:val="both"/>
        <w:rPr>
          <w:rFonts w:asciiTheme="majorBidi" w:hAnsiTheme="majorBidi" w:cstheme="majorBidi"/>
          <w:sz w:val="24"/>
          <w:szCs w:val="24"/>
        </w:rPr>
      </w:pPr>
    </w:p>
    <w:p w14:paraId="52DFF131" w14:textId="667D4576" w:rsidR="00993C6A" w:rsidRPr="00993C6A" w:rsidRDefault="00300994" w:rsidP="00993C6A">
      <w:pPr>
        <w:jc w:val="both"/>
        <w:rPr>
          <w:rFonts w:asciiTheme="majorBidi" w:hAnsiTheme="majorBidi" w:cstheme="majorBidi"/>
          <w:b/>
          <w:bCs/>
          <w:sz w:val="24"/>
          <w:szCs w:val="24"/>
        </w:rPr>
      </w:pPr>
      <w:r>
        <w:rPr>
          <w:rFonts w:asciiTheme="majorBidi" w:hAnsiTheme="majorBidi" w:cstheme="majorBidi"/>
          <w:b/>
          <w:bCs/>
          <w:sz w:val="24"/>
          <w:szCs w:val="24"/>
        </w:rPr>
        <w:t>!</w:t>
      </w:r>
      <w:r w:rsidR="00993C6A" w:rsidRPr="00993C6A">
        <w:rPr>
          <w:rFonts w:asciiTheme="majorBidi" w:hAnsiTheme="majorBidi" w:cstheme="majorBidi"/>
          <w:b/>
          <w:bCs/>
          <w:sz w:val="24"/>
          <w:szCs w:val="24"/>
        </w:rPr>
        <w:t>Vakcinācija pret Covid-19 ir rekomendējama visai sabiedrībai. Stingri rekomendējama:</w:t>
      </w:r>
    </w:p>
    <w:p w14:paraId="7434B50C"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senioriem vecumā no 65 gadiem;</w:t>
      </w:r>
    </w:p>
    <w:p w14:paraId="25127BCE"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veselības aprūpes personālam;</w:t>
      </w:r>
    </w:p>
    <w:p w14:paraId="51245DC9"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cilvēkiem ar hroniskām slimībām;</w:t>
      </w:r>
    </w:p>
    <w:p w14:paraId="7B2EBA96"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imūnsupresētiem cilvēkiem un viņu ciešām kontaktpersonām;</w:t>
      </w:r>
    </w:p>
    <w:p w14:paraId="4AB91323"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ilgstošiem sociālās aprūpes centru iemītniekiem un viņu aprūpes personālam;</w:t>
      </w:r>
    </w:p>
    <w:p w14:paraId="39200F4A" w14:textId="77777777" w:rsid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lastRenderedPageBreak/>
        <w:t>· grūtniecēm.</w:t>
      </w:r>
    </w:p>
    <w:p w14:paraId="3D3273EA" w14:textId="77777777" w:rsidR="00300994" w:rsidRPr="00993C6A" w:rsidRDefault="00300994" w:rsidP="00993C6A">
      <w:pPr>
        <w:jc w:val="both"/>
        <w:rPr>
          <w:rFonts w:asciiTheme="majorBidi" w:hAnsiTheme="majorBidi" w:cstheme="majorBidi"/>
          <w:sz w:val="24"/>
          <w:szCs w:val="24"/>
        </w:rPr>
      </w:pPr>
    </w:p>
    <w:p w14:paraId="1DF7611A" w14:textId="6EDEB640" w:rsidR="00993C6A" w:rsidRPr="00993C6A" w:rsidRDefault="00300994" w:rsidP="00993C6A">
      <w:pPr>
        <w:jc w:val="both"/>
        <w:rPr>
          <w:rFonts w:asciiTheme="majorBidi" w:hAnsiTheme="majorBidi" w:cstheme="majorBidi"/>
          <w:b/>
          <w:bCs/>
          <w:sz w:val="24"/>
          <w:szCs w:val="24"/>
        </w:rPr>
      </w:pPr>
      <w:r>
        <w:rPr>
          <w:rFonts w:asciiTheme="majorBidi" w:hAnsiTheme="majorBidi" w:cstheme="majorBidi"/>
          <w:b/>
          <w:bCs/>
          <w:sz w:val="24"/>
          <w:szCs w:val="24"/>
        </w:rPr>
        <w:t>!</w:t>
      </w:r>
      <w:r w:rsidR="00993C6A" w:rsidRPr="00993C6A">
        <w:rPr>
          <w:rFonts w:asciiTheme="majorBidi" w:hAnsiTheme="majorBidi" w:cstheme="majorBidi"/>
          <w:b/>
          <w:bCs/>
          <w:sz w:val="24"/>
          <w:szCs w:val="24"/>
        </w:rPr>
        <w:t>Valsts apmaksātu gripas vakcīnu var saņemt:</w:t>
      </w:r>
    </w:p>
    <w:p w14:paraId="3654E668"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bērni vecumā no 6 līdz 23 mēnešiem (ieskaitot);</w:t>
      </w:r>
    </w:p>
    <w:p w14:paraId="7217F3F4"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bērni un pieaugušie ar hroniskām slimībām un imūnsupresiju;</w:t>
      </w:r>
    </w:p>
    <w:p w14:paraId="1BF6BF1E"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grūtnieces;</w:t>
      </w:r>
    </w:p>
    <w:p w14:paraId="640EB5E4"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ārstniecības personas un ārstniecības atbalsta personas, kuras, pildot darba pienākumus, ir tuvā kontaktā ar pacientiem;</w:t>
      </w:r>
    </w:p>
    <w:p w14:paraId="2364DD6C"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ilgstošas sociālās aprūpes centru darbinieki, kuri, pildot darba pienākumus, ir tuvā kontaktā ar klientiem;</w:t>
      </w:r>
    </w:p>
    <w:p w14:paraId="6F8F39CB"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ilgstošas sociālās aprūpes centru klienti;</w:t>
      </w:r>
    </w:p>
    <w:p w14:paraId="64A91E79"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personas vecumā no 65 gadiem;</w:t>
      </w:r>
    </w:p>
    <w:p w14:paraId="4703005E" w14:textId="77777777" w:rsid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 cilvēki ar psihiskām slimībām.</w:t>
      </w:r>
    </w:p>
    <w:p w14:paraId="2B50FD16" w14:textId="77777777" w:rsidR="005F08B1" w:rsidRDefault="005F08B1" w:rsidP="00993C6A">
      <w:pPr>
        <w:jc w:val="both"/>
        <w:rPr>
          <w:rFonts w:asciiTheme="majorBidi" w:hAnsiTheme="majorBidi" w:cstheme="majorBidi"/>
          <w:sz w:val="24"/>
          <w:szCs w:val="24"/>
        </w:rPr>
      </w:pPr>
    </w:p>
    <w:p w14:paraId="60FCCBB2" w14:textId="77777777" w:rsidR="005F08B1" w:rsidRPr="00993C6A" w:rsidRDefault="005F08B1" w:rsidP="00993C6A">
      <w:pPr>
        <w:jc w:val="both"/>
        <w:rPr>
          <w:rFonts w:asciiTheme="majorBidi" w:hAnsiTheme="majorBidi" w:cstheme="majorBidi"/>
        </w:rPr>
      </w:pPr>
    </w:p>
    <w:p w14:paraId="5931EC04" w14:textId="77777777" w:rsidR="00993C6A" w:rsidRPr="00993C6A" w:rsidRDefault="00993C6A" w:rsidP="00993C6A">
      <w:pPr>
        <w:jc w:val="both"/>
        <w:rPr>
          <w:rFonts w:asciiTheme="majorBidi" w:hAnsiTheme="majorBidi" w:cstheme="majorBidi"/>
        </w:rPr>
      </w:pPr>
      <w:r w:rsidRPr="00993C6A">
        <w:rPr>
          <w:rFonts w:asciiTheme="majorBidi" w:hAnsiTheme="majorBidi" w:cstheme="majorBidi"/>
        </w:rPr>
        <w:t>* Informācija par IVP rekomendācijām Covid-19 vakcinācijas procesā atrodama SPKC tīmekļvietnē: https://www.spkc.gov.lv/lv/vakcinacija-pret-gripu-un-covid-19</w:t>
      </w:r>
    </w:p>
    <w:p w14:paraId="6B38356F" w14:textId="77777777" w:rsidR="00993C6A" w:rsidRPr="00993C6A" w:rsidRDefault="00993C6A" w:rsidP="00993C6A">
      <w:pPr>
        <w:jc w:val="both"/>
        <w:rPr>
          <w:rFonts w:asciiTheme="majorBidi" w:hAnsiTheme="majorBidi" w:cstheme="majorBidi"/>
          <w:sz w:val="24"/>
          <w:szCs w:val="24"/>
        </w:rPr>
      </w:pPr>
      <w:r w:rsidRPr="00993C6A">
        <w:rPr>
          <w:rFonts w:asciiTheme="majorBidi" w:hAnsiTheme="majorBidi" w:cstheme="majorBidi"/>
          <w:sz w:val="24"/>
          <w:szCs w:val="24"/>
        </w:rPr>
        <w:t>Informāciju sagatavoja:</w:t>
      </w:r>
    </w:p>
    <w:p w14:paraId="4970BD4C" w14:textId="77777777" w:rsidR="001A7709" w:rsidRDefault="001A7709"/>
    <w:sectPr w:rsidR="001A7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09"/>
    <w:rsid w:val="00046A5E"/>
    <w:rsid w:val="001A7709"/>
    <w:rsid w:val="00210B7C"/>
    <w:rsid w:val="00281790"/>
    <w:rsid w:val="002B73C0"/>
    <w:rsid w:val="00300994"/>
    <w:rsid w:val="00425D96"/>
    <w:rsid w:val="005F08B1"/>
    <w:rsid w:val="006214DC"/>
    <w:rsid w:val="007D10D3"/>
    <w:rsid w:val="00993C6A"/>
    <w:rsid w:val="009A1D0C"/>
    <w:rsid w:val="009D25EC"/>
    <w:rsid w:val="00B85F87"/>
    <w:rsid w:val="00CF334F"/>
    <w:rsid w:val="00E2441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0E58"/>
  <w15:chartTrackingRefBased/>
  <w15:docId w15:val="{B38BB4B3-3454-488A-80B1-1415A4C2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1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Arāja</dc:creator>
  <cp:keywords/>
  <dc:description/>
  <cp:lastModifiedBy>Edīte Tettere</cp:lastModifiedBy>
  <cp:revision>2</cp:revision>
  <dcterms:created xsi:type="dcterms:W3CDTF">2022-10-14T08:07:00Z</dcterms:created>
  <dcterms:modified xsi:type="dcterms:W3CDTF">2022-10-14T08:07:00Z</dcterms:modified>
</cp:coreProperties>
</file>