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3946B044" w:rsidR="002C35F4" w:rsidRDefault="008E43EA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F262E4">
        <w:rPr>
          <w:b/>
          <w:bCs/>
        </w:rPr>
        <w:t>3</w:t>
      </w:r>
      <w:r w:rsidR="002574F4">
        <w:rPr>
          <w:b/>
          <w:bCs/>
        </w:rPr>
        <w:t>.12</w:t>
      </w:r>
      <w:r w:rsidR="006E6FA5">
        <w:rPr>
          <w:b/>
          <w:bCs/>
        </w:rPr>
        <w:t>.2022</w:t>
      </w:r>
      <w:r w:rsidR="00961C1F">
        <w:rPr>
          <w:b/>
          <w:bCs/>
        </w:rPr>
        <w:t>(</w:t>
      </w:r>
      <w:r w:rsidR="00C83E37">
        <w:rPr>
          <w:b/>
          <w:bCs/>
        </w:rPr>
        <w:t>2</w:t>
      </w:r>
      <w:r w:rsidR="00961C1F">
        <w:rPr>
          <w:b/>
          <w:bCs/>
        </w:rPr>
        <w:t>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749F176C" w14:textId="51D8E075" w:rsidR="00124145" w:rsidRDefault="00C83E37" w:rsidP="00CF744E">
      <w:pPr>
        <w:spacing w:after="0" w:line="240" w:lineRule="auto"/>
        <w:rPr>
          <w:rFonts w:ascii="Calibri" w:hAnsi="Calibri" w:cs="Calibri"/>
        </w:rPr>
      </w:pPr>
      <w:r w:rsidRPr="00C83E37">
        <w:rPr>
          <w:rFonts w:ascii="Calibri" w:hAnsi="Calibri" w:cs="Calibri"/>
        </w:rPr>
        <w:t>Atkārtoti par testēšanas algoritmu</w:t>
      </w:r>
    </w:p>
    <w:p w14:paraId="3CE61B55" w14:textId="77777777" w:rsidR="008E43EA" w:rsidRDefault="008E43EA" w:rsidP="00CF744E">
      <w:pPr>
        <w:spacing w:after="0" w:line="240" w:lineRule="auto"/>
        <w:rPr>
          <w:rFonts w:ascii="Calibri" w:hAnsi="Calibri" w:cs="Calibri"/>
        </w:rPr>
      </w:pPr>
    </w:p>
    <w:p w14:paraId="4979EB97" w14:textId="61EC7E8F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A1D3ADF" w14:textId="77777777" w:rsidR="00C83E37" w:rsidRPr="00C83E37" w:rsidRDefault="00C83E37" w:rsidP="00C83E37">
      <w:pPr>
        <w:jc w:val="both"/>
        <w:rPr>
          <w:rFonts w:cstheme="minorHAnsi"/>
        </w:rPr>
      </w:pPr>
      <w:r w:rsidRPr="00C83E37">
        <w:rPr>
          <w:rFonts w:cstheme="minorHAnsi"/>
        </w:rPr>
        <w:t xml:space="preserve">Nacionālais veselības dienests (turpmāk – Dienests) 2022.gada 25.novembrī informēja par izmaiņām  Covid-19 testēšanas algoritmā. Algoritms ir pievienots e-pasta vēstules pielikumā, kā arī pieejams Slimību profilakses un kontroles centra </w:t>
      </w:r>
      <w:r w:rsidRPr="00C83E37">
        <w:rPr>
          <w:rFonts w:cstheme="minorHAnsi"/>
          <w:color w:val="000000"/>
          <w:shd w:val="clear" w:color="auto" w:fill="FFFFFF"/>
        </w:rPr>
        <w:t>tīmekļa vietnē</w:t>
      </w:r>
      <w:r w:rsidRPr="00C83E37">
        <w:rPr>
          <w:rFonts w:cstheme="minorHAnsi"/>
        </w:rPr>
        <w:t xml:space="preserve">: </w:t>
      </w:r>
      <w:hyperlink r:id="rId5" w:history="1">
        <w:r w:rsidRPr="00C83E37">
          <w:rPr>
            <w:rStyle w:val="Hyperlink"/>
            <w:rFonts w:cstheme="minorHAnsi"/>
          </w:rPr>
          <w:t>https://www.spkc.gov.lv/lv/valsts-apmaksatas-covid-19-analizes</w:t>
        </w:r>
      </w:hyperlink>
    </w:p>
    <w:p w14:paraId="2FCB150E" w14:textId="77777777" w:rsidR="00C83E37" w:rsidRPr="00C83E37" w:rsidRDefault="00C83E37" w:rsidP="00C83E37">
      <w:pPr>
        <w:jc w:val="both"/>
        <w:rPr>
          <w:rFonts w:cstheme="minorHAnsi"/>
        </w:rPr>
      </w:pPr>
      <w:r w:rsidRPr="00C83E37">
        <w:rPr>
          <w:rFonts w:cstheme="minorHAnsi"/>
        </w:rPr>
        <w:t xml:space="preserve">Dienests vērš uzmanību, ka no </w:t>
      </w:r>
      <w:r w:rsidRPr="00C83E37">
        <w:rPr>
          <w:rFonts w:cstheme="minorHAnsi"/>
          <w:u w:val="single"/>
        </w:rPr>
        <w:t>valsts budžeta līdzekļiem testēšanu veic</w:t>
      </w:r>
      <w:r w:rsidRPr="00C83E37">
        <w:rPr>
          <w:rFonts w:cstheme="minorHAnsi"/>
        </w:rPr>
        <w:t>:</w:t>
      </w:r>
    </w:p>
    <w:p w14:paraId="1CF399C6" w14:textId="77777777" w:rsidR="00C83E37" w:rsidRPr="00C83E37" w:rsidRDefault="00C83E37" w:rsidP="00C83E37">
      <w:pPr>
        <w:jc w:val="both"/>
        <w:rPr>
          <w:rFonts w:cstheme="minorHAnsi"/>
        </w:rPr>
      </w:pPr>
      <w:r w:rsidRPr="00C83E37">
        <w:rPr>
          <w:rFonts w:cstheme="minorHAnsi"/>
        </w:rPr>
        <w:t>…..</w:t>
      </w:r>
    </w:p>
    <w:p w14:paraId="485EF2AF" w14:textId="77777777" w:rsidR="00C83E37" w:rsidRPr="00C83E37" w:rsidRDefault="00C83E37" w:rsidP="00C83E37">
      <w:pPr>
        <w:jc w:val="both"/>
        <w:rPr>
          <w:rFonts w:cstheme="minorHAnsi"/>
        </w:rPr>
      </w:pPr>
      <w:r w:rsidRPr="00C83E37">
        <w:rPr>
          <w:rFonts w:cstheme="minorHAnsi"/>
        </w:rPr>
        <w:t>“2.pirms medicīniskajām manipulācijām saskaņā ar ārstniecības iestādes noteikto kārtību – profesionālais SARS-CoV-2 antigēna tests vai tests SARS CoV-2 RNS noteikšanai (</w:t>
      </w:r>
      <w:r w:rsidRPr="00C83E37">
        <w:rPr>
          <w:rFonts w:cstheme="minorHAnsi"/>
          <w:u w:val="single"/>
        </w:rPr>
        <w:t>nosūtījums uz manipulāciju var tikt izmantots arī kā nosūtījums uz testēšanu</w:t>
      </w:r>
      <w:r w:rsidRPr="00C83E37">
        <w:rPr>
          <w:rFonts w:cstheme="minorHAnsi"/>
        </w:rPr>
        <w:t>)”.</w:t>
      </w:r>
    </w:p>
    <w:p w14:paraId="0BF81DA5" w14:textId="3852F5EA" w:rsidR="002574F4" w:rsidRPr="00124145" w:rsidRDefault="00C83E37" w:rsidP="008E43EA">
      <w:pPr>
        <w:ind w:firstLine="720"/>
        <w:jc w:val="both"/>
        <w:rPr>
          <w:rFonts w:cstheme="minorHAnsi"/>
          <w:b/>
          <w:bCs/>
        </w:rPr>
      </w:pPr>
      <w:r>
        <w:object w:dxaOrig="1520" w:dyaOrig="985" w14:anchorId="0E7EFA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6" o:title=""/>
          </v:shape>
          <o:OLEObject Type="Embed" ProgID="AcroExch.Document.DC" ShapeID="_x0000_i1025" DrawAspect="Icon" ObjectID="_1732527470" r:id="rId7"/>
        </w:object>
      </w:r>
    </w:p>
    <w:sectPr w:rsidR="002574F4" w:rsidRPr="001241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D36D9B"/>
    <w:multiLevelType w:val="hybridMultilevel"/>
    <w:tmpl w:val="3B9AE95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153B5"/>
    <w:multiLevelType w:val="multilevel"/>
    <w:tmpl w:val="04AC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FC0D45"/>
    <w:multiLevelType w:val="hybridMultilevel"/>
    <w:tmpl w:val="6492C1E6"/>
    <w:lvl w:ilvl="0" w:tplc="918AD18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E11E4F"/>
    <w:multiLevelType w:val="multilevel"/>
    <w:tmpl w:val="F9CE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33343D"/>
    <w:multiLevelType w:val="multilevel"/>
    <w:tmpl w:val="AC72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B77629D"/>
    <w:multiLevelType w:val="multilevel"/>
    <w:tmpl w:val="EF7C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861143">
    <w:abstractNumId w:val="15"/>
  </w:num>
  <w:num w:numId="2" w16cid:durableId="15595835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627254">
    <w:abstractNumId w:val="17"/>
  </w:num>
  <w:num w:numId="4" w16cid:durableId="794711335">
    <w:abstractNumId w:val="12"/>
  </w:num>
  <w:num w:numId="5" w16cid:durableId="917405354">
    <w:abstractNumId w:val="11"/>
  </w:num>
  <w:num w:numId="6" w16cid:durableId="703409985">
    <w:abstractNumId w:val="6"/>
  </w:num>
  <w:num w:numId="7" w16cid:durableId="992680618">
    <w:abstractNumId w:val="10"/>
  </w:num>
  <w:num w:numId="8" w16cid:durableId="1787189421">
    <w:abstractNumId w:val="2"/>
  </w:num>
  <w:num w:numId="9" w16cid:durableId="971054280">
    <w:abstractNumId w:val="13"/>
  </w:num>
  <w:num w:numId="10" w16cid:durableId="2070028721">
    <w:abstractNumId w:val="4"/>
  </w:num>
  <w:num w:numId="11" w16cid:durableId="903299187">
    <w:abstractNumId w:val="14"/>
  </w:num>
  <w:num w:numId="12" w16cid:durableId="413862493">
    <w:abstractNumId w:val="3"/>
  </w:num>
  <w:num w:numId="13" w16cid:durableId="632488665">
    <w:abstractNumId w:val="16"/>
  </w:num>
  <w:num w:numId="14" w16cid:durableId="631637864">
    <w:abstractNumId w:val="9"/>
  </w:num>
  <w:num w:numId="15" w16cid:durableId="84825447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568076858">
    <w:abstractNumId w:val="7"/>
  </w:num>
  <w:num w:numId="17" w16cid:durableId="682366340">
    <w:abstractNumId w:val="0"/>
  </w:num>
  <w:num w:numId="18" w16cid:durableId="1893077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2584"/>
    <w:rsid w:val="00052171"/>
    <w:rsid w:val="00060409"/>
    <w:rsid w:val="000A6A6F"/>
    <w:rsid w:val="000C6255"/>
    <w:rsid w:val="000E0C29"/>
    <w:rsid w:val="00124145"/>
    <w:rsid w:val="001609C4"/>
    <w:rsid w:val="00172DCD"/>
    <w:rsid w:val="001774CD"/>
    <w:rsid w:val="00186157"/>
    <w:rsid w:val="001F7175"/>
    <w:rsid w:val="00251E6F"/>
    <w:rsid w:val="002574F4"/>
    <w:rsid w:val="002C35F4"/>
    <w:rsid w:val="002D074F"/>
    <w:rsid w:val="002E3E68"/>
    <w:rsid w:val="00355420"/>
    <w:rsid w:val="003A5070"/>
    <w:rsid w:val="003E3B83"/>
    <w:rsid w:val="003E4EE8"/>
    <w:rsid w:val="00416FA7"/>
    <w:rsid w:val="00423D47"/>
    <w:rsid w:val="0049259F"/>
    <w:rsid w:val="004A4E77"/>
    <w:rsid w:val="004B12AC"/>
    <w:rsid w:val="00517648"/>
    <w:rsid w:val="0053796A"/>
    <w:rsid w:val="005908B9"/>
    <w:rsid w:val="005B5CBA"/>
    <w:rsid w:val="006451FD"/>
    <w:rsid w:val="00672ECD"/>
    <w:rsid w:val="006A2664"/>
    <w:rsid w:val="006E1BC3"/>
    <w:rsid w:val="006E6FA5"/>
    <w:rsid w:val="006F0546"/>
    <w:rsid w:val="007C1832"/>
    <w:rsid w:val="007F7D4E"/>
    <w:rsid w:val="00833CC4"/>
    <w:rsid w:val="008E43EA"/>
    <w:rsid w:val="00906C2F"/>
    <w:rsid w:val="00923F48"/>
    <w:rsid w:val="00961C1F"/>
    <w:rsid w:val="00993FF6"/>
    <w:rsid w:val="009D5EB8"/>
    <w:rsid w:val="009D6094"/>
    <w:rsid w:val="009F628D"/>
    <w:rsid w:val="00A12D67"/>
    <w:rsid w:val="00A80153"/>
    <w:rsid w:val="00A972F0"/>
    <w:rsid w:val="00AE4F9D"/>
    <w:rsid w:val="00AF4662"/>
    <w:rsid w:val="00BE16EC"/>
    <w:rsid w:val="00C11C21"/>
    <w:rsid w:val="00C83E37"/>
    <w:rsid w:val="00C956CA"/>
    <w:rsid w:val="00CC29DE"/>
    <w:rsid w:val="00CF744E"/>
    <w:rsid w:val="00D4060E"/>
    <w:rsid w:val="00D945A5"/>
    <w:rsid w:val="00E464A9"/>
    <w:rsid w:val="00E55165"/>
    <w:rsid w:val="00E8736B"/>
    <w:rsid w:val="00EA4FB9"/>
    <w:rsid w:val="00EC7BA9"/>
    <w:rsid w:val="00F262E4"/>
    <w:rsid w:val="00F34A7F"/>
    <w:rsid w:val="00F51696"/>
    <w:rsid w:val="00F838BB"/>
    <w:rsid w:val="00FA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0A6A6F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A6A6F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0A6A6F"/>
  </w:style>
  <w:style w:type="character" w:customStyle="1" w:styleId="xeop">
    <w:name w:val="x_eop"/>
    <w:basedOn w:val="DefaultParagraphFont"/>
    <w:rsid w:val="000A6A6F"/>
  </w:style>
  <w:style w:type="paragraph" w:customStyle="1" w:styleId="xmsoplaintext">
    <w:name w:val="x_msoplaintext"/>
    <w:basedOn w:val="Normal"/>
    <w:rsid w:val="0000258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906C2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6E6FA5"/>
  </w:style>
  <w:style w:type="paragraph" w:customStyle="1" w:styleId="tv213">
    <w:name w:val="tv213"/>
    <w:basedOn w:val="Normal"/>
    <w:rsid w:val="00F34A7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F262E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contentpasted1">
    <w:name w:val="contentpasted1"/>
    <w:basedOn w:val="Normal"/>
    <w:uiPriority w:val="99"/>
    <w:semiHidden/>
    <w:rsid w:val="00F262E4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11">
    <w:name w:val="contentpasted11"/>
    <w:basedOn w:val="DefaultParagraphFont"/>
    <w:rsid w:val="00F26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ww.spkc.gov.lv/lv/valsts-apmaksatas-covid-19-analiz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2022-12-14T10:51:00Z</dcterms:created>
  <dcterms:modified xsi:type="dcterms:W3CDTF">2022-12-14T10:51:00Z</dcterms:modified>
</cp:coreProperties>
</file>