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2D68963" w:rsidR="002C35F4" w:rsidRDefault="00CA6316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705BF8">
        <w:rPr>
          <w:b/>
          <w:bCs/>
        </w:rPr>
        <w:t>8.</w:t>
      </w:r>
      <w:r>
        <w:rPr>
          <w:b/>
          <w:bCs/>
        </w:rPr>
        <w:t>02</w:t>
      </w:r>
      <w:r w:rsidR="00335C8D">
        <w:rPr>
          <w:b/>
          <w:bCs/>
        </w:rPr>
        <w:t>.2023</w:t>
      </w:r>
      <w:r w:rsidR="005B3505">
        <w:rPr>
          <w:b/>
          <w:bCs/>
        </w:rPr>
        <w:t>(</w:t>
      </w:r>
      <w:r w:rsidR="00980F5D">
        <w:rPr>
          <w:b/>
          <w:bCs/>
        </w:rPr>
        <w:t>2</w:t>
      </w:r>
      <w:r w:rsidR="005B3505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5C337EB" w14:textId="77777777" w:rsidR="00980F5D" w:rsidRPr="00980F5D" w:rsidRDefault="00980F5D" w:rsidP="00980F5D">
      <w:pPr>
        <w:rPr>
          <w:rFonts w:cstheme="minorHAnsi"/>
        </w:rPr>
      </w:pPr>
      <w:r w:rsidRPr="00980F5D">
        <w:rPr>
          <w:rFonts w:cstheme="minorHAnsi"/>
        </w:rPr>
        <w:t>Par nosūtījumiem</w:t>
      </w: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DEFC483" w14:textId="77777777" w:rsidR="00980F5D" w:rsidRPr="00980F5D" w:rsidRDefault="00980F5D" w:rsidP="00980F5D">
      <w:pPr>
        <w:pStyle w:val="xmsonormal"/>
        <w:jc w:val="both"/>
        <w:rPr>
          <w:rFonts w:asciiTheme="minorHAnsi" w:hAnsiTheme="minorHAnsi" w:cstheme="minorHAnsi"/>
        </w:rPr>
      </w:pPr>
      <w:r w:rsidRPr="00980F5D">
        <w:rPr>
          <w:rFonts w:asciiTheme="minorHAnsi" w:hAnsiTheme="minorHAnsi" w:cstheme="minorHAnsi"/>
        </w:rPr>
        <w:t xml:space="preserve">Nacionālais veselības dienests (turpmāk-Dienests) atgādina, ka sagatavojot nosūtījumus un izrakstus (veidlapa Nr. 027/u), kā arī  aizpildot ambulatoros pacienta talonus (veidlapa Nr.024/u) ir jāievēro MK </w:t>
      </w:r>
      <w:proofErr w:type="spellStart"/>
      <w:r w:rsidRPr="00980F5D">
        <w:rPr>
          <w:rFonts w:asciiTheme="minorHAnsi" w:hAnsiTheme="minorHAnsi" w:cstheme="minorHAnsi"/>
        </w:rPr>
        <w:t>noteikumo</w:t>
      </w:r>
      <w:proofErr w:type="spellEnd"/>
      <w:r w:rsidRPr="00980F5D">
        <w:rPr>
          <w:rFonts w:asciiTheme="minorHAnsi" w:hAnsiTheme="minorHAnsi" w:cstheme="minorHAnsi"/>
        </w:rPr>
        <w:t xml:space="preserve"> N.265  </w:t>
      </w:r>
      <w:r w:rsidRPr="00980F5D">
        <w:rPr>
          <w:rFonts w:asciiTheme="minorHAnsi" w:hAnsiTheme="minorHAnsi" w:cstheme="minorHAnsi"/>
          <w:color w:val="000000"/>
        </w:rPr>
        <w:t>„</w:t>
      </w:r>
      <w:r w:rsidRPr="00980F5D">
        <w:rPr>
          <w:rFonts w:asciiTheme="minorHAnsi" w:hAnsiTheme="minorHAnsi" w:cstheme="minorHAnsi"/>
        </w:rPr>
        <w:t>Medicīnisko dokumentu lietvedības kārtība” noteiktais:</w:t>
      </w:r>
    </w:p>
    <w:p w14:paraId="62529B92" w14:textId="77777777" w:rsidR="00980F5D" w:rsidRPr="00980F5D" w:rsidRDefault="00980F5D" w:rsidP="00980F5D">
      <w:pPr>
        <w:pStyle w:val="xmsolistparagraph"/>
        <w:numPr>
          <w:ilvl w:val="0"/>
          <w:numId w:val="29"/>
        </w:numPr>
        <w:autoSpaceDE w:val="0"/>
        <w:autoSpaceDN w:val="0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980F5D">
        <w:rPr>
          <w:rFonts w:asciiTheme="minorHAnsi" w:eastAsia="Times New Roman" w:hAnsiTheme="minorHAnsi" w:cstheme="minorHAnsi"/>
        </w:rPr>
        <w:t>jānorāda pilna diagnoze (</w:t>
      </w:r>
      <w:proofErr w:type="spellStart"/>
      <w:r w:rsidRPr="00980F5D">
        <w:rPr>
          <w:rFonts w:asciiTheme="minorHAnsi" w:eastAsia="Times New Roman" w:hAnsiTheme="minorHAnsi" w:cstheme="minorHAnsi"/>
        </w:rPr>
        <w:t>pamatslimība</w:t>
      </w:r>
      <w:proofErr w:type="spellEnd"/>
      <w:r w:rsidRPr="00980F5D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980F5D">
        <w:rPr>
          <w:rFonts w:asciiTheme="minorHAnsi" w:eastAsia="Times New Roman" w:hAnsiTheme="minorHAnsi" w:cstheme="minorHAnsi"/>
        </w:rPr>
        <w:t>blakusslimības</w:t>
      </w:r>
      <w:proofErr w:type="spellEnd"/>
      <w:r w:rsidRPr="00980F5D">
        <w:rPr>
          <w:rFonts w:asciiTheme="minorHAnsi" w:eastAsia="Times New Roman" w:hAnsiTheme="minorHAnsi" w:cstheme="minorHAnsi"/>
        </w:rPr>
        <w:t>, sarežģījumi),</w:t>
      </w:r>
    </w:p>
    <w:p w14:paraId="162722E8" w14:textId="77777777" w:rsidR="00980F5D" w:rsidRPr="00980F5D" w:rsidRDefault="00980F5D" w:rsidP="00980F5D">
      <w:pPr>
        <w:pStyle w:val="xmsolistparagraph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980F5D">
        <w:rPr>
          <w:rFonts w:asciiTheme="minorHAnsi" w:eastAsia="Times New Roman" w:hAnsiTheme="minorHAnsi" w:cstheme="minorHAnsi"/>
        </w:rPr>
        <w:t>jānorāda</w:t>
      </w:r>
      <w:r w:rsidRPr="00980F5D">
        <w:rPr>
          <w:rFonts w:asciiTheme="minorHAnsi" w:eastAsia="Times New Roman" w:hAnsiTheme="minorHAnsi" w:cstheme="minorHAnsi"/>
          <w:b/>
          <w:bCs/>
        </w:rPr>
        <w:t xml:space="preserve"> četrzīmju </w:t>
      </w:r>
      <w:r w:rsidRPr="00980F5D">
        <w:rPr>
          <w:rFonts w:asciiTheme="minorHAnsi" w:eastAsia="Times New Roman" w:hAnsiTheme="minorHAnsi" w:cstheme="minorHAnsi"/>
        </w:rPr>
        <w:t>diagnozes kods pēc SSK – 10.</w:t>
      </w:r>
    </w:p>
    <w:p w14:paraId="7672E336" w14:textId="77777777" w:rsidR="00980F5D" w:rsidRPr="00980F5D" w:rsidRDefault="00980F5D" w:rsidP="00980F5D">
      <w:pPr>
        <w:pStyle w:val="xmsonormal"/>
        <w:jc w:val="both"/>
        <w:rPr>
          <w:rFonts w:asciiTheme="minorHAnsi" w:hAnsiTheme="minorHAnsi" w:cstheme="minorHAnsi"/>
        </w:rPr>
      </w:pPr>
      <w:r w:rsidRPr="00980F5D">
        <w:rPr>
          <w:rFonts w:asciiTheme="minorHAnsi" w:hAnsiTheme="minorHAnsi" w:cstheme="minorHAnsi"/>
        </w:rPr>
        <w:t>Nereti nekorekti un nepilnīgi sagatavoti nosūtījumi aizkavē pacientam nozīmēto izmeklējumu vai konsultāciju saņemšanu ārstniecības iestādēs.</w:t>
      </w:r>
    </w:p>
    <w:p w14:paraId="30839304" w14:textId="77777777" w:rsidR="00980F5D" w:rsidRPr="00980F5D" w:rsidRDefault="00980F5D" w:rsidP="00980F5D">
      <w:pPr>
        <w:pStyle w:val="xmsonormal"/>
        <w:jc w:val="both"/>
        <w:rPr>
          <w:rFonts w:asciiTheme="minorHAnsi" w:hAnsiTheme="minorHAnsi" w:cstheme="minorHAnsi"/>
        </w:rPr>
      </w:pPr>
      <w:r w:rsidRPr="00980F5D">
        <w:rPr>
          <w:rFonts w:asciiTheme="minorHAnsi" w:hAnsiTheme="minorHAnsi" w:cstheme="minorHAnsi"/>
        </w:rPr>
        <w:t xml:space="preserve">Lai nodrošinātu </w:t>
      </w:r>
      <w:r w:rsidRPr="00980F5D">
        <w:rPr>
          <w:rFonts w:asciiTheme="minorHAnsi" w:hAnsiTheme="minorHAnsi" w:cstheme="minorHAnsi"/>
          <w:color w:val="000000"/>
        </w:rPr>
        <w:t xml:space="preserve">korektu ambulatorā darba statistikas datu iegūšanu un ambulatori veiktā darba apmaksas aprēķināšanu, kā arī </w:t>
      </w:r>
      <w:r w:rsidRPr="00980F5D">
        <w:rPr>
          <w:rFonts w:asciiTheme="minorHAnsi" w:hAnsiTheme="minorHAnsi" w:cstheme="minorHAnsi"/>
        </w:rPr>
        <w:t>pacientu apmierinātību ar veselības aprūpes pakalpojumiem,</w:t>
      </w:r>
      <w:r w:rsidRPr="00980F5D">
        <w:rPr>
          <w:rFonts w:asciiTheme="minorHAnsi" w:hAnsiTheme="minorHAnsi" w:cstheme="minorHAnsi"/>
          <w:color w:val="000000"/>
        </w:rPr>
        <w:t xml:space="preserve"> Dienests lūdz ievērot normatīvo aktu prasības.</w:t>
      </w:r>
    </w:p>
    <w:p w14:paraId="42ABD8CB" w14:textId="77777777" w:rsidR="00980F5D" w:rsidRDefault="00980F5D" w:rsidP="00980F5D">
      <w:pPr>
        <w:pStyle w:val="xmsonormal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5EE5416" w14:textId="0F5E40FC" w:rsidR="00B168D0" w:rsidRPr="00037AE9" w:rsidRDefault="00B168D0" w:rsidP="00980F5D">
      <w:pPr>
        <w:jc w:val="both"/>
        <w:rPr>
          <w:rFonts w:cstheme="minorHAnsi"/>
          <w:b/>
          <w:bCs/>
        </w:rPr>
      </w:pP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30E67"/>
    <w:multiLevelType w:val="hybridMultilevel"/>
    <w:tmpl w:val="AD86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6B7C"/>
    <w:multiLevelType w:val="multilevel"/>
    <w:tmpl w:val="8292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C0CD1"/>
    <w:multiLevelType w:val="hybridMultilevel"/>
    <w:tmpl w:val="21ECCB12"/>
    <w:lvl w:ilvl="0" w:tplc="0426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6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8"/>
  </w:num>
  <w:num w:numId="4" w16cid:durableId="1635259919">
    <w:abstractNumId w:val="23"/>
  </w:num>
  <w:num w:numId="5" w16cid:durableId="1657148472">
    <w:abstractNumId w:val="20"/>
  </w:num>
  <w:num w:numId="6" w16cid:durableId="1106003344">
    <w:abstractNumId w:val="14"/>
  </w:num>
  <w:num w:numId="7" w16cid:durableId="375082792">
    <w:abstractNumId w:val="19"/>
  </w:num>
  <w:num w:numId="8" w16cid:durableId="1798452046">
    <w:abstractNumId w:val="7"/>
  </w:num>
  <w:num w:numId="9" w16cid:durableId="1326278971">
    <w:abstractNumId w:val="25"/>
  </w:num>
  <w:num w:numId="10" w16cid:durableId="1244604513">
    <w:abstractNumId w:val="21"/>
  </w:num>
  <w:num w:numId="11" w16cid:durableId="174618294">
    <w:abstractNumId w:val="1"/>
  </w:num>
  <w:num w:numId="12" w16cid:durableId="1447699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18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7"/>
  </w:num>
  <w:num w:numId="26" w16cid:durableId="195195036">
    <w:abstractNumId w:val="10"/>
  </w:num>
  <w:num w:numId="27" w16cid:durableId="5979824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7697580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0230748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0B3E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64BE5"/>
    <w:rsid w:val="005A345A"/>
    <w:rsid w:val="005B3505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05BF8"/>
    <w:rsid w:val="00712CFD"/>
    <w:rsid w:val="0071736A"/>
    <w:rsid w:val="007C1832"/>
    <w:rsid w:val="008137AF"/>
    <w:rsid w:val="0083168F"/>
    <w:rsid w:val="00871A3D"/>
    <w:rsid w:val="00886BDC"/>
    <w:rsid w:val="00893247"/>
    <w:rsid w:val="00894A57"/>
    <w:rsid w:val="00923F48"/>
    <w:rsid w:val="00940625"/>
    <w:rsid w:val="00980F5D"/>
    <w:rsid w:val="009B6E3B"/>
    <w:rsid w:val="009D6094"/>
    <w:rsid w:val="00A12D67"/>
    <w:rsid w:val="00A17177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44948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F44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F44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2023-02-10T12:53:00Z</dcterms:created>
  <dcterms:modified xsi:type="dcterms:W3CDTF">2023-02-10T12:53:00Z</dcterms:modified>
</cp:coreProperties>
</file>