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E4A" w:rsidRDefault="001932F2" w:rsidP="004F7E4A">
      <w:pPr>
        <w:jc w:val="center"/>
        <w:rPr>
          <w:rFonts w:ascii="Times New Roman" w:hAnsi="Times New Roman"/>
          <w:b/>
          <w:sz w:val="28"/>
          <w:szCs w:val="28"/>
        </w:rPr>
      </w:pPr>
      <w:r>
        <w:rPr>
          <w:rFonts w:ascii="Times New Roman" w:hAnsi="Times New Roman"/>
          <w:b/>
          <w:sz w:val="28"/>
          <w:szCs w:val="28"/>
        </w:rPr>
        <w:t>A</w:t>
      </w:r>
      <w:r w:rsidR="00F505FA" w:rsidRPr="00F505FA">
        <w:rPr>
          <w:rFonts w:ascii="Times New Roman" w:hAnsi="Times New Roman"/>
          <w:b/>
          <w:sz w:val="28"/>
          <w:szCs w:val="28"/>
        </w:rPr>
        <w:t xml:space="preserve">ttālināto </w:t>
      </w:r>
      <w:r w:rsidR="00D4251D">
        <w:rPr>
          <w:rFonts w:ascii="Times New Roman" w:hAnsi="Times New Roman"/>
          <w:b/>
          <w:sz w:val="28"/>
          <w:szCs w:val="28"/>
        </w:rPr>
        <w:t xml:space="preserve">un klātienes konsultāciju </w:t>
      </w:r>
      <w:r w:rsidR="00F505FA" w:rsidRPr="00F505FA">
        <w:rPr>
          <w:rFonts w:ascii="Times New Roman" w:hAnsi="Times New Roman"/>
          <w:b/>
          <w:sz w:val="28"/>
          <w:szCs w:val="28"/>
        </w:rPr>
        <w:t>apmaksas nosacījumi un talonu ievadīšanas kārtība SAVA speciālistiem</w:t>
      </w:r>
      <w:r w:rsidR="00684FDF">
        <w:rPr>
          <w:rFonts w:ascii="Times New Roman" w:hAnsi="Times New Roman"/>
          <w:b/>
          <w:sz w:val="28"/>
          <w:szCs w:val="28"/>
        </w:rPr>
        <w:t xml:space="preserve"> no 2021.gada 1.</w:t>
      </w:r>
      <w:r w:rsidR="00D4251D">
        <w:rPr>
          <w:rFonts w:ascii="Times New Roman" w:hAnsi="Times New Roman"/>
          <w:b/>
          <w:sz w:val="28"/>
          <w:szCs w:val="28"/>
        </w:rPr>
        <w:t>janvāra</w:t>
      </w:r>
      <w:r w:rsidR="00684FDF">
        <w:rPr>
          <w:rFonts w:ascii="Times New Roman" w:hAnsi="Times New Roman"/>
          <w:b/>
          <w:sz w:val="28"/>
          <w:szCs w:val="28"/>
        </w:rPr>
        <w:t xml:space="preserve"> līdz 2021.gada 30.jūnijam</w:t>
      </w:r>
    </w:p>
    <w:p w:rsidR="004F7E4A" w:rsidRDefault="004F7E4A" w:rsidP="004F7E4A">
      <w:pPr>
        <w:jc w:val="center"/>
        <w:rPr>
          <w:rFonts w:ascii="Times New Roman" w:hAnsi="Times New Roman"/>
          <w:b/>
          <w:sz w:val="28"/>
          <w:szCs w:val="28"/>
        </w:rPr>
      </w:pPr>
    </w:p>
    <w:p w:rsidR="006B3908" w:rsidRDefault="006B3908" w:rsidP="00F505FA">
      <w:pPr>
        <w:jc w:val="both"/>
        <w:rPr>
          <w:rFonts w:ascii="Times New Roman" w:hAnsi="Times New Roman"/>
          <w:sz w:val="24"/>
          <w:szCs w:val="24"/>
        </w:rPr>
      </w:pPr>
    </w:p>
    <w:tbl>
      <w:tblPr>
        <w:tblStyle w:val="TableGrid"/>
        <w:tblW w:w="7938" w:type="dxa"/>
        <w:tblInd w:w="137" w:type="dxa"/>
        <w:tblLook w:val="04A0" w:firstRow="1" w:lastRow="0" w:firstColumn="1" w:lastColumn="0" w:noHBand="0" w:noVBand="1"/>
      </w:tblPr>
      <w:tblGrid>
        <w:gridCol w:w="7938"/>
      </w:tblGrid>
      <w:tr w:rsidR="00F505FA" w:rsidRPr="00544ED5" w:rsidTr="004F7E4A">
        <w:trPr>
          <w:trHeight w:val="425"/>
        </w:trPr>
        <w:tc>
          <w:tcPr>
            <w:tcW w:w="7938" w:type="dxa"/>
            <w:shd w:val="clear" w:color="auto" w:fill="F4B083" w:themeFill="accent2" w:themeFillTint="99"/>
            <w:vAlign w:val="center"/>
          </w:tcPr>
          <w:p w:rsidR="00F505FA" w:rsidRPr="00310036" w:rsidRDefault="00F505FA" w:rsidP="00FB4814">
            <w:pPr>
              <w:jc w:val="center"/>
              <w:rPr>
                <w:rFonts w:ascii="Times New Roman" w:hAnsi="Times New Roman"/>
                <w:b/>
                <w:sz w:val="24"/>
                <w:szCs w:val="24"/>
              </w:rPr>
            </w:pPr>
            <w:r w:rsidRPr="00310036">
              <w:rPr>
                <w:rFonts w:ascii="Times New Roman" w:hAnsi="Times New Roman"/>
                <w:b/>
                <w:sz w:val="24"/>
                <w:szCs w:val="24"/>
              </w:rPr>
              <w:t>KLĀTIENES konsultācija</w:t>
            </w:r>
          </w:p>
        </w:tc>
      </w:tr>
      <w:tr w:rsidR="00F505FA" w:rsidRPr="00544ED5" w:rsidTr="004F7E4A">
        <w:trPr>
          <w:trHeight w:val="2561"/>
        </w:trPr>
        <w:tc>
          <w:tcPr>
            <w:tcW w:w="7938" w:type="dxa"/>
            <w:vAlign w:val="center"/>
          </w:tcPr>
          <w:p w:rsidR="00684FDF" w:rsidRPr="00684FDF" w:rsidRDefault="00684FDF" w:rsidP="00684FDF">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Aizpilda vienu uzskaites dokumentu vienas aprūpes epizodes ietvaros (</w:t>
            </w:r>
            <w:r w:rsidRPr="00310036">
              <w:rPr>
                <w:rFonts w:ascii="Times New Roman" w:hAnsi="Times New Roman"/>
                <w:sz w:val="24"/>
                <w:szCs w:val="24"/>
              </w:rPr>
              <w:t>30 kalendāro dienu laikā</w:t>
            </w:r>
            <w:r>
              <w:rPr>
                <w:rFonts w:ascii="Times New Roman" w:hAnsi="Times New Roman"/>
                <w:sz w:val="24"/>
                <w:szCs w:val="24"/>
              </w:rPr>
              <w:t>)</w:t>
            </w:r>
          </w:p>
          <w:p w:rsidR="00F505FA" w:rsidRDefault="00F505FA" w:rsidP="00F505FA">
            <w:pPr>
              <w:pStyle w:val="ListParagraph"/>
              <w:numPr>
                <w:ilvl w:val="0"/>
                <w:numId w:val="1"/>
              </w:numPr>
              <w:spacing w:after="0"/>
              <w:jc w:val="both"/>
              <w:rPr>
                <w:rFonts w:ascii="Times New Roman" w:hAnsi="Times New Roman"/>
                <w:sz w:val="24"/>
                <w:szCs w:val="24"/>
              </w:rPr>
            </w:pPr>
            <w:r w:rsidRPr="00544ED5">
              <w:rPr>
                <w:rFonts w:ascii="Times New Roman" w:hAnsi="Times New Roman"/>
                <w:sz w:val="24"/>
                <w:szCs w:val="24"/>
              </w:rPr>
              <w:t>Spēkā standarta apmaksas modelis ar aprūpes epizodes tarifu</w:t>
            </w:r>
            <w:r>
              <w:rPr>
                <w:rFonts w:ascii="Times New Roman" w:hAnsi="Times New Roman"/>
                <w:sz w:val="24"/>
                <w:szCs w:val="24"/>
              </w:rPr>
              <w:t xml:space="preserve"> un saistošajām manipulācijām</w:t>
            </w:r>
          </w:p>
          <w:p w:rsidR="00684FDF" w:rsidRDefault="00684FDF" w:rsidP="00E35937">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P</w:t>
            </w:r>
            <w:r w:rsidRPr="00684FDF">
              <w:rPr>
                <w:rFonts w:ascii="Times New Roman" w:hAnsi="Times New Roman"/>
                <w:sz w:val="24"/>
                <w:szCs w:val="24"/>
              </w:rPr>
              <w:t xml:space="preserve">acientam atkārtoti vēršoties pie ārsta – speciālista klātienē </w:t>
            </w:r>
            <w:r>
              <w:rPr>
                <w:rFonts w:ascii="Times New Roman" w:hAnsi="Times New Roman"/>
                <w:sz w:val="24"/>
                <w:szCs w:val="24"/>
              </w:rPr>
              <w:t xml:space="preserve">papildus norāda manipulāciju </w:t>
            </w:r>
            <w:r w:rsidRPr="00684FDF">
              <w:rPr>
                <w:rFonts w:ascii="Times New Roman" w:hAnsi="Times New Roman"/>
                <w:b/>
                <w:i/>
                <w:sz w:val="24"/>
                <w:szCs w:val="24"/>
              </w:rPr>
              <w:t>60484 - SAVA speciālista atkārtota konsultācija klātienē, t.sk. dokumentācijas aizpildīšana</w:t>
            </w:r>
            <w:r>
              <w:rPr>
                <w:rFonts w:ascii="Times New Roman" w:hAnsi="Times New Roman"/>
                <w:sz w:val="24"/>
                <w:szCs w:val="24"/>
              </w:rPr>
              <w:t xml:space="preserve">. </w:t>
            </w:r>
            <w:r w:rsidR="00E35937" w:rsidRPr="00E35937">
              <w:rPr>
                <w:rFonts w:ascii="Times New Roman" w:hAnsi="Times New Roman"/>
                <w:sz w:val="24"/>
                <w:szCs w:val="24"/>
              </w:rPr>
              <w:t>Manipulāciju aprūpes epizodes ietvaros apmaksā atbilstoši sniegto atkārtoto konsultāciju skaitam</w:t>
            </w:r>
            <w:r w:rsidRPr="00684FDF">
              <w:rPr>
                <w:rFonts w:ascii="Times New Roman" w:hAnsi="Times New Roman"/>
                <w:sz w:val="24"/>
                <w:szCs w:val="24"/>
              </w:rPr>
              <w:t>.</w:t>
            </w:r>
            <w:r w:rsidR="00E35937">
              <w:rPr>
                <w:rFonts w:ascii="Times New Roman" w:hAnsi="Times New Roman"/>
                <w:sz w:val="24"/>
                <w:szCs w:val="24"/>
              </w:rPr>
              <w:t xml:space="preserve"> </w:t>
            </w:r>
            <w:bookmarkStart w:id="0" w:name="_GoBack"/>
            <w:bookmarkEnd w:id="0"/>
          </w:p>
          <w:p w:rsidR="00F505FA" w:rsidRDefault="00F505FA" w:rsidP="00F505FA">
            <w:pPr>
              <w:pStyle w:val="ListParagraph"/>
              <w:numPr>
                <w:ilvl w:val="0"/>
                <w:numId w:val="1"/>
              </w:numPr>
              <w:spacing w:after="0"/>
              <w:jc w:val="both"/>
              <w:rPr>
                <w:rFonts w:ascii="Times New Roman" w:hAnsi="Times New Roman"/>
                <w:sz w:val="24"/>
                <w:szCs w:val="24"/>
              </w:rPr>
            </w:pPr>
            <w:r w:rsidRPr="00544ED5">
              <w:rPr>
                <w:rFonts w:ascii="Times New Roman" w:hAnsi="Times New Roman"/>
                <w:sz w:val="24"/>
                <w:szCs w:val="24"/>
              </w:rPr>
              <w:t>Nor</w:t>
            </w:r>
            <w:r>
              <w:rPr>
                <w:rFonts w:ascii="Times New Roman" w:hAnsi="Times New Roman"/>
                <w:sz w:val="24"/>
                <w:szCs w:val="24"/>
              </w:rPr>
              <w:t>āda 1.-</w:t>
            </w:r>
            <w:r w:rsidR="004F7E4A">
              <w:rPr>
                <w:rFonts w:ascii="Times New Roman" w:hAnsi="Times New Roman"/>
                <w:sz w:val="24"/>
                <w:szCs w:val="24"/>
              </w:rPr>
              <w:t xml:space="preserve"> </w:t>
            </w:r>
            <w:r>
              <w:rPr>
                <w:rFonts w:ascii="Times New Roman" w:hAnsi="Times New Roman"/>
                <w:sz w:val="24"/>
                <w:szCs w:val="24"/>
              </w:rPr>
              <w:t>6.aprūpes epizodes veidu</w:t>
            </w:r>
          </w:p>
          <w:p w:rsidR="00F505FA" w:rsidRPr="000B1435" w:rsidRDefault="00F505FA" w:rsidP="00F505FA">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 xml:space="preserve">Pacienta </w:t>
            </w:r>
            <w:proofErr w:type="spellStart"/>
            <w:r>
              <w:rPr>
                <w:rFonts w:ascii="Times New Roman" w:hAnsi="Times New Roman"/>
                <w:sz w:val="24"/>
                <w:szCs w:val="24"/>
              </w:rPr>
              <w:t>līdzmaksājums</w:t>
            </w:r>
            <w:proofErr w:type="spellEnd"/>
            <w:r>
              <w:rPr>
                <w:rFonts w:ascii="Times New Roman" w:hAnsi="Times New Roman"/>
                <w:sz w:val="24"/>
                <w:szCs w:val="24"/>
              </w:rPr>
              <w:t xml:space="preserve"> tiek kompensēts</w:t>
            </w:r>
            <w:r w:rsidRPr="00E94609">
              <w:rPr>
                <w:rFonts w:ascii="Times New Roman" w:hAnsi="Times New Roman"/>
                <w:sz w:val="24"/>
                <w:szCs w:val="24"/>
              </w:rPr>
              <w:t xml:space="preserve"> no valsts budžeta līdzekļiem</w:t>
            </w:r>
            <w:r>
              <w:rPr>
                <w:rFonts w:ascii="Times New Roman" w:hAnsi="Times New Roman"/>
                <w:sz w:val="24"/>
                <w:szCs w:val="24"/>
              </w:rPr>
              <w:t>, ja pacients pieder kādai no atbrīvoto kategoriju grupām</w:t>
            </w:r>
          </w:p>
        </w:tc>
      </w:tr>
    </w:tbl>
    <w:p w:rsidR="00F505FA" w:rsidRDefault="00F505FA" w:rsidP="00F505FA">
      <w:pPr>
        <w:jc w:val="both"/>
        <w:rPr>
          <w:rFonts w:ascii="Times New Roman" w:hAnsi="Times New Roman"/>
          <w:sz w:val="24"/>
          <w:szCs w:val="24"/>
        </w:rPr>
      </w:pPr>
    </w:p>
    <w:p w:rsidR="00C246E3" w:rsidRDefault="00C246E3" w:rsidP="00F505FA">
      <w:pPr>
        <w:jc w:val="both"/>
        <w:rPr>
          <w:rFonts w:ascii="Times New Roman" w:hAnsi="Times New Roman"/>
          <w:sz w:val="24"/>
          <w:szCs w:val="24"/>
        </w:rPr>
      </w:pPr>
    </w:p>
    <w:tbl>
      <w:tblPr>
        <w:tblStyle w:val="TableGrid"/>
        <w:tblW w:w="7938" w:type="dxa"/>
        <w:tblInd w:w="137" w:type="dxa"/>
        <w:tblLook w:val="04A0" w:firstRow="1" w:lastRow="0" w:firstColumn="1" w:lastColumn="0" w:noHBand="0" w:noVBand="1"/>
      </w:tblPr>
      <w:tblGrid>
        <w:gridCol w:w="7938"/>
      </w:tblGrid>
      <w:tr w:rsidR="00F505FA" w:rsidTr="004F7E4A">
        <w:trPr>
          <w:trHeight w:val="420"/>
        </w:trPr>
        <w:tc>
          <w:tcPr>
            <w:tcW w:w="7938" w:type="dxa"/>
            <w:shd w:val="clear" w:color="auto" w:fill="F4B083" w:themeFill="accent2" w:themeFillTint="99"/>
            <w:vAlign w:val="center"/>
          </w:tcPr>
          <w:p w:rsidR="00F505FA" w:rsidRDefault="00F505FA" w:rsidP="00F505FA">
            <w:pPr>
              <w:jc w:val="center"/>
              <w:rPr>
                <w:rFonts w:ascii="Times New Roman" w:hAnsi="Times New Roman"/>
                <w:sz w:val="24"/>
                <w:szCs w:val="24"/>
              </w:rPr>
            </w:pPr>
            <w:r w:rsidRPr="00310036">
              <w:rPr>
                <w:rFonts w:ascii="Times New Roman" w:hAnsi="Times New Roman"/>
                <w:b/>
                <w:sz w:val="24"/>
                <w:szCs w:val="24"/>
              </w:rPr>
              <w:t>ATTĀLINĀTA konsultācija</w:t>
            </w:r>
          </w:p>
        </w:tc>
      </w:tr>
      <w:tr w:rsidR="00F505FA" w:rsidTr="004F7E4A">
        <w:trPr>
          <w:trHeight w:val="838"/>
        </w:trPr>
        <w:tc>
          <w:tcPr>
            <w:tcW w:w="7938" w:type="dxa"/>
            <w:vAlign w:val="center"/>
          </w:tcPr>
          <w:p w:rsidR="00684FDF" w:rsidRDefault="00684FDF" w:rsidP="00684FDF">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Aizpilda vienu uzskaites dokumentu vienas aprūpes epizodes ietvaros (</w:t>
            </w:r>
            <w:r w:rsidRPr="00310036">
              <w:rPr>
                <w:rFonts w:ascii="Times New Roman" w:hAnsi="Times New Roman"/>
                <w:sz w:val="24"/>
                <w:szCs w:val="24"/>
              </w:rPr>
              <w:t>30 kalendāro dienu laikā</w:t>
            </w:r>
            <w:r>
              <w:rPr>
                <w:rFonts w:ascii="Times New Roman" w:hAnsi="Times New Roman"/>
                <w:sz w:val="24"/>
                <w:szCs w:val="24"/>
              </w:rPr>
              <w:t>)</w:t>
            </w:r>
          </w:p>
          <w:p w:rsidR="00684FDF" w:rsidRDefault="0017421A" w:rsidP="0017421A">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P</w:t>
            </w:r>
            <w:r w:rsidRPr="0017421A">
              <w:rPr>
                <w:rFonts w:ascii="Times New Roman" w:hAnsi="Times New Roman"/>
                <w:sz w:val="24"/>
                <w:szCs w:val="24"/>
              </w:rPr>
              <w:t>acientam pirmo reizi vē</w:t>
            </w:r>
            <w:r>
              <w:rPr>
                <w:rFonts w:ascii="Times New Roman" w:hAnsi="Times New Roman"/>
                <w:sz w:val="24"/>
                <w:szCs w:val="24"/>
              </w:rPr>
              <w:t>ršoties pie ārsta – speciālista attālināti n</w:t>
            </w:r>
            <w:r w:rsidRPr="0017421A">
              <w:rPr>
                <w:rFonts w:ascii="Times New Roman" w:hAnsi="Times New Roman"/>
                <w:sz w:val="24"/>
                <w:szCs w:val="24"/>
              </w:rPr>
              <w:t>orāda manipulācijas 60153 – 60156</w:t>
            </w:r>
          </w:p>
          <w:p w:rsidR="0017421A" w:rsidRPr="00684FDF" w:rsidRDefault="0017421A" w:rsidP="00E35937">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P</w:t>
            </w:r>
            <w:r w:rsidRPr="0017421A">
              <w:rPr>
                <w:rFonts w:ascii="Times New Roman" w:hAnsi="Times New Roman"/>
                <w:sz w:val="24"/>
                <w:szCs w:val="24"/>
              </w:rPr>
              <w:t xml:space="preserve">acientam atkārtoti vēršoties pie ārsta – speciālista </w:t>
            </w:r>
            <w:r>
              <w:rPr>
                <w:rFonts w:ascii="Times New Roman" w:hAnsi="Times New Roman"/>
                <w:sz w:val="24"/>
                <w:szCs w:val="24"/>
              </w:rPr>
              <w:t xml:space="preserve">attālināti norāda manipulāciju </w:t>
            </w:r>
            <w:r w:rsidRPr="0017421A">
              <w:rPr>
                <w:rFonts w:ascii="Times New Roman" w:hAnsi="Times New Roman"/>
                <w:b/>
                <w:i/>
                <w:sz w:val="24"/>
                <w:szCs w:val="24"/>
              </w:rPr>
              <w:t>60447 - SAVA speciālista atkārtota konsultācija attālināti, t.sk. dokumentācijas aizpildīšana</w:t>
            </w:r>
            <w:r>
              <w:rPr>
                <w:rFonts w:ascii="Times New Roman" w:hAnsi="Times New Roman"/>
                <w:sz w:val="24"/>
                <w:szCs w:val="24"/>
              </w:rPr>
              <w:t xml:space="preserve">. </w:t>
            </w:r>
            <w:r w:rsidR="00E35937" w:rsidRPr="00E35937">
              <w:rPr>
                <w:rFonts w:ascii="Times New Roman" w:hAnsi="Times New Roman"/>
                <w:sz w:val="24"/>
                <w:szCs w:val="24"/>
              </w:rPr>
              <w:t>Manipulāciju aprūpes epizodes ietvaros apmaksā atbilstoši sniegto atkārtoto konsultāciju skaitam</w:t>
            </w:r>
            <w:r w:rsidRPr="00684FDF">
              <w:rPr>
                <w:rFonts w:ascii="Times New Roman" w:hAnsi="Times New Roman"/>
                <w:sz w:val="24"/>
                <w:szCs w:val="24"/>
              </w:rPr>
              <w:t>.</w:t>
            </w:r>
          </w:p>
          <w:p w:rsidR="00F505FA" w:rsidRDefault="00F505FA" w:rsidP="00684FDF">
            <w:pPr>
              <w:pStyle w:val="ListParagraph"/>
              <w:numPr>
                <w:ilvl w:val="0"/>
                <w:numId w:val="2"/>
              </w:numPr>
              <w:spacing w:after="0"/>
              <w:rPr>
                <w:rFonts w:ascii="Times New Roman" w:hAnsi="Times New Roman"/>
                <w:sz w:val="24"/>
                <w:szCs w:val="24"/>
              </w:rPr>
            </w:pPr>
            <w:r w:rsidRPr="007A20CE">
              <w:rPr>
                <w:rFonts w:ascii="Times New Roman" w:hAnsi="Times New Roman"/>
                <w:sz w:val="24"/>
                <w:szCs w:val="24"/>
              </w:rPr>
              <w:t>Norāda 7.aprūpes epizodes veidu</w:t>
            </w:r>
          </w:p>
          <w:p w:rsidR="00F505FA" w:rsidRPr="00F505FA" w:rsidRDefault="00F505FA" w:rsidP="00684FDF">
            <w:pPr>
              <w:pStyle w:val="ListParagraph"/>
              <w:numPr>
                <w:ilvl w:val="0"/>
                <w:numId w:val="2"/>
              </w:numPr>
              <w:spacing w:after="0"/>
              <w:rPr>
                <w:rFonts w:ascii="Times New Roman" w:hAnsi="Times New Roman"/>
                <w:sz w:val="24"/>
                <w:szCs w:val="24"/>
              </w:rPr>
            </w:pPr>
            <w:r w:rsidRPr="00F505FA">
              <w:rPr>
                <w:rFonts w:ascii="Times New Roman" w:hAnsi="Times New Roman"/>
                <w:sz w:val="24"/>
                <w:szCs w:val="24"/>
              </w:rPr>
              <w:t>Norāda vienu no pacientu grupām EP1 – EP6</w:t>
            </w:r>
            <w:r w:rsidR="00D0308F">
              <w:rPr>
                <w:rFonts w:ascii="Times New Roman" w:hAnsi="Times New Roman"/>
                <w:sz w:val="24"/>
                <w:szCs w:val="24"/>
              </w:rPr>
              <w:t xml:space="preserve"> </w:t>
            </w:r>
            <w:r w:rsidR="00D0308F" w:rsidRPr="00D0308F">
              <w:rPr>
                <w:rFonts w:ascii="Times New Roman" w:hAnsi="Times New Roman"/>
                <w:sz w:val="24"/>
                <w:szCs w:val="24"/>
              </w:rPr>
              <w:t>atbilstoši aprūpes epizodes veidam</w:t>
            </w:r>
            <w:r w:rsidR="002D36FF">
              <w:rPr>
                <w:rFonts w:ascii="Times New Roman" w:hAnsi="Times New Roman"/>
                <w:sz w:val="24"/>
                <w:szCs w:val="24"/>
              </w:rPr>
              <w:t>*</w:t>
            </w:r>
          </w:p>
        </w:tc>
      </w:tr>
    </w:tbl>
    <w:p w:rsidR="00F505FA" w:rsidRDefault="00787895" w:rsidP="00F505FA">
      <w:pPr>
        <w:jc w:val="both"/>
        <w:rPr>
          <w:rFonts w:ascii="Times New Roman" w:hAnsi="Times New Roman"/>
          <w:sz w:val="24"/>
          <w:szCs w:val="24"/>
        </w:rPr>
      </w:pPr>
      <w:r w:rsidRPr="002D36FF">
        <w:rPr>
          <w:rFonts w:ascii="Times New Roman" w:hAnsi="Times New Roman"/>
          <w:sz w:val="20"/>
          <w:szCs w:val="20"/>
        </w:rPr>
        <w:t>* Pacientu grupas aprūpes epizožu klasificēšanai: EP1 – aprūpes epizode sakarā ar akūtu saslimšanu vai traumu; EP2 – aprūpes epizode sakarā ar pirmoreiz mūžā diagnosticētu hronisku saslimšanu; EP3 – aprūpes epizode sakarā ar iepriekš diagnosticētas slimības paasinājumu; EP5 – aprūpes epizode sakarā ar hroniskas slimības vai veselības stāvokļa dinamisku novērošanu; EP6 – aprūpes epizode sakarā ar 1., 2., 3., 4. un 5. veida aprūpes epizodē neklasificētiem iemesliem.</w:t>
      </w:r>
    </w:p>
    <w:p w:rsidR="00787895" w:rsidRDefault="00787895" w:rsidP="00F505FA">
      <w:pPr>
        <w:jc w:val="both"/>
        <w:rPr>
          <w:rFonts w:ascii="Times New Roman" w:hAnsi="Times New Roman"/>
          <w:sz w:val="24"/>
          <w:szCs w:val="24"/>
        </w:rPr>
      </w:pPr>
    </w:p>
    <w:p w:rsidR="00787895" w:rsidRDefault="00787895" w:rsidP="00F505FA">
      <w:pPr>
        <w:jc w:val="both"/>
        <w:rPr>
          <w:rFonts w:ascii="Times New Roman" w:hAnsi="Times New Roman"/>
          <w:sz w:val="24"/>
          <w:szCs w:val="24"/>
        </w:rPr>
      </w:pPr>
    </w:p>
    <w:p w:rsidR="00404F77" w:rsidRPr="004F7E4A" w:rsidRDefault="00404F77" w:rsidP="00404F77">
      <w:pPr>
        <w:jc w:val="both"/>
        <w:rPr>
          <w:rFonts w:ascii="Times New Roman" w:hAnsi="Times New Roman"/>
          <w:sz w:val="24"/>
          <w:szCs w:val="24"/>
        </w:rPr>
      </w:pPr>
      <w:r>
        <w:rPr>
          <w:rFonts w:ascii="Times New Roman" w:hAnsi="Times New Roman"/>
          <w:sz w:val="24"/>
          <w:szCs w:val="24"/>
        </w:rPr>
        <w:t>Gadījumā, kad</w:t>
      </w:r>
      <w:r w:rsidRPr="004F7E4A">
        <w:rPr>
          <w:rFonts w:ascii="Times New Roman" w:hAnsi="Times New Roman"/>
          <w:sz w:val="24"/>
          <w:szCs w:val="24"/>
        </w:rPr>
        <w:t xml:space="preserve"> vienas aprūpes epizodes ietvaros </w:t>
      </w:r>
      <w:r>
        <w:rPr>
          <w:rFonts w:ascii="Times New Roman" w:hAnsi="Times New Roman"/>
          <w:sz w:val="24"/>
          <w:szCs w:val="24"/>
        </w:rPr>
        <w:t xml:space="preserve">tiek sniegta gan </w:t>
      </w:r>
      <w:r w:rsidRPr="004F7E4A">
        <w:rPr>
          <w:rFonts w:ascii="Times New Roman" w:hAnsi="Times New Roman"/>
          <w:sz w:val="24"/>
          <w:szCs w:val="24"/>
        </w:rPr>
        <w:t>attālināta konsultācija</w:t>
      </w:r>
      <w:r>
        <w:rPr>
          <w:rFonts w:ascii="Times New Roman" w:hAnsi="Times New Roman"/>
          <w:sz w:val="24"/>
          <w:szCs w:val="24"/>
        </w:rPr>
        <w:t>, gan klātienes konsultācija</w:t>
      </w:r>
      <w:r w:rsidRPr="004F7E4A">
        <w:rPr>
          <w:rFonts w:ascii="Times New Roman" w:hAnsi="Times New Roman"/>
          <w:sz w:val="24"/>
          <w:szCs w:val="24"/>
        </w:rPr>
        <w:t xml:space="preserve">, </w:t>
      </w:r>
      <w:r w:rsidRPr="004F7E4A">
        <w:rPr>
          <w:rFonts w:ascii="Times New Roman" w:hAnsi="Times New Roman"/>
          <w:sz w:val="24"/>
          <w:szCs w:val="24"/>
          <w:u w:val="single"/>
        </w:rPr>
        <w:t>manipulāciju uzskaite</w:t>
      </w:r>
      <w:r>
        <w:rPr>
          <w:rFonts w:ascii="Times New Roman" w:hAnsi="Times New Roman"/>
          <w:sz w:val="24"/>
          <w:szCs w:val="24"/>
          <w:u w:val="single"/>
        </w:rPr>
        <w:t xml:space="preserve"> jānodrošina divos</w:t>
      </w:r>
      <w:r w:rsidRPr="004F7E4A">
        <w:rPr>
          <w:rFonts w:ascii="Times New Roman" w:hAnsi="Times New Roman"/>
          <w:sz w:val="24"/>
          <w:szCs w:val="24"/>
          <w:u w:val="single"/>
        </w:rPr>
        <w:t xml:space="preserve"> </w:t>
      </w:r>
      <w:r>
        <w:rPr>
          <w:rFonts w:ascii="Times New Roman" w:hAnsi="Times New Roman"/>
          <w:sz w:val="24"/>
          <w:szCs w:val="24"/>
          <w:u w:val="single"/>
        </w:rPr>
        <w:t>talonos</w:t>
      </w:r>
      <w:r w:rsidRPr="004F7E4A">
        <w:rPr>
          <w:rFonts w:ascii="Times New Roman" w:hAnsi="Times New Roman"/>
          <w:sz w:val="24"/>
          <w:szCs w:val="24"/>
        </w:rPr>
        <w:t xml:space="preserve"> atbilstoši konsultācijas veidam</w:t>
      </w:r>
      <w:r>
        <w:rPr>
          <w:rFonts w:ascii="Times New Roman" w:hAnsi="Times New Roman"/>
          <w:sz w:val="24"/>
          <w:szCs w:val="24"/>
        </w:rPr>
        <w:t>.</w:t>
      </w:r>
    </w:p>
    <w:p w:rsidR="00404F77" w:rsidRDefault="00404F77" w:rsidP="00F505FA">
      <w:pPr>
        <w:jc w:val="both"/>
        <w:rPr>
          <w:rFonts w:ascii="Times New Roman" w:hAnsi="Times New Roman"/>
          <w:b/>
          <w:bCs/>
          <w:sz w:val="24"/>
          <w:szCs w:val="24"/>
        </w:rPr>
      </w:pPr>
    </w:p>
    <w:p w:rsidR="00F505FA" w:rsidRPr="00404F77" w:rsidRDefault="00F505FA" w:rsidP="00F505FA">
      <w:pPr>
        <w:jc w:val="both"/>
        <w:rPr>
          <w:rFonts w:ascii="Times New Roman" w:hAnsi="Times New Roman"/>
          <w:bCs/>
          <w:sz w:val="24"/>
          <w:szCs w:val="24"/>
        </w:rPr>
      </w:pPr>
      <w:r w:rsidRPr="00404F77">
        <w:rPr>
          <w:rFonts w:ascii="Times New Roman" w:hAnsi="Times New Roman"/>
          <w:bCs/>
          <w:sz w:val="24"/>
          <w:szCs w:val="24"/>
        </w:rPr>
        <w:t xml:space="preserve">Par aprūpes epizodes sākuma datumu tiek uzskatīts datums, kad pacients pirmo reizi </w:t>
      </w:r>
      <w:r w:rsidR="00404F77">
        <w:rPr>
          <w:rFonts w:ascii="Times New Roman" w:hAnsi="Times New Roman"/>
          <w:bCs/>
          <w:sz w:val="24"/>
          <w:szCs w:val="24"/>
        </w:rPr>
        <w:t>vērsies pie speciālista.</w:t>
      </w:r>
      <w:r w:rsidRPr="00404F77">
        <w:rPr>
          <w:rFonts w:ascii="Times New Roman" w:hAnsi="Times New Roman"/>
          <w:bCs/>
          <w:sz w:val="24"/>
          <w:szCs w:val="24"/>
        </w:rPr>
        <w:t xml:space="preserve"> </w:t>
      </w:r>
    </w:p>
    <w:p w:rsidR="002D36FF" w:rsidRDefault="002D36FF">
      <w:pPr>
        <w:rPr>
          <w:rFonts w:ascii="Times New Roman" w:hAnsi="Times New Roman"/>
          <w:b/>
          <w:bCs/>
          <w:sz w:val="24"/>
          <w:szCs w:val="24"/>
        </w:rPr>
      </w:pPr>
    </w:p>
    <w:p w:rsidR="002D36FF" w:rsidRPr="002D36FF" w:rsidRDefault="002D36FF" w:rsidP="002D36FF">
      <w:pPr>
        <w:jc w:val="both"/>
        <w:rPr>
          <w:rFonts w:ascii="Times New Roman" w:hAnsi="Times New Roman"/>
          <w:sz w:val="20"/>
          <w:szCs w:val="20"/>
        </w:rPr>
        <w:sectPr w:rsidR="002D36FF" w:rsidRPr="002D36FF">
          <w:headerReference w:type="default" r:id="rId7"/>
          <w:pgSz w:w="11906" w:h="16838"/>
          <w:pgMar w:top="1440" w:right="1800" w:bottom="1440" w:left="1800" w:header="708" w:footer="708" w:gutter="0"/>
          <w:cols w:space="708"/>
          <w:docGrid w:linePitch="360"/>
        </w:sectPr>
      </w:pPr>
    </w:p>
    <w:tbl>
      <w:tblPr>
        <w:tblStyle w:val="TableGrid"/>
        <w:tblW w:w="14170" w:type="dxa"/>
        <w:jc w:val="center"/>
        <w:tblLook w:val="04A0" w:firstRow="1" w:lastRow="0" w:firstColumn="1" w:lastColumn="0" w:noHBand="0" w:noVBand="1"/>
      </w:tblPr>
      <w:tblGrid>
        <w:gridCol w:w="1439"/>
        <w:gridCol w:w="3518"/>
        <w:gridCol w:w="992"/>
        <w:gridCol w:w="8221"/>
      </w:tblGrid>
      <w:tr w:rsidR="00F505FA" w:rsidRPr="00787895" w:rsidTr="00787895">
        <w:trPr>
          <w:jc w:val="center"/>
        </w:trPr>
        <w:tc>
          <w:tcPr>
            <w:tcW w:w="1439" w:type="dxa"/>
            <w:shd w:val="clear" w:color="auto" w:fill="FBE4D5" w:themeFill="accent2" w:themeFillTint="33"/>
            <w:vAlign w:val="center"/>
          </w:tcPr>
          <w:p w:rsidR="00F505FA" w:rsidRPr="00787895" w:rsidRDefault="00F505FA" w:rsidP="00787895">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lastRenderedPageBreak/>
              <w:t>Manipulācijas kods</w:t>
            </w:r>
          </w:p>
        </w:tc>
        <w:tc>
          <w:tcPr>
            <w:tcW w:w="3518" w:type="dxa"/>
            <w:shd w:val="clear" w:color="auto" w:fill="FBE4D5" w:themeFill="accent2" w:themeFillTint="33"/>
            <w:vAlign w:val="center"/>
          </w:tcPr>
          <w:p w:rsidR="00F505FA" w:rsidRPr="00787895" w:rsidRDefault="00F505FA" w:rsidP="00787895">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Manipulācijas nosaukums</w:t>
            </w:r>
          </w:p>
        </w:tc>
        <w:tc>
          <w:tcPr>
            <w:tcW w:w="992" w:type="dxa"/>
            <w:shd w:val="clear" w:color="auto" w:fill="FBE4D5" w:themeFill="accent2" w:themeFillTint="33"/>
            <w:vAlign w:val="center"/>
          </w:tcPr>
          <w:p w:rsidR="00F505FA" w:rsidRPr="00787895" w:rsidRDefault="00F505FA" w:rsidP="00787895">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Tarifs (</w:t>
            </w:r>
            <w:proofErr w:type="spellStart"/>
            <w:r w:rsidRPr="00787895">
              <w:rPr>
                <w:rFonts w:ascii="Times New Roman" w:eastAsia="Times New Roman" w:hAnsi="Times New Roman"/>
                <w:b/>
                <w:bCs/>
                <w:sz w:val="20"/>
                <w:szCs w:val="20"/>
                <w:lang w:eastAsia="lv-LV"/>
              </w:rPr>
              <w:t>euro</w:t>
            </w:r>
            <w:proofErr w:type="spellEnd"/>
            <w:r w:rsidRPr="00787895">
              <w:rPr>
                <w:rFonts w:ascii="Times New Roman" w:eastAsia="Times New Roman" w:hAnsi="Times New Roman"/>
                <w:b/>
                <w:bCs/>
                <w:sz w:val="20"/>
                <w:szCs w:val="20"/>
                <w:lang w:eastAsia="lv-LV"/>
              </w:rPr>
              <w:t>)</w:t>
            </w:r>
          </w:p>
        </w:tc>
        <w:tc>
          <w:tcPr>
            <w:tcW w:w="8221" w:type="dxa"/>
            <w:shd w:val="clear" w:color="auto" w:fill="FBE4D5" w:themeFill="accent2" w:themeFillTint="33"/>
            <w:vAlign w:val="center"/>
          </w:tcPr>
          <w:p w:rsidR="00F505FA" w:rsidRPr="00787895" w:rsidRDefault="00F505FA" w:rsidP="00787895">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Apmaksas nosacījumi</w:t>
            </w:r>
          </w:p>
        </w:tc>
      </w:tr>
      <w:tr w:rsidR="00787895" w:rsidRPr="00787895" w:rsidTr="00787895">
        <w:trPr>
          <w:jc w:val="center"/>
        </w:trPr>
        <w:tc>
          <w:tcPr>
            <w:tcW w:w="1439" w:type="dxa"/>
            <w:vAlign w:val="center"/>
          </w:tcPr>
          <w:p w:rsidR="00787895" w:rsidRPr="00787895" w:rsidRDefault="00787895" w:rsidP="00787895">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60153</w:t>
            </w:r>
          </w:p>
        </w:tc>
        <w:tc>
          <w:tcPr>
            <w:tcW w:w="3518" w:type="dxa"/>
            <w:vAlign w:val="center"/>
          </w:tcPr>
          <w:p w:rsidR="00787895" w:rsidRPr="00787895" w:rsidRDefault="00787895" w:rsidP="00787895">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(1.grupa)</w:t>
            </w:r>
          </w:p>
        </w:tc>
        <w:tc>
          <w:tcPr>
            <w:tcW w:w="992" w:type="dxa"/>
            <w:vAlign w:val="center"/>
          </w:tcPr>
          <w:p w:rsidR="00787895" w:rsidRPr="00787895" w:rsidRDefault="00787895" w:rsidP="00787895">
            <w:pPr>
              <w:jc w:val="center"/>
              <w:rPr>
                <w:rFonts w:ascii="Times New Roman" w:hAnsi="Times New Roman"/>
                <w:sz w:val="20"/>
                <w:szCs w:val="20"/>
              </w:rPr>
            </w:pPr>
            <w:r w:rsidRPr="00787895">
              <w:rPr>
                <w:rFonts w:ascii="Times New Roman" w:hAnsi="Times New Roman"/>
                <w:sz w:val="20"/>
                <w:szCs w:val="20"/>
              </w:rPr>
              <w:t>12.84</w:t>
            </w:r>
          </w:p>
        </w:tc>
        <w:tc>
          <w:tcPr>
            <w:tcW w:w="8221" w:type="dxa"/>
            <w:vAlign w:val="center"/>
          </w:tcPr>
          <w:p w:rsidR="00787895" w:rsidRPr="00787895" w:rsidRDefault="00787895" w:rsidP="00787895">
            <w:pPr>
              <w:rPr>
                <w:rFonts w:ascii="Times New Roman" w:hAnsi="Times New Roman"/>
                <w:sz w:val="20"/>
                <w:szCs w:val="20"/>
              </w:rPr>
            </w:pPr>
            <w:r w:rsidRPr="00787895">
              <w:rPr>
                <w:rFonts w:ascii="Times New Roman" w:hAnsi="Times New Roman"/>
                <w:sz w:val="20"/>
                <w:szCs w:val="20"/>
              </w:rPr>
              <w:t xml:space="preserve">Manipulāciju apmaksā pacientam pirmo reizi vēršoties pie ārsta – speciālista. Manipulācija paredzēta: </w:t>
            </w:r>
            <w:proofErr w:type="spellStart"/>
            <w:r w:rsidRPr="00787895">
              <w:rPr>
                <w:rFonts w:ascii="Times New Roman" w:hAnsi="Times New Roman"/>
                <w:sz w:val="20"/>
                <w:szCs w:val="20"/>
              </w:rPr>
              <w:t>alergologiem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algologiem</w:t>
            </w:r>
            <w:proofErr w:type="spellEnd"/>
            <w:r w:rsidRPr="00787895">
              <w:rPr>
                <w:rFonts w:ascii="Times New Roman" w:hAnsi="Times New Roman"/>
                <w:sz w:val="20"/>
                <w:szCs w:val="20"/>
              </w:rPr>
              <w:t xml:space="preserve">, anesteziologiem-reanimatologiem, bērnu </w:t>
            </w:r>
            <w:proofErr w:type="spellStart"/>
            <w:r w:rsidRPr="00787895">
              <w:rPr>
                <w:rFonts w:ascii="Times New Roman" w:hAnsi="Times New Roman"/>
                <w:sz w:val="20"/>
                <w:szCs w:val="20"/>
              </w:rPr>
              <w:t>alergologiem</w:t>
            </w:r>
            <w:proofErr w:type="spellEnd"/>
            <w:r w:rsidRPr="00787895">
              <w:rPr>
                <w:rFonts w:ascii="Times New Roman" w:hAnsi="Times New Roman"/>
                <w:sz w:val="20"/>
                <w:szCs w:val="20"/>
              </w:rPr>
              <w:t xml:space="preserve">, bērnu </w:t>
            </w:r>
            <w:proofErr w:type="spellStart"/>
            <w:r w:rsidRPr="00787895">
              <w:rPr>
                <w:rFonts w:ascii="Times New Roman" w:hAnsi="Times New Roman"/>
                <w:sz w:val="20"/>
                <w:szCs w:val="20"/>
              </w:rPr>
              <w:t>audiologiem</w:t>
            </w:r>
            <w:proofErr w:type="spellEnd"/>
            <w:r w:rsidRPr="00787895">
              <w:rPr>
                <w:rFonts w:ascii="Times New Roman" w:hAnsi="Times New Roman"/>
                <w:sz w:val="20"/>
                <w:szCs w:val="20"/>
              </w:rPr>
              <w:t xml:space="preserve">, bērnu ķirurgiem, bērnu </w:t>
            </w:r>
            <w:proofErr w:type="spellStart"/>
            <w:r w:rsidRPr="00787895">
              <w:rPr>
                <w:rFonts w:ascii="Times New Roman" w:hAnsi="Times New Roman"/>
                <w:sz w:val="20"/>
                <w:szCs w:val="20"/>
              </w:rPr>
              <w:t>pneimonologiem</w:t>
            </w:r>
            <w:proofErr w:type="spellEnd"/>
            <w:r w:rsidRPr="00787895">
              <w:rPr>
                <w:rFonts w:ascii="Times New Roman" w:hAnsi="Times New Roman"/>
                <w:sz w:val="20"/>
                <w:szCs w:val="20"/>
              </w:rPr>
              <w:t xml:space="preserve">, dermatologiem-venerologiem, fizikālās un rehabilitācijas medicīnas ārstiem, </w:t>
            </w:r>
            <w:proofErr w:type="spellStart"/>
            <w:r w:rsidRPr="00787895">
              <w:rPr>
                <w:rFonts w:ascii="Times New Roman" w:hAnsi="Times New Roman"/>
                <w:sz w:val="20"/>
                <w:szCs w:val="20"/>
              </w:rPr>
              <w:t>flebologiem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foniatriem</w:t>
            </w:r>
            <w:proofErr w:type="spellEnd"/>
            <w:r w:rsidRPr="00787895">
              <w:rPr>
                <w:rFonts w:ascii="Times New Roman" w:hAnsi="Times New Roman"/>
                <w:sz w:val="20"/>
                <w:szCs w:val="20"/>
              </w:rPr>
              <w:t xml:space="preserve">, ginekologiem-dzemdību speciālistiem, </w:t>
            </w:r>
            <w:proofErr w:type="spellStart"/>
            <w:r w:rsidRPr="00787895">
              <w:rPr>
                <w:rFonts w:ascii="Times New Roman" w:hAnsi="Times New Roman"/>
                <w:sz w:val="20"/>
                <w:szCs w:val="20"/>
              </w:rPr>
              <w:t>internistiem</w:t>
            </w:r>
            <w:proofErr w:type="spellEnd"/>
            <w:r w:rsidRPr="00787895">
              <w:rPr>
                <w:rFonts w:ascii="Times New Roman" w:hAnsi="Times New Roman"/>
                <w:sz w:val="20"/>
                <w:szCs w:val="20"/>
              </w:rPr>
              <w:t xml:space="preserve">, ķirurgiem, medicīnas </w:t>
            </w:r>
            <w:proofErr w:type="spellStart"/>
            <w:r w:rsidRPr="00787895">
              <w:rPr>
                <w:rFonts w:ascii="Times New Roman" w:hAnsi="Times New Roman"/>
                <w:sz w:val="20"/>
                <w:szCs w:val="20"/>
              </w:rPr>
              <w:t>ģenētiķiem</w:t>
            </w:r>
            <w:proofErr w:type="spellEnd"/>
            <w:r w:rsidRPr="00787895">
              <w:rPr>
                <w:rFonts w:ascii="Times New Roman" w:hAnsi="Times New Roman"/>
                <w:sz w:val="20"/>
                <w:szCs w:val="20"/>
              </w:rPr>
              <w:t xml:space="preserve">, mutes, sejas un žokļu ķirurgiem, neatliekamās medicīnas ārstiem, nefrologiem, </w:t>
            </w:r>
            <w:proofErr w:type="spellStart"/>
            <w:r w:rsidRPr="00787895">
              <w:rPr>
                <w:rFonts w:ascii="Times New Roman" w:hAnsi="Times New Roman"/>
                <w:sz w:val="20"/>
                <w:szCs w:val="20"/>
              </w:rPr>
              <w:t>neonatologiem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oftalmologiem</w:t>
            </w:r>
            <w:proofErr w:type="spellEnd"/>
            <w:r w:rsidRPr="00787895">
              <w:rPr>
                <w:rFonts w:ascii="Times New Roman" w:hAnsi="Times New Roman"/>
                <w:sz w:val="20"/>
                <w:szCs w:val="20"/>
              </w:rPr>
              <w:t xml:space="preserve">, onkologiem </w:t>
            </w:r>
            <w:proofErr w:type="spellStart"/>
            <w:r w:rsidRPr="00787895">
              <w:rPr>
                <w:rFonts w:ascii="Times New Roman" w:hAnsi="Times New Roman"/>
                <w:sz w:val="20"/>
                <w:szCs w:val="20"/>
              </w:rPr>
              <w:t>ķīmijterapeitiem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otolaringologiem</w:t>
            </w:r>
            <w:proofErr w:type="spellEnd"/>
            <w:r w:rsidRPr="00787895">
              <w:rPr>
                <w:rFonts w:ascii="Times New Roman" w:hAnsi="Times New Roman"/>
                <w:sz w:val="20"/>
                <w:szCs w:val="20"/>
              </w:rPr>
              <w:t xml:space="preserve">, plastikas ķirurgiem, </w:t>
            </w:r>
            <w:proofErr w:type="spellStart"/>
            <w:r w:rsidRPr="00787895">
              <w:rPr>
                <w:rFonts w:ascii="Times New Roman" w:hAnsi="Times New Roman"/>
                <w:sz w:val="20"/>
                <w:szCs w:val="20"/>
              </w:rPr>
              <w:t>pneimanologiem</w:t>
            </w:r>
            <w:proofErr w:type="spellEnd"/>
            <w:r w:rsidRPr="00787895">
              <w:rPr>
                <w:rFonts w:ascii="Times New Roman" w:hAnsi="Times New Roman"/>
                <w:sz w:val="20"/>
                <w:szCs w:val="20"/>
              </w:rPr>
              <w:t xml:space="preserve">, radiologiem terapeitiem, rokas ķirurgiem, sirds ķirurgiem, </w:t>
            </w:r>
            <w:proofErr w:type="spellStart"/>
            <w:r w:rsidRPr="00787895">
              <w:rPr>
                <w:rFonts w:ascii="Times New Roman" w:hAnsi="Times New Roman"/>
                <w:sz w:val="20"/>
                <w:szCs w:val="20"/>
              </w:rPr>
              <w:t>transplantologiem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traumatologiem</w:t>
            </w:r>
            <w:proofErr w:type="spellEnd"/>
            <w:r w:rsidRPr="00787895">
              <w:rPr>
                <w:rFonts w:ascii="Times New Roman" w:hAnsi="Times New Roman"/>
                <w:sz w:val="20"/>
                <w:szCs w:val="20"/>
              </w:rPr>
              <w:t>-ortopēdiem un urologiem.</w:t>
            </w:r>
          </w:p>
        </w:tc>
      </w:tr>
      <w:tr w:rsidR="00787895" w:rsidRPr="00787895" w:rsidTr="00787895">
        <w:trPr>
          <w:jc w:val="center"/>
        </w:trPr>
        <w:tc>
          <w:tcPr>
            <w:tcW w:w="1439" w:type="dxa"/>
            <w:vAlign w:val="center"/>
          </w:tcPr>
          <w:p w:rsidR="00787895" w:rsidRPr="00787895" w:rsidRDefault="00787895" w:rsidP="00787895">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60154</w:t>
            </w:r>
          </w:p>
        </w:tc>
        <w:tc>
          <w:tcPr>
            <w:tcW w:w="3518" w:type="dxa"/>
            <w:vAlign w:val="center"/>
          </w:tcPr>
          <w:p w:rsidR="00787895" w:rsidRPr="00787895" w:rsidRDefault="00787895" w:rsidP="00787895">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(2.grupa)</w:t>
            </w:r>
          </w:p>
        </w:tc>
        <w:tc>
          <w:tcPr>
            <w:tcW w:w="992" w:type="dxa"/>
            <w:vAlign w:val="center"/>
          </w:tcPr>
          <w:p w:rsidR="00787895" w:rsidRPr="00787895" w:rsidRDefault="00787895" w:rsidP="00787895">
            <w:pPr>
              <w:jc w:val="center"/>
              <w:rPr>
                <w:rFonts w:ascii="Times New Roman" w:hAnsi="Times New Roman"/>
                <w:sz w:val="20"/>
                <w:szCs w:val="20"/>
              </w:rPr>
            </w:pPr>
            <w:r w:rsidRPr="00787895">
              <w:rPr>
                <w:rFonts w:ascii="Times New Roman" w:hAnsi="Times New Roman"/>
                <w:sz w:val="20"/>
                <w:szCs w:val="20"/>
              </w:rPr>
              <w:t>19.42</w:t>
            </w:r>
          </w:p>
        </w:tc>
        <w:tc>
          <w:tcPr>
            <w:tcW w:w="8221" w:type="dxa"/>
            <w:vAlign w:val="center"/>
          </w:tcPr>
          <w:p w:rsidR="00787895" w:rsidRPr="00787895" w:rsidRDefault="00787895" w:rsidP="00787895">
            <w:pPr>
              <w:rPr>
                <w:rFonts w:ascii="Times New Roman" w:hAnsi="Times New Roman"/>
                <w:sz w:val="20"/>
                <w:szCs w:val="20"/>
              </w:rPr>
            </w:pPr>
            <w:r w:rsidRPr="00787895">
              <w:rPr>
                <w:rFonts w:ascii="Times New Roman" w:hAnsi="Times New Roman"/>
                <w:sz w:val="20"/>
                <w:szCs w:val="20"/>
              </w:rPr>
              <w:t xml:space="preserve">Manipulāciju apmaksā pacientam pirmo reizi vēršoties pie ārsta – speciālista. Manipulācija paredzēta: arodveselības un </w:t>
            </w:r>
            <w:proofErr w:type="spellStart"/>
            <w:r w:rsidRPr="00787895">
              <w:rPr>
                <w:rFonts w:ascii="Times New Roman" w:hAnsi="Times New Roman"/>
                <w:sz w:val="20"/>
                <w:szCs w:val="20"/>
              </w:rPr>
              <w:t>ardoslimību</w:t>
            </w:r>
            <w:proofErr w:type="spellEnd"/>
            <w:r w:rsidRPr="00787895">
              <w:rPr>
                <w:rFonts w:ascii="Times New Roman" w:hAnsi="Times New Roman"/>
                <w:sz w:val="20"/>
                <w:szCs w:val="20"/>
              </w:rPr>
              <w:t xml:space="preserve"> ārstiem, endokrinologiem, </w:t>
            </w:r>
            <w:proofErr w:type="spellStart"/>
            <w:r w:rsidRPr="00787895">
              <w:rPr>
                <w:rFonts w:ascii="Times New Roman" w:hAnsi="Times New Roman"/>
                <w:sz w:val="20"/>
                <w:szCs w:val="20"/>
              </w:rPr>
              <w:t>gastroenterologiem</w:t>
            </w:r>
            <w:proofErr w:type="spellEnd"/>
            <w:r w:rsidRPr="00787895">
              <w:rPr>
                <w:rFonts w:ascii="Times New Roman" w:hAnsi="Times New Roman"/>
                <w:sz w:val="20"/>
                <w:szCs w:val="20"/>
              </w:rPr>
              <w:t xml:space="preserve">, hematologiem, kardiologiem, neirologiem, paliatīvās aprūpes speciālistiem un </w:t>
            </w:r>
            <w:proofErr w:type="spellStart"/>
            <w:r w:rsidRPr="00787895">
              <w:rPr>
                <w:rFonts w:ascii="Times New Roman" w:hAnsi="Times New Roman"/>
                <w:sz w:val="20"/>
                <w:szCs w:val="20"/>
              </w:rPr>
              <w:t>reimatologiem</w:t>
            </w:r>
            <w:proofErr w:type="spellEnd"/>
            <w:r w:rsidRPr="00787895">
              <w:rPr>
                <w:rFonts w:ascii="Times New Roman" w:hAnsi="Times New Roman"/>
                <w:sz w:val="20"/>
                <w:szCs w:val="20"/>
              </w:rPr>
              <w:t xml:space="preserve">, asinsvadu ķirurgiem, </w:t>
            </w:r>
            <w:proofErr w:type="spellStart"/>
            <w:r w:rsidRPr="00787895">
              <w:rPr>
                <w:rFonts w:ascii="Times New Roman" w:hAnsi="Times New Roman"/>
                <w:sz w:val="20"/>
                <w:szCs w:val="20"/>
              </w:rPr>
              <w:t>hepatologiem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imunologiem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infektologiem</w:t>
            </w:r>
            <w:proofErr w:type="spellEnd"/>
            <w:r w:rsidRPr="00787895">
              <w:rPr>
                <w:rFonts w:ascii="Times New Roman" w:hAnsi="Times New Roman"/>
                <w:sz w:val="20"/>
                <w:szCs w:val="20"/>
              </w:rPr>
              <w:t xml:space="preserve">, narkologiem, neiroķirurgiem, onkoloģijas ginekologiem, psihiatriem (kuri nesaņem fiksētu ikmēneša (kabineta) maksājumu), sporta ārstiem un </w:t>
            </w:r>
            <w:proofErr w:type="spellStart"/>
            <w:r w:rsidRPr="00787895">
              <w:rPr>
                <w:rFonts w:ascii="Times New Roman" w:hAnsi="Times New Roman"/>
                <w:sz w:val="20"/>
                <w:szCs w:val="20"/>
              </w:rPr>
              <w:t>torakāliem</w:t>
            </w:r>
            <w:proofErr w:type="spellEnd"/>
            <w:r w:rsidRPr="00787895">
              <w:rPr>
                <w:rFonts w:ascii="Times New Roman" w:hAnsi="Times New Roman"/>
                <w:sz w:val="20"/>
                <w:szCs w:val="20"/>
              </w:rPr>
              <w:t xml:space="preserve"> ķirurgiem.</w:t>
            </w:r>
          </w:p>
        </w:tc>
      </w:tr>
      <w:tr w:rsidR="00787895" w:rsidRPr="00787895" w:rsidTr="00787895">
        <w:trPr>
          <w:jc w:val="center"/>
        </w:trPr>
        <w:tc>
          <w:tcPr>
            <w:tcW w:w="1439" w:type="dxa"/>
            <w:vAlign w:val="center"/>
          </w:tcPr>
          <w:p w:rsidR="00787895" w:rsidRPr="00787895" w:rsidRDefault="00787895" w:rsidP="00787895">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60155</w:t>
            </w:r>
          </w:p>
        </w:tc>
        <w:tc>
          <w:tcPr>
            <w:tcW w:w="3518" w:type="dxa"/>
            <w:vAlign w:val="center"/>
          </w:tcPr>
          <w:p w:rsidR="00787895" w:rsidRPr="00787895" w:rsidRDefault="00787895" w:rsidP="00787895">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(3.grupa)</w:t>
            </w:r>
          </w:p>
        </w:tc>
        <w:tc>
          <w:tcPr>
            <w:tcW w:w="992" w:type="dxa"/>
            <w:vAlign w:val="center"/>
          </w:tcPr>
          <w:p w:rsidR="00787895" w:rsidRPr="00787895" w:rsidRDefault="00787895" w:rsidP="00787895">
            <w:pPr>
              <w:jc w:val="center"/>
              <w:rPr>
                <w:rFonts w:ascii="Times New Roman" w:hAnsi="Times New Roman"/>
                <w:sz w:val="20"/>
                <w:szCs w:val="20"/>
              </w:rPr>
            </w:pPr>
            <w:r w:rsidRPr="00787895">
              <w:rPr>
                <w:rFonts w:ascii="Times New Roman" w:hAnsi="Times New Roman"/>
                <w:sz w:val="20"/>
                <w:szCs w:val="20"/>
              </w:rPr>
              <w:t>25.05</w:t>
            </w:r>
          </w:p>
        </w:tc>
        <w:tc>
          <w:tcPr>
            <w:tcW w:w="8221" w:type="dxa"/>
            <w:vAlign w:val="center"/>
          </w:tcPr>
          <w:p w:rsidR="00787895" w:rsidRPr="00787895" w:rsidRDefault="00787895" w:rsidP="00787895">
            <w:pPr>
              <w:rPr>
                <w:rFonts w:ascii="Times New Roman" w:hAnsi="Times New Roman"/>
                <w:sz w:val="20"/>
                <w:szCs w:val="20"/>
              </w:rPr>
            </w:pPr>
            <w:r w:rsidRPr="00787895">
              <w:rPr>
                <w:rFonts w:ascii="Times New Roman" w:hAnsi="Times New Roman"/>
                <w:sz w:val="20"/>
                <w:szCs w:val="20"/>
              </w:rPr>
              <w:t xml:space="preserve">Manipulāciju apmaksā pacientam pirmo reizi vēršoties pie ārsta – speciālista. Manipulācija paredzēta: bērnu endokrinologiem, bērnu </w:t>
            </w:r>
            <w:proofErr w:type="spellStart"/>
            <w:r w:rsidRPr="00787895">
              <w:rPr>
                <w:rFonts w:ascii="Times New Roman" w:hAnsi="Times New Roman"/>
                <w:sz w:val="20"/>
                <w:szCs w:val="20"/>
              </w:rPr>
              <w:t>gastroenterologiem</w:t>
            </w:r>
            <w:proofErr w:type="spellEnd"/>
            <w:r w:rsidRPr="00787895">
              <w:rPr>
                <w:rFonts w:ascii="Times New Roman" w:hAnsi="Times New Roman"/>
                <w:sz w:val="20"/>
                <w:szCs w:val="20"/>
              </w:rPr>
              <w:t xml:space="preserve">, bērnu </w:t>
            </w:r>
            <w:proofErr w:type="spellStart"/>
            <w:r w:rsidRPr="00787895">
              <w:rPr>
                <w:rFonts w:ascii="Times New Roman" w:hAnsi="Times New Roman"/>
                <w:sz w:val="20"/>
                <w:szCs w:val="20"/>
              </w:rPr>
              <w:t>hematoonkologiem</w:t>
            </w:r>
            <w:proofErr w:type="spellEnd"/>
            <w:r w:rsidRPr="00787895">
              <w:rPr>
                <w:rFonts w:ascii="Times New Roman" w:hAnsi="Times New Roman"/>
                <w:sz w:val="20"/>
                <w:szCs w:val="20"/>
              </w:rPr>
              <w:t xml:space="preserve">, bērnu </w:t>
            </w:r>
            <w:proofErr w:type="spellStart"/>
            <w:r w:rsidRPr="00787895">
              <w:rPr>
                <w:rFonts w:ascii="Times New Roman" w:hAnsi="Times New Roman"/>
                <w:sz w:val="20"/>
                <w:szCs w:val="20"/>
              </w:rPr>
              <w:t>infektologiem</w:t>
            </w:r>
            <w:proofErr w:type="spellEnd"/>
            <w:r w:rsidRPr="00787895">
              <w:rPr>
                <w:rFonts w:ascii="Times New Roman" w:hAnsi="Times New Roman"/>
                <w:sz w:val="20"/>
                <w:szCs w:val="20"/>
              </w:rPr>
              <w:t xml:space="preserve">, bērnu kardiologiem, bērnu nefrologiem, bērnu neirologiem, bērnu </w:t>
            </w:r>
            <w:proofErr w:type="spellStart"/>
            <w:r w:rsidRPr="00787895">
              <w:rPr>
                <w:rFonts w:ascii="Times New Roman" w:hAnsi="Times New Roman"/>
                <w:sz w:val="20"/>
                <w:szCs w:val="20"/>
              </w:rPr>
              <w:t>reimatologiem</w:t>
            </w:r>
            <w:proofErr w:type="spellEnd"/>
            <w:r w:rsidRPr="00787895">
              <w:rPr>
                <w:rFonts w:ascii="Times New Roman" w:hAnsi="Times New Roman"/>
                <w:sz w:val="20"/>
                <w:szCs w:val="20"/>
              </w:rPr>
              <w:t>, pediatriem.</w:t>
            </w:r>
          </w:p>
        </w:tc>
      </w:tr>
      <w:tr w:rsidR="00787895" w:rsidRPr="00787895" w:rsidTr="00787895">
        <w:trPr>
          <w:jc w:val="center"/>
        </w:trPr>
        <w:tc>
          <w:tcPr>
            <w:tcW w:w="1439" w:type="dxa"/>
            <w:vAlign w:val="center"/>
          </w:tcPr>
          <w:p w:rsidR="00787895" w:rsidRPr="00787895" w:rsidRDefault="00787895" w:rsidP="00787895">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60156</w:t>
            </w:r>
          </w:p>
        </w:tc>
        <w:tc>
          <w:tcPr>
            <w:tcW w:w="3518" w:type="dxa"/>
            <w:vAlign w:val="center"/>
          </w:tcPr>
          <w:p w:rsidR="00787895" w:rsidRPr="00787895" w:rsidRDefault="00787895" w:rsidP="00787895">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(4.grupa)</w:t>
            </w:r>
          </w:p>
        </w:tc>
        <w:tc>
          <w:tcPr>
            <w:tcW w:w="992" w:type="dxa"/>
            <w:vAlign w:val="center"/>
          </w:tcPr>
          <w:p w:rsidR="00787895" w:rsidRPr="00787895" w:rsidRDefault="00787895" w:rsidP="00787895">
            <w:pPr>
              <w:jc w:val="center"/>
              <w:rPr>
                <w:rFonts w:ascii="Times New Roman" w:hAnsi="Times New Roman"/>
                <w:sz w:val="20"/>
                <w:szCs w:val="20"/>
              </w:rPr>
            </w:pPr>
            <w:r w:rsidRPr="00787895">
              <w:rPr>
                <w:rFonts w:ascii="Times New Roman" w:hAnsi="Times New Roman"/>
                <w:sz w:val="20"/>
                <w:szCs w:val="20"/>
              </w:rPr>
              <w:t>28.19</w:t>
            </w:r>
          </w:p>
        </w:tc>
        <w:tc>
          <w:tcPr>
            <w:tcW w:w="8221" w:type="dxa"/>
            <w:vAlign w:val="center"/>
          </w:tcPr>
          <w:p w:rsidR="00787895" w:rsidRPr="00787895" w:rsidRDefault="00787895" w:rsidP="00787895">
            <w:pPr>
              <w:rPr>
                <w:rFonts w:ascii="Times New Roman" w:hAnsi="Times New Roman"/>
                <w:sz w:val="20"/>
                <w:szCs w:val="20"/>
              </w:rPr>
            </w:pPr>
            <w:r w:rsidRPr="00787895">
              <w:rPr>
                <w:rFonts w:ascii="Times New Roman" w:hAnsi="Times New Roman"/>
                <w:sz w:val="20"/>
                <w:szCs w:val="20"/>
              </w:rPr>
              <w:t>Manipulāciju apmaksā pacientam pirmo reizi vēršoties pie ārsta – speciālista. Manipulācija paredzēta: bērnu psihiatriem, kuri nesaņem fiksētu ikmēneša (kabineta) maksājumu.</w:t>
            </w:r>
          </w:p>
        </w:tc>
      </w:tr>
      <w:tr w:rsidR="00F505FA" w:rsidRPr="00787895" w:rsidTr="00787895">
        <w:trPr>
          <w:jc w:val="center"/>
        </w:trPr>
        <w:tc>
          <w:tcPr>
            <w:tcW w:w="1439" w:type="dxa"/>
            <w:vAlign w:val="center"/>
          </w:tcPr>
          <w:p w:rsidR="00F505FA" w:rsidRPr="00787895" w:rsidRDefault="00F505FA" w:rsidP="00787895">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60447</w:t>
            </w:r>
          </w:p>
        </w:tc>
        <w:tc>
          <w:tcPr>
            <w:tcW w:w="3518" w:type="dxa"/>
            <w:vAlign w:val="center"/>
          </w:tcPr>
          <w:p w:rsidR="00F505FA" w:rsidRPr="00787895" w:rsidRDefault="00787895" w:rsidP="00787895">
            <w:pPr>
              <w:rPr>
                <w:rFonts w:ascii="Times New Roman" w:eastAsia="Times New Roman" w:hAnsi="Times New Roman"/>
                <w:sz w:val="20"/>
                <w:szCs w:val="20"/>
                <w:lang w:eastAsia="lv-LV"/>
              </w:rPr>
            </w:pPr>
            <w:r w:rsidRPr="00787895">
              <w:rPr>
                <w:rFonts w:ascii="Times New Roman" w:eastAsia="Times New Roman" w:hAnsi="Times New Roman"/>
                <w:sz w:val="20"/>
                <w:szCs w:val="20"/>
                <w:lang w:eastAsia="lv-LV"/>
              </w:rPr>
              <w:t>SAVA speciālista atkārtota konsultācija attālināti, t.sk. dokumentācijas aizpildīšana</w:t>
            </w:r>
          </w:p>
        </w:tc>
        <w:tc>
          <w:tcPr>
            <w:tcW w:w="992" w:type="dxa"/>
            <w:vAlign w:val="center"/>
          </w:tcPr>
          <w:p w:rsidR="00F505FA" w:rsidRPr="00787895" w:rsidRDefault="00787895" w:rsidP="00787895">
            <w:pPr>
              <w:jc w:val="center"/>
              <w:rPr>
                <w:rFonts w:ascii="Times New Roman" w:eastAsia="Times New Roman" w:hAnsi="Times New Roman"/>
                <w:sz w:val="20"/>
                <w:szCs w:val="20"/>
                <w:lang w:eastAsia="lv-LV"/>
              </w:rPr>
            </w:pPr>
            <w:r w:rsidRPr="00787895">
              <w:rPr>
                <w:rFonts w:ascii="Times New Roman" w:eastAsia="Times New Roman" w:hAnsi="Times New Roman"/>
                <w:sz w:val="20"/>
                <w:szCs w:val="20"/>
                <w:lang w:eastAsia="lv-LV"/>
              </w:rPr>
              <w:t>12.84</w:t>
            </w:r>
          </w:p>
        </w:tc>
        <w:tc>
          <w:tcPr>
            <w:tcW w:w="8221" w:type="dxa"/>
            <w:vAlign w:val="center"/>
          </w:tcPr>
          <w:p w:rsidR="00F505FA" w:rsidRPr="00787895" w:rsidRDefault="00787895" w:rsidP="00787895">
            <w:pP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 Manipulācija ar pašreizējiem apmaksas nosacījumiem ir spēkā līdz 30.06.2021.</w:t>
            </w:r>
          </w:p>
        </w:tc>
      </w:tr>
      <w:tr w:rsidR="00787895" w:rsidRPr="00787895" w:rsidTr="00787895">
        <w:trPr>
          <w:jc w:val="center"/>
        </w:trPr>
        <w:tc>
          <w:tcPr>
            <w:tcW w:w="1439" w:type="dxa"/>
            <w:vAlign w:val="center"/>
          </w:tcPr>
          <w:p w:rsidR="00787895" w:rsidRPr="00787895" w:rsidRDefault="00787895" w:rsidP="00787895">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60484</w:t>
            </w:r>
          </w:p>
        </w:tc>
        <w:tc>
          <w:tcPr>
            <w:tcW w:w="3518" w:type="dxa"/>
            <w:vAlign w:val="center"/>
          </w:tcPr>
          <w:p w:rsidR="00787895" w:rsidRPr="00787895" w:rsidRDefault="00787895" w:rsidP="00787895">
            <w:pPr>
              <w:rPr>
                <w:rFonts w:ascii="Times New Roman" w:eastAsia="Times New Roman" w:hAnsi="Times New Roman"/>
                <w:sz w:val="20"/>
                <w:szCs w:val="20"/>
                <w:lang w:eastAsia="lv-LV"/>
              </w:rPr>
            </w:pPr>
            <w:r w:rsidRPr="00787895">
              <w:rPr>
                <w:rFonts w:ascii="Times New Roman" w:eastAsia="Times New Roman" w:hAnsi="Times New Roman"/>
                <w:sz w:val="20"/>
                <w:szCs w:val="20"/>
                <w:lang w:eastAsia="lv-LV"/>
              </w:rPr>
              <w:t>SAVA speciālista atkārtota konsultācija klātienē, t.sk. dokumentācijas aizpildīšana</w:t>
            </w:r>
          </w:p>
        </w:tc>
        <w:tc>
          <w:tcPr>
            <w:tcW w:w="992" w:type="dxa"/>
            <w:vAlign w:val="center"/>
          </w:tcPr>
          <w:p w:rsidR="00787895" w:rsidRPr="00787895" w:rsidRDefault="00787895" w:rsidP="00787895">
            <w:pPr>
              <w:jc w:val="center"/>
              <w:rPr>
                <w:rFonts w:ascii="Times New Roman" w:eastAsia="Times New Roman" w:hAnsi="Times New Roman"/>
                <w:sz w:val="20"/>
                <w:szCs w:val="20"/>
                <w:lang w:eastAsia="lv-LV"/>
              </w:rPr>
            </w:pPr>
            <w:r w:rsidRPr="00787895">
              <w:rPr>
                <w:rFonts w:ascii="Times New Roman" w:eastAsia="Times New Roman" w:hAnsi="Times New Roman"/>
                <w:sz w:val="20"/>
                <w:szCs w:val="20"/>
                <w:lang w:eastAsia="lv-LV"/>
              </w:rPr>
              <w:t>12.84</w:t>
            </w:r>
          </w:p>
        </w:tc>
        <w:tc>
          <w:tcPr>
            <w:tcW w:w="8221" w:type="dxa"/>
            <w:vAlign w:val="center"/>
          </w:tcPr>
          <w:p w:rsidR="00787895" w:rsidRPr="00787895" w:rsidRDefault="00787895" w:rsidP="00787895">
            <w:pP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bl>
    <w:p w:rsidR="006D56AF" w:rsidRDefault="006D56AF"/>
    <w:sectPr w:rsidR="006D56AF" w:rsidSect="00F505FA">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3C" w:rsidRDefault="00645A3C" w:rsidP="00F505FA">
      <w:r>
        <w:separator/>
      </w:r>
    </w:p>
  </w:endnote>
  <w:endnote w:type="continuationSeparator" w:id="0">
    <w:p w:rsidR="00645A3C" w:rsidRDefault="00645A3C" w:rsidP="00F5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3C" w:rsidRDefault="00645A3C" w:rsidP="00F505FA">
      <w:r>
        <w:separator/>
      </w:r>
    </w:p>
  </w:footnote>
  <w:footnote w:type="continuationSeparator" w:id="0">
    <w:p w:rsidR="00645A3C" w:rsidRDefault="00645A3C" w:rsidP="00F50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5FA" w:rsidRPr="00F505FA" w:rsidRDefault="00F505FA" w:rsidP="00F505FA">
    <w:pPr>
      <w:pStyle w:val="Header"/>
      <w:jc w:val="right"/>
      <w:rPr>
        <w:rFonts w:ascii="Times New Roman" w:hAnsi="Times New Roman"/>
      </w:rPr>
    </w:pPr>
    <w:r w:rsidRPr="00F505FA">
      <w:rPr>
        <w:rFonts w:ascii="Times New Roman" w:hAnsi="Times New Roman"/>
      </w:rPr>
      <w:t>NVD sagatavotā informācija</w:t>
    </w:r>
  </w:p>
  <w:p w:rsidR="00F505FA" w:rsidRPr="00F505FA" w:rsidRDefault="00E35937" w:rsidP="00F505FA">
    <w:pPr>
      <w:pStyle w:val="Header"/>
      <w:jc w:val="right"/>
      <w:rPr>
        <w:rFonts w:ascii="Times New Roman" w:hAnsi="Times New Roman"/>
      </w:rPr>
    </w:pPr>
    <w:r>
      <w:rPr>
        <w:rFonts w:ascii="Times New Roman" w:hAnsi="Times New Roman"/>
      </w:rPr>
      <w:t>18</w:t>
    </w:r>
    <w:r w:rsidR="00D4251D">
      <w:rPr>
        <w:rFonts w:ascii="Times New Roman" w:hAnsi="Times New Roman"/>
      </w:rPr>
      <w:t>.01.2021</w:t>
    </w:r>
  </w:p>
  <w:p w:rsidR="00F505FA" w:rsidRDefault="00F50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75D29"/>
    <w:multiLevelType w:val="hybridMultilevel"/>
    <w:tmpl w:val="5F1664C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8865D1"/>
    <w:multiLevelType w:val="hybridMultilevel"/>
    <w:tmpl w:val="56AC669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0213CB4"/>
    <w:multiLevelType w:val="hybridMultilevel"/>
    <w:tmpl w:val="F482AE3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C6C46B7"/>
    <w:multiLevelType w:val="hybridMultilevel"/>
    <w:tmpl w:val="42B8F8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FA"/>
    <w:rsid w:val="00104209"/>
    <w:rsid w:val="0017421A"/>
    <w:rsid w:val="001932F2"/>
    <w:rsid w:val="002D36FF"/>
    <w:rsid w:val="00404F77"/>
    <w:rsid w:val="004F7E4A"/>
    <w:rsid w:val="00544D95"/>
    <w:rsid w:val="005503A3"/>
    <w:rsid w:val="00591F36"/>
    <w:rsid w:val="005A114E"/>
    <w:rsid w:val="00645A3C"/>
    <w:rsid w:val="00684FDF"/>
    <w:rsid w:val="006B3908"/>
    <w:rsid w:val="006D56AF"/>
    <w:rsid w:val="00787895"/>
    <w:rsid w:val="008A3AD2"/>
    <w:rsid w:val="008F35B1"/>
    <w:rsid w:val="009420E8"/>
    <w:rsid w:val="00942AC9"/>
    <w:rsid w:val="00AF6582"/>
    <w:rsid w:val="00B3623A"/>
    <w:rsid w:val="00BA7453"/>
    <w:rsid w:val="00C246E3"/>
    <w:rsid w:val="00D0308F"/>
    <w:rsid w:val="00D4251D"/>
    <w:rsid w:val="00E21772"/>
    <w:rsid w:val="00E35937"/>
    <w:rsid w:val="00F505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40111-8A88-469B-9F8E-DED6B6D9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5F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FA"/>
    <w:pPr>
      <w:spacing w:after="160" w:line="252" w:lineRule="auto"/>
      <w:ind w:left="720"/>
      <w:contextualSpacing/>
    </w:pPr>
  </w:style>
  <w:style w:type="table" w:styleId="TableGrid">
    <w:name w:val="Table Grid"/>
    <w:basedOn w:val="TableNormal"/>
    <w:uiPriority w:val="39"/>
    <w:rsid w:val="00F5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5FA"/>
    <w:pPr>
      <w:tabs>
        <w:tab w:val="center" w:pos="4153"/>
        <w:tab w:val="right" w:pos="8306"/>
      </w:tabs>
    </w:pPr>
  </w:style>
  <w:style w:type="character" w:customStyle="1" w:styleId="HeaderChar">
    <w:name w:val="Header Char"/>
    <w:basedOn w:val="DefaultParagraphFont"/>
    <w:link w:val="Header"/>
    <w:uiPriority w:val="99"/>
    <w:rsid w:val="00F505FA"/>
    <w:rPr>
      <w:rFonts w:ascii="Calibri" w:hAnsi="Calibri" w:cs="Times New Roman"/>
    </w:rPr>
  </w:style>
  <w:style w:type="paragraph" w:styleId="Footer">
    <w:name w:val="footer"/>
    <w:basedOn w:val="Normal"/>
    <w:link w:val="FooterChar"/>
    <w:uiPriority w:val="99"/>
    <w:unhideWhenUsed/>
    <w:rsid w:val="00F505FA"/>
    <w:pPr>
      <w:tabs>
        <w:tab w:val="center" w:pos="4153"/>
        <w:tab w:val="right" w:pos="8306"/>
      </w:tabs>
    </w:pPr>
  </w:style>
  <w:style w:type="character" w:customStyle="1" w:styleId="FooterChar">
    <w:name w:val="Footer Char"/>
    <w:basedOn w:val="DefaultParagraphFont"/>
    <w:link w:val="Footer"/>
    <w:uiPriority w:val="99"/>
    <w:rsid w:val="00F505F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Pages>
  <Words>3516</Words>
  <Characters>2005</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Silionova</dc:creator>
  <cp:keywords/>
  <dc:description/>
  <cp:lastModifiedBy>Ieva Silionova</cp:lastModifiedBy>
  <cp:revision>9</cp:revision>
  <dcterms:created xsi:type="dcterms:W3CDTF">2021-01-14T12:34:00Z</dcterms:created>
  <dcterms:modified xsi:type="dcterms:W3CDTF">2021-01-19T08:17:00Z</dcterms:modified>
</cp:coreProperties>
</file>