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742EA15" w:rsidR="002C35F4" w:rsidRDefault="001620B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17207">
        <w:rPr>
          <w:b/>
          <w:bCs/>
        </w:rPr>
        <w:t>6</w:t>
      </w:r>
      <w:r>
        <w:rPr>
          <w:b/>
          <w:bCs/>
        </w:rPr>
        <w:t>.</w:t>
      </w:r>
      <w:r w:rsidR="009D4EAB">
        <w:rPr>
          <w:b/>
          <w:bCs/>
        </w:rPr>
        <w:t>0</w:t>
      </w:r>
      <w:r>
        <w:rPr>
          <w:b/>
          <w:bCs/>
        </w:rPr>
        <w:t>3</w:t>
      </w:r>
      <w:r w:rsidR="00052523">
        <w:rPr>
          <w:b/>
          <w:bCs/>
        </w:rPr>
        <w:t>.202</w:t>
      </w:r>
      <w:r w:rsidR="009D4EAB">
        <w:rPr>
          <w:b/>
          <w:bCs/>
        </w:rPr>
        <w:t>3</w:t>
      </w:r>
      <w:r w:rsidR="00A17207">
        <w:rPr>
          <w:b/>
          <w:bCs/>
        </w:rPr>
        <w:t>(</w:t>
      </w:r>
      <w:r w:rsidR="00E408BC">
        <w:rPr>
          <w:b/>
          <w:bCs/>
        </w:rPr>
        <w:t>2</w:t>
      </w:r>
      <w:r w:rsidR="00A17207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A708122" w14:textId="4E2BE7E3" w:rsidR="00A17207" w:rsidRDefault="00E408BC" w:rsidP="00CF744E">
      <w:pPr>
        <w:spacing w:after="0" w:line="240" w:lineRule="auto"/>
        <w:rPr>
          <w:rFonts w:cstheme="minorHAnsi"/>
        </w:rPr>
      </w:pPr>
      <w:r w:rsidRPr="00E408BC">
        <w:rPr>
          <w:rFonts w:cstheme="minorHAnsi"/>
        </w:rPr>
        <w:t>Aktualizēta vakcinācijas rokasgrāmata</w:t>
      </w:r>
    </w:p>
    <w:p w14:paraId="056BDA77" w14:textId="77777777" w:rsidR="00E408BC" w:rsidRDefault="00E408BC" w:rsidP="00CF744E">
      <w:pPr>
        <w:spacing w:after="0" w:line="240" w:lineRule="auto"/>
        <w:rPr>
          <w:rFonts w:cstheme="minorHAnsi"/>
        </w:rPr>
      </w:pPr>
    </w:p>
    <w:p w14:paraId="4979EB97" w14:textId="0EDE1FA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1782D47" w14:textId="77777777" w:rsidR="00E408BC" w:rsidRPr="00E408BC" w:rsidRDefault="00E408BC" w:rsidP="00E408BC">
      <w:pPr>
        <w:shd w:val="clear" w:color="auto" w:fill="FFFFFF"/>
        <w:jc w:val="both"/>
        <w:rPr>
          <w:rFonts w:cstheme="minorHAnsi"/>
        </w:rPr>
      </w:pPr>
      <w:r w:rsidRPr="00E408BC">
        <w:rPr>
          <w:rFonts w:cstheme="minorHAnsi"/>
          <w:color w:val="000000"/>
        </w:rPr>
        <w:t>Nacionālais veselības dienests informē, ka ir aktualizēta</w:t>
      </w:r>
      <w:r w:rsidRPr="00E408BC">
        <w:rPr>
          <w:rStyle w:val="contentpasted0"/>
          <w:rFonts w:cstheme="minorHAnsi"/>
          <w:color w:val="000000"/>
          <w:shd w:val="clear" w:color="auto" w:fill="FFFFFF"/>
        </w:rPr>
        <w:t xml:space="preserve"> Vakcinācijas rokasgrāmata (skatīt e-pasta vēstulei pievienoto dokumentu)</w:t>
      </w:r>
      <w:r w:rsidRPr="00E408BC">
        <w:rPr>
          <w:rFonts w:cstheme="minorHAnsi"/>
          <w:color w:val="000000"/>
        </w:rPr>
        <w:t xml:space="preserve">: </w:t>
      </w:r>
    </w:p>
    <w:p w14:paraId="2A6DFD26" w14:textId="77777777" w:rsidR="00E408BC" w:rsidRPr="00E408BC" w:rsidRDefault="00E408BC" w:rsidP="00E408BC">
      <w:pPr>
        <w:shd w:val="clear" w:color="auto" w:fill="FFFFFF"/>
        <w:jc w:val="both"/>
        <w:rPr>
          <w:rFonts w:cstheme="minorHAnsi"/>
          <w:color w:val="000000"/>
          <w:shd w:val="clear" w:color="auto" w:fill="FFFFFF"/>
          <w:lang w:eastAsia="lv-LV"/>
        </w:rPr>
      </w:pPr>
      <w:hyperlink r:id="rId7" w:history="1">
        <w:r w:rsidRPr="00E408BC">
          <w:rPr>
            <w:rStyle w:val="Hyperlink"/>
            <w:rFonts w:cstheme="minorHAnsi"/>
          </w:rPr>
          <w:t>Vakcinācijas rokasgrāmata - informatīvais materiāls vakcinācijas veicējiem | Nacionālais veselības dienests (vmnvd.gov.lv)</w:t>
        </w:r>
      </w:hyperlink>
    </w:p>
    <w:p w14:paraId="73C927BD" w14:textId="77777777" w:rsidR="00E408BC" w:rsidRPr="00E408BC" w:rsidRDefault="00E408BC" w:rsidP="00E408BC">
      <w:pPr>
        <w:jc w:val="both"/>
        <w:rPr>
          <w:rStyle w:val="contentpasted1"/>
          <w:rFonts w:cstheme="minorHAnsi"/>
          <w:color w:val="000000"/>
          <w:shd w:val="clear" w:color="auto" w:fill="FFFFFF"/>
        </w:rPr>
      </w:pPr>
      <w:r w:rsidRPr="00E408BC">
        <w:rPr>
          <w:rStyle w:val="contentpasted1"/>
          <w:rFonts w:cstheme="minorHAnsi"/>
          <w:color w:val="000000"/>
          <w:shd w:val="clear" w:color="auto" w:fill="FFFFFF"/>
        </w:rPr>
        <w:t>Rokasgrāmatā aktualizēts:</w:t>
      </w:r>
    </w:p>
    <w:p w14:paraId="07066EE1" w14:textId="77777777" w:rsidR="00E408BC" w:rsidRPr="00E408BC" w:rsidRDefault="00E408BC" w:rsidP="00E408B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</w:rPr>
      </w:pPr>
      <w:r w:rsidRPr="00E408BC">
        <w:rPr>
          <w:rStyle w:val="contentpasted0"/>
          <w:rFonts w:eastAsia="Times New Roman" w:cstheme="minorHAnsi"/>
          <w:color w:val="242424"/>
        </w:rPr>
        <w:t>I sadaļā vairs neatspoguļosies informācija par papildu darbinieku ģimenes ārstu praksei (trešo darbinieku vairs neturpinās apmaksāt no valsts budžeta līdzekļiem);</w:t>
      </w:r>
      <w:r w:rsidRPr="00E408BC">
        <w:rPr>
          <w:rFonts w:eastAsia="Times New Roman" w:cstheme="minorHAnsi"/>
          <w:color w:val="242424"/>
        </w:rPr>
        <w:t xml:space="preserve"> </w:t>
      </w:r>
    </w:p>
    <w:p w14:paraId="1CD872E6" w14:textId="77777777" w:rsidR="00E408BC" w:rsidRPr="00E408BC" w:rsidRDefault="00E408BC" w:rsidP="00E408B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</w:rPr>
      </w:pPr>
      <w:r w:rsidRPr="00E408BC">
        <w:rPr>
          <w:rStyle w:val="contentpasted0"/>
          <w:rFonts w:eastAsia="Times New Roman" w:cstheme="minorHAnsi"/>
          <w:color w:val="242424"/>
        </w:rPr>
        <w:t>Sakarā ar 2 jaunām vakcīnām: </w:t>
      </w:r>
      <w:proofErr w:type="spellStart"/>
      <w:r w:rsidRPr="00E408BC">
        <w:rPr>
          <w:rStyle w:val="contentpasted1"/>
          <w:rFonts w:eastAsia="Times New Roman" w:cstheme="minorHAnsi"/>
          <w:color w:val="2E74B5"/>
        </w:rPr>
        <w:t>Nuvaxovid</w:t>
      </w:r>
      <w:proofErr w:type="spellEnd"/>
      <w:r w:rsidRPr="00E408BC">
        <w:rPr>
          <w:rStyle w:val="contentpasted1"/>
          <w:rFonts w:eastAsia="Times New Roman" w:cstheme="minorHAnsi"/>
          <w:color w:val="2E74B5"/>
        </w:rPr>
        <w:t xml:space="preserve"> EU/1/21/1618/001 un </w:t>
      </w:r>
      <w:proofErr w:type="spellStart"/>
      <w:r w:rsidRPr="00E408BC">
        <w:rPr>
          <w:rFonts w:eastAsia="Times New Roman" w:cstheme="minorHAnsi"/>
          <w:color w:val="2E74B5"/>
        </w:rPr>
        <w:t>VidPrevtyn</w:t>
      </w:r>
      <w:proofErr w:type="spellEnd"/>
      <w:r w:rsidRPr="00E408BC">
        <w:rPr>
          <w:rFonts w:eastAsia="Times New Roman" w:cstheme="minorHAnsi"/>
          <w:color w:val="2E74B5"/>
        </w:rPr>
        <w:t xml:space="preserve"> Beta EU/1/21/1580/001 (no 18g.) </w:t>
      </w:r>
      <w:r w:rsidRPr="00E408BC">
        <w:rPr>
          <w:rStyle w:val="contentpasted0"/>
          <w:rFonts w:eastAsia="Times New Roman" w:cstheme="minorHAnsi"/>
          <w:color w:val="202124"/>
          <w:bdr w:val="none" w:sz="0" w:space="0" w:color="auto" w:frame="1"/>
        </w:rPr>
        <w:t>p</w:t>
      </w:r>
      <w:r w:rsidRPr="00E408BC">
        <w:rPr>
          <w:rStyle w:val="contentpasted0"/>
          <w:rFonts w:eastAsia="Times New Roman" w:cstheme="minorHAnsi"/>
          <w:color w:val="242424"/>
        </w:rPr>
        <w:t>apildināta  II sadaļa </w:t>
      </w:r>
      <w:r w:rsidRPr="00E408BC">
        <w:rPr>
          <w:rFonts w:eastAsia="Times New Roman" w:cstheme="minorHAnsi"/>
          <w:color w:val="242424"/>
        </w:rPr>
        <w:t>Vakcinācijas veikšana;</w:t>
      </w:r>
    </w:p>
    <w:p w14:paraId="36BCAE22" w14:textId="77777777" w:rsidR="00E408BC" w:rsidRPr="00E408BC" w:rsidRDefault="00E408BC" w:rsidP="00E408B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</w:rPr>
      </w:pPr>
      <w:r w:rsidRPr="00E408BC">
        <w:rPr>
          <w:rStyle w:val="contentpasted0"/>
          <w:rFonts w:eastAsia="Times New Roman" w:cstheme="minorHAnsi"/>
          <w:color w:val="242424"/>
        </w:rPr>
        <w:t>Papildināts </w:t>
      </w:r>
      <w:r w:rsidRPr="00E408BC">
        <w:rPr>
          <w:rFonts w:eastAsia="Times New Roman" w:cstheme="minorHAnsi"/>
          <w:color w:val="242424"/>
        </w:rPr>
        <w:t>Pielikums III</w:t>
      </w:r>
      <w:r w:rsidRPr="00E408BC">
        <w:rPr>
          <w:rStyle w:val="contentpasted0"/>
          <w:rFonts w:eastAsia="Times New Roman" w:cstheme="minorHAnsi"/>
          <w:color w:val="242424"/>
        </w:rPr>
        <w:t> (par jaunas vakcīnas uzglabāšanas nosacījumiem, atbilstoši zāļu aprakstam)</w:t>
      </w:r>
      <w:r w:rsidRPr="00E408BC">
        <w:rPr>
          <w:rFonts w:eastAsia="Times New Roman" w:cstheme="minorHAnsi"/>
          <w:color w:val="242424"/>
        </w:rPr>
        <w:t>;</w:t>
      </w:r>
    </w:p>
    <w:p w14:paraId="7F711A40" w14:textId="5856CA75" w:rsidR="00E408BC" w:rsidRPr="00E408BC" w:rsidRDefault="00E408BC" w:rsidP="00E408B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theme="minorHAnsi"/>
          <w:color w:val="242424"/>
        </w:rPr>
      </w:pPr>
      <w:r w:rsidRPr="00E408BC">
        <w:rPr>
          <w:rStyle w:val="contentpasted0"/>
          <w:rFonts w:eastAsia="Times New Roman" w:cstheme="minorHAnsi"/>
          <w:color w:val="242424"/>
        </w:rPr>
        <w:t>Papildināts </w:t>
      </w:r>
      <w:r w:rsidRPr="00E408BC">
        <w:rPr>
          <w:rFonts w:eastAsia="Times New Roman" w:cstheme="minorHAnsi"/>
          <w:color w:val="242424"/>
        </w:rPr>
        <w:t>Pielikums VI</w:t>
      </w:r>
      <w:r w:rsidRPr="00E408BC">
        <w:rPr>
          <w:rStyle w:val="contentpasted0"/>
          <w:rFonts w:eastAsia="Times New Roman" w:cstheme="minorHAnsi"/>
          <w:color w:val="242424"/>
        </w:rPr>
        <w:t> </w:t>
      </w:r>
      <w:r w:rsidRPr="00E408BC">
        <w:rPr>
          <w:rFonts w:eastAsia="Times New Roman" w:cstheme="minorHAnsi"/>
          <w:color w:val="242424"/>
        </w:rPr>
        <w:t>(</w:t>
      </w:r>
      <w:r w:rsidRPr="00E408BC">
        <w:rPr>
          <w:rStyle w:val="contentpasted0"/>
          <w:rFonts w:eastAsia="Times New Roman" w:cstheme="minorHAnsi"/>
          <w:color w:val="242424"/>
          <w:shd w:val="clear" w:color="auto" w:fill="FFFFFF"/>
        </w:rPr>
        <w:t xml:space="preserve">primārās vakcinācijas un </w:t>
      </w:r>
      <w:proofErr w:type="spellStart"/>
      <w:r w:rsidRPr="00E408BC">
        <w:rPr>
          <w:rStyle w:val="contentpasted0"/>
          <w:rFonts w:eastAsia="Times New Roman" w:cstheme="minorHAnsi"/>
          <w:color w:val="242424"/>
          <w:shd w:val="clear" w:color="auto" w:fill="FFFFFF"/>
        </w:rPr>
        <w:t>balstvakcinācijas</w:t>
      </w:r>
      <w:proofErr w:type="spellEnd"/>
      <w:r w:rsidRPr="00E408BC">
        <w:rPr>
          <w:rStyle w:val="contentpasted0"/>
          <w:rFonts w:eastAsia="Times New Roman" w:cstheme="minorHAnsi"/>
          <w:color w:val="242424"/>
          <w:shd w:val="clear" w:color="auto" w:fill="FFFFFF"/>
        </w:rPr>
        <w:t xml:space="preserve"> shēmās attiecīgas izmaiņas, saskaņā ar IVP rekomendācijām).</w:t>
      </w:r>
    </w:p>
    <w:p w14:paraId="14A1DD4C" w14:textId="418F4E2F" w:rsidR="00E408BC" w:rsidRPr="00E408BC" w:rsidRDefault="00E408BC" w:rsidP="00E408B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242424"/>
        </w:rPr>
      </w:pPr>
      <w:r>
        <w:object w:dxaOrig="1540" w:dyaOrig="997" w14:anchorId="5A6721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77.25pt;height:49.5pt" o:ole="">
            <v:imagedata r:id="rId8" o:title=""/>
          </v:shape>
          <o:OLEObject Type="Embed" ProgID="AcroExch.Document.DC" ShapeID="_x0000_i1046" DrawAspect="Icon" ObjectID="_1739701044" r:id="rId9"/>
        </w:object>
      </w:r>
    </w:p>
    <w:p w14:paraId="1CC779F6" w14:textId="7115EED4" w:rsidR="001620B7" w:rsidRPr="00242E04" w:rsidRDefault="001620B7" w:rsidP="00E408BC">
      <w:pPr>
        <w:jc w:val="both"/>
        <w:rPr>
          <w:rFonts w:eastAsia="Times New Roman" w:cstheme="minorHAnsi"/>
          <w:color w:val="000000"/>
        </w:rPr>
      </w:pPr>
    </w:p>
    <w:sectPr w:rsidR="001620B7" w:rsidRPr="00242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B92C" w14:textId="77777777" w:rsidR="00770C31" w:rsidRDefault="00770C31" w:rsidP="00882028">
      <w:pPr>
        <w:spacing w:after="0" w:line="240" w:lineRule="auto"/>
      </w:pPr>
      <w:r>
        <w:separator/>
      </w:r>
    </w:p>
  </w:endnote>
  <w:endnote w:type="continuationSeparator" w:id="0">
    <w:p w14:paraId="3D7257C9" w14:textId="77777777" w:rsidR="00770C31" w:rsidRDefault="00770C31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4B40" w14:textId="77777777" w:rsidR="00770C31" w:rsidRDefault="00770C31" w:rsidP="00882028">
      <w:pPr>
        <w:spacing w:after="0" w:line="240" w:lineRule="auto"/>
      </w:pPr>
      <w:r>
        <w:separator/>
      </w:r>
    </w:p>
  </w:footnote>
  <w:footnote w:type="continuationSeparator" w:id="0">
    <w:p w14:paraId="17B95226" w14:textId="77777777" w:rsidR="00770C31" w:rsidRDefault="00770C31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4ADD"/>
    <w:multiLevelType w:val="multilevel"/>
    <w:tmpl w:val="954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83F14"/>
    <w:multiLevelType w:val="hybridMultilevel"/>
    <w:tmpl w:val="C94CE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5D12241"/>
    <w:multiLevelType w:val="multilevel"/>
    <w:tmpl w:val="9CE8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2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2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31"/>
  </w:num>
  <w:num w:numId="28" w16cid:durableId="70351548">
    <w:abstractNumId w:val="21"/>
  </w:num>
  <w:num w:numId="29" w16cid:durableId="6056205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20"/>
  </w:num>
  <w:num w:numId="32" w16cid:durableId="1337075085">
    <w:abstractNumId w:val="19"/>
  </w:num>
  <w:num w:numId="33" w16cid:durableId="707949806">
    <w:abstractNumId w:val="7"/>
  </w:num>
  <w:num w:numId="34" w16cid:durableId="15104136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3999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10E42"/>
    <w:rsid w:val="001620B7"/>
    <w:rsid w:val="001774CD"/>
    <w:rsid w:val="00181ED8"/>
    <w:rsid w:val="00186157"/>
    <w:rsid w:val="001B1BDA"/>
    <w:rsid w:val="001C6DEB"/>
    <w:rsid w:val="001D61FC"/>
    <w:rsid w:val="001E15BA"/>
    <w:rsid w:val="0022038F"/>
    <w:rsid w:val="00242E04"/>
    <w:rsid w:val="00273E61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7192"/>
    <w:rsid w:val="00564BE5"/>
    <w:rsid w:val="005701B1"/>
    <w:rsid w:val="005A345A"/>
    <w:rsid w:val="0061133A"/>
    <w:rsid w:val="00695B0E"/>
    <w:rsid w:val="006A5526"/>
    <w:rsid w:val="006B664E"/>
    <w:rsid w:val="006E1BC3"/>
    <w:rsid w:val="006F0546"/>
    <w:rsid w:val="00712CFD"/>
    <w:rsid w:val="0071736A"/>
    <w:rsid w:val="007345E5"/>
    <w:rsid w:val="00764DF1"/>
    <w:rsid w:val="00770C31"/>
    <w:rsid w:val="007A50A9"/>
    <w:rsid w:val="007C1832"/>
    <w:rsid w:val="007F6CCB"/>
    <w:rsid w:val="008137AF"/>
    <w:rsid w:val="00813B7B"/>
    <w:rsid w:val="0083168F"/>
    <w:rsid w:val="00831933"/>
    <w:rsid w:val="00882028"/>
    <w:rsid w:val="00886BDC"/>
    <w:rsid w:val="00893247"/>
    <w:rsid w:val="00894A57"/>
    <w:rsid w:val="008E1CA5"/>
    <w:rsid w:val="00923F48"/>
    <w:rsid w:val="00940625"/>
    <w:rsid w:val="00974980"/>
    <w:rsid w:val="009B6E3B"/>
    <w:rsid w:val="009D4EAB"/>
    <w:rsid w:val="009D6094"/>
    <w:rsid w:val="00A12D67"/>
    <w:rsid w:val="00A17177"/>
    <w:rsid w:val="00A1720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12B96"/>
    <w:rsid w:val="00C50AC2"/>
    <w:rsid w:val="00CD20A4"/>
    <w:rsid w:val="00CF744E"/>
    <w:rsid w:val="00D134CF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408BC"/>
    <w:rsid w:val="00E85638"/>
    <w:rsid w:val="00EA4FB9"/>
    <w:rsid w:val="00EB64EA"/>
    <w:rsid w:val="00EC1249"/>
    <w:rsid w:val="00F50425"/>
    <w:rsid w:val="00F51696"/>
    <w:rsid w:val="00F7510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9D4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rsid w:val="00242E0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2E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C12B96"/>
    <w:rPr>
      <w:color w:val="0000FF"/>
      <w:u w:val="single"/>
      <w:shd w:val="clear" w:color="auto" w:fill="F3F2F1"/>
    </w:rPr>
  </w:style>
  <w:style w:type="character" w:customStyle="1" w:styleId="contentpasted0">
    <w:name w:val="contentpasted0"/>
    <w:basedOn w:val="DefaultParagraphFont"/>
    <w:rsid w:val="00E408BC"/>
  </w:style>
  <w:style w:type="character" w:customStyle="1" w:styleId="contentpasted1">
    <w:name w:val="contentpasted1"/>
    <w:basedOn w:val="DefaultParagraphFont"/>
    <w:rsid w:val="00E4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vmnvd.gov.lv/lv/vakcinacijas-rokasgramata-informativais-materials-vakcinacijas-veiceji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2023-03-07T11:31:00Z</dcterms:created>
  <dcterms:modified xsi:type="dcterms:W3CDTF">2023-03-07T11:31:00Z</dcterms:modified>
</cp:coreProperties>
</file>