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327D6" w14:textId="046D41AE" w:rsidR="00874690" w:rsidRDefault="00874690" w:rsidP="00874690">
      <w:pPr>
        <w:jc w:val="center"/>
      </w:pPr>
      <w:r>
        <w:rPr>
          <w:noProof/>
        </w:rPr>
        <w:drawing>
          <wp:inline distT="0" distB="0" distL="0" distR="0" wp14:anchorId="5927B3AB" wp14:editId="115742F8">
            <wp:extent cx="1309352" cy="1162050"/>
            <wp:effectExtent l="0" t="0" r="5715" b="0"/>
            <wp:docPr id="13" name="Picture 13" descr="Sākumlapa | Nacionālais veselības dien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ākumlapa | Nacionālais veselības dienes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9917" cy="1171426"/>
                    </a:xfrm>
                    <a:prstGeom prst="rect">
                      <a:avLst/>
                    </a:prstGeom>
                    <a:noFill/>
                    <a:ln>
                      <a:noFill/>
                    </a:ln>
                  </pic:spPr>
                </pic:pic>
              </a:graphicData>
            </a:graphic>
          </wp:inline>
        </w:drawing>
      </w:r>
    </w:p>
    <w:p w14:paraId="7CD296BE" w14:textId="5BB0EF65" w:rsidR="00874690" w:rsidRDefault="00874690"/>
    <w:p w14:paraId="7A74EE61" w14:textId="3B72C332" w:rsidR="00874690" w:rsidRPr="00874690" w:rsidRDefault="00874690" w:rsidP="00874690">
      <w:pPr>
        <w:jc w:val="center"/>
        <w:rPr>
          <w:b/>
          <w:bCs/>
          <w:color w:val="365F91" w:themeColor="accent1" w:themeShade="BF"/>
          <w:sz w:val="72"/>
          <w:szCs w:val="72"/>
        </w:rPr>
      </w:pPr>
      <w:r w:rsidRPr="00874690">
        <w:rPr>
          <w:b/>
          <w:bCs/>
          <w:color w:val="365F91" w:themeColor="accent1" w:themeShade="BF"/>
          <w:sz w:val="72"/>
          <w:szCs w:val="72"/>
        </w:rPr>
        <w:t>VIENOTĀS VESELĪBAS NOZARES</w:t>
      </w:r>
    </w:p>
    <w:p w14:paraId="138C7FBC" w14:textId="3CB71C59" w:rsidR="00874690" w:rsidRPr="00874690" w:rsidRDefault="00874690" w:rsidP="00874690">
      <w:pPr>
        <w:jc w:val="center"/>
        <w:rPr>
          <w:b/>
          <w:bCs/>
          <w:color w:val="365F91" w:themeColor="accent1" w:themeShade="BF"/>
          <w:sz w:val="72"/>
          <w:szCs w:val="72"/>
        </w:rPr>
      </w:pPr>
      <w:r w:rsidRPr="00874690">
        <w:rPr>
          <w:b/>
          <w:bCs/>
          <w:color w:val="365F91" w:themeColor="accent1" w:themeShade="BF"/>
          <w:sz w:val="72"/>
          <w:szCs w:val="72"/>
        </w:rPr>
        <w:t>INFORMĀCIJAS SISTĒMAS LIETOTĀJU</w:t>
      </w:r>
    </w:p>
    <w:p w14:paraId="2DDCE496" w14:textId="100D1129" w:rsidR="00874690" w:rsidRPr="00874690" w:rsidRDefault="00874690" w:rsidP="00874690">
      <w:pPr>
        <w:jc w:val="center"/>
        <w:rPr>
          <w:b/>
          <w:bCs/>
          <w:color w:val="365F91" w:themeColor="accent1" w:themeShade="BF"/>
          <w:sz w:val="72"/>
          <w:szCs w:val="72"/>
        </w:rPr>
      </w:pPr>
      <w:r w:rsidRPr="00874690">
        <w:rPr>
          <w:b/>
          <w:bCs/>
          <w:color w:val="365F91" w:themeColor="accent1" w:themeShade="BF"/>
          <w:sz w:val="72"/>
          <w:szCs w:val="72"/>
        </w:rPr>
        <w:t>MĀCĪBU MATERIĀLS</w:t>
      </w:r>
    </w:p>
    <w:p w14:paraId="60581EC5" w14:textId="2FA15358" w:rsidR="00874690" w:rsidRDefault="00874690" w:rsidP="00874690">
      <w:pPr>
        <w:jc w:val="center"/>
      </w:pPr>
    </w:p>
    <w:p w14:paraId="5B072066" w14:textId="77777777" w:rsidR="00874690" w:rsidRDefault="00874690" w:rsidP="00874690">
      <w:pPr>
        <w:jc w:val="center"/>
      </w:pPr>
    </w:p>
    <w:p w14:paraId="65D90115" w14:textId="44CDB01B" w:rsidR="00874690" w:rsidRPr="00874690" w:rsidRDefault="00874690" w:rsidP="00874690">
      <w:pPr>
        <w:jc w:val="center"/>
        <w:rPr>
          <w:color w:val="95B3D7" w:themeColor="accent1" w:themeTint="99"/>
          <w:sz w:val="44"/>
          <w:szCs w:val="44"/>
        </w:rPr>
      </w:pPr>
      <w:r w:rsidRPr="00874690">
        <w:rPr>
          <w:color w:val="95B3D7" w:themeColor="accent1" w:themeTint="99"/>
          <w:sz w:val="44"/>
          <w:szCs w:val="44"/>
        </w:rPr>
        <w:t>ĀRSTIEM UN ĀRSTNIECĪBAS ATBALSTA PERSONĀM</w:t>
      </w:r>
    </w:p>
    <w:p w14:paraId="4102947B" w14:textId="77777777" w:rsidR="00874690" w:rsidRDefault="00874690" w:rsidP="00874690">
      <w:pPr>
        <w:jc w:val="center"/>
      </w:pPr>
    </w:p>
    <w:p w14:paraId="103A1D84" w14:textId="21E9D666" w:rsidR="00874690" w:rsidRPr="00874690" w:rsidRDefault="00874690" w:rsidP="00874690">
      <w:pPr>
        <w:jc w:val="center"/>
        <w:rPr>
          <w:color w:val="365F91" w:themeColor="accent1" w:themeShade="BF"/>
          <w:sz w:val="48"/>
          <w:szCs w:val="48"/>
        </w:rPr>
      </w:pPr>
      <w:r w:rsidRPr="00874690">
        <w:rPr>
          <w:color w:val="365F91" w:themeColor="accent1" w:themeShade="BF"/>
          <w:sz w:val="48"/>
          <w:szCs w:val="48"/>
        </w:rPr>
        <w:t>Parastās e-receptes izrakstīšana</w:t>
      </w:r>
    </w:p>
    <w:p w14:paraId="121E6BA7" w14:textId="77777777" w:rsidR="00874690" w:rsidRPr="00874690" w:rsidRDefault="00874690" w:rsidP="00874690">
      <w:pPr>
        <w:jc w:val="center"/>
        <w:rPr>
          <w:color w:val="365F91" w:themeColor="accent1" w:themeShade="BF"/>
        </w:rPr>
      </w:pPr>
    </w:p>
    <w:p w14:paraId="6541489A" w14:textId="77777777" w:rsidR="00874690" w:rsidRDefault="00874690" w:rsidP="00874690">
      <w:pPr>
        <w:jc w:val="center"/>
        <w:rPr>
          <w:color w:val="365F91" w:themeColor="accent1" w:themeShade="BF"/>
          <w:sz w:val="36"/>
          <w:szCs w:val="36"/>
        </w:rPr>
      </w:pPr>
    </w:p>
    <w:p w14:paraId="38DABA28" w14:textId="77777777" w:rsidR="00874690" w:rsidRDefault="00874690" w:rsidP="00874690">
      <w:pPr>
        <w:jc w:val="center"/>
        <w:rPr>
          <w:color w:val="365F91" w:themeColor="accent1" w:themeShade="BF"/>
          <w:sz w:val="36"/>
          <w:szCs w:val="36"/>
        </w:rPr>
      </w:pPr>
    </w:p>
    <w:p w14:paraId="0238802B" w14:textId="148B236D" w:rsidR="00874690" w:rsidRPr="00874690" w:rsidRDefault="00874690" w:rsidP="00874690">
      <w:pPr>
        <w:jc w:val="center"/>
        <w:rPr>
          <w:sz w:val="36"/>
          <w:szCs w:val="36"/>
        </w:rPr>
      </w:pPr>
      <w:r w:rsidRPr="00874690">
        <w:rPr>
          <w:color w:val="365F91" w:themeColor="accent1" w:themeShade="BF"/>
          <w:sz w:val="36"/>
          <w:szCs w:val="36"/>
        </w:rPr>
        <w:t xml:space="preserve">2023.gada aprīlis </w:t>
      </w:r>
      <w:r w:rsidRPr="00874690">
        <w:rPr>
          <w:sz w:val="36"/>
          <w:szCs w:val="36"/>
        </w:rPr>
        <w:br w:type="page"/>
      </w:r>
    </w:p>
    <w:p w14:paraId="3C542DC9" w14:textId="77777777" w:rsidR="00874690" w:rsidRDefault="00874690"/>
    <w:p w14:paraId="1D9F641F" w14:textId="77777777" w:rsidR="00BC2651" w:rsidRDefault="00BC2651"/>
    <w:p w14:paraId="5C4BF65C" w14:textId="77777777" w:rsidR="00BC2651" w:rsidRDefault="005A5141">
      <w:pPr>
        <w:rPr>
          <w:b/>
          <w:color w:val="45818E"/>
        </w:rPr>
      </w:pPr>
      <w:r>
        <w:t xml:space="preserve">Kreisās puses izvēlnē noklikšķiniet uz sadaļas </w:t>
      </w:r>
      <w:r>
        <w:rPr>
          <w:b/>
          <w:color w:val="45818E"/>
        </w:rPr>
        <w:t>Receptes</w:t>
      </w:r>
      <w:r>
        <w:t xml:space="preserve"> un izvēlieties atbilstošo darbību - </w:t>
      </w:r>
      <w:r>
        <w:rPr>
          <w:b/>
          <w:color w:val="45818E"/>
        </w:rPr>
        <w:t>Izrakstīt parasto recepti.</w:t>
      </w:r>
    </w:p>
    <w:p w14:paraId="69371B69" w14:textId="77777777" w:rsidR="00BC2651" w:rsidRDefault="005A5141">
      <w:pPr>
        <w:jc w:val="center"/>
        <w:rPr>
          <w:b/>
          <w:color w:val="45818E"/>
        </w:rPr>
      </w:pPr>
      <w:r>
        <w:rPr>
          <w:b/>
          <w:noProof/>
          <w:color w:val="45818E"/>
        </w:rPr>
        <w:drawing>
          <wp:inline distT="114300" distB="114300" distL="114300" distR="114300" wp14:anchorId="6B5FBB0E" wp14:editId="368452B3">
            <wp:extent cx="5400000" cy="2808000"/>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5400000" cy="2808000"/>
                    </a:xfrm>
                    <a:prstGeom prst="rect">
                      <a:avLst/>
                    </a:prstGeom>
                    <a:ln/>
                  </pic:spPr>
                </pic:pic>
              </a:graphicData>
            </a:graphic>
          </wp:inline>
        </w:drawing>
      </w:r>
    </w:p>
    <w:p w14:paraId="02236BE2" w14:textId="77777777" w:rsidR="00BC2651" w:rsidRDefault="005A5141">
      <w:r>
        <w:t>Pēc augstāk minēto darbību veikšanas tiek atvērta parastās receptes forma.</w:t>
      </w:r>
    </w:p>
    <w:p w14:paraId="4E11E678" w14:textId="77777777" w:rsidR="00A70AFE" w:rsidRDefault="00A70AFE"/>
    <w:p w14:paraId="0A7EF0AE" w14:textId="682AD3F2" w:rsidR="00BC2651" w:rsidRPr="00A70AFE" w:rsidRDefault="005A5141">
      <w:r>
        <w:rPr>
          <w:b/>
          <w:color w:val="45818E"/>
        </w:rPr>
        <w:t xml:space="preserve">1. Pacients </w:t>
      </w:r>
    </w:p>
    <w:p w14:paraId="42E3FE2E" w14:textId="77777777" w:rsidR="00BC2651" w:rsidRDefault="005A5141">
      <w:r>
        <w:t xml:space="preserve">Ja ir uzsākta pacienta pieņemšana, tad sadaļā Receptes informācija par pacientu jau ir iekļauta. </w:t>
      </w:r>
    </w:p>
    <w:p w14:paraId="3F9B02AD" w14:textId="77777777" w:rsidR="00BC2651" w:rsidRDefault="005A5141">
      <w:pPr>
        <w:jc w:val="center"/>
      </w:pPr>
      <w:r>
        <w:rPr>
          <w:noProof/>
        </w:rPr>
        <w:drawing>
          <wp:inline distT="114300" distB="114300" distL="114300" distR="114300" wp14:anchorId="2B49AA3D" wp14:editId="1FC37797">
            <wp:extent cx="5400000" cy="12960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400000" cy="1296000"/>
                    </a:xfrm>
                    <a:prstGeom prst="rect">
                      <a:avLst/>
                    </a:prstGeom>
                    <a:ln/>
                  </pic:spPr>
                </pic:pic>
              </a:graphicData>
            </a:graphic>
          </wp:inline>
        </w:drawing>
      </w:r>
    </w:p>
    <w:p w14:paraId="38C28A21" w14:textId="77777777" w:rsidR="00BC2651" w:rsidRDefault="00BC2651"/>
    <w:p w14:paraId="1A39E151" w14:textId="77777777" w:rsidR="00BC2651" w:rsidRDefault="005A5141">
      <w:pPr>
        <w:rPr>
          <w:b/>
          <w:color w:val="45818E"/>
        </w:rPr>
      </w:pPr>
      <w:r>
        <w:t xml:space="preserve">Ja pacienta pieņemšana nav uzsākta, tad laukā </w:t>
      </w:r>
      <w:r>
        <w:rPr>
          <w:b/>
          <w:color w:val="45818E"/>
        </w:rPr>
        <w:t>Identifikators</w:t>
      </w:r>
      <w:r>
        <w:t xml:space="preserve"> ir jāieraksta pacienta personas kods un jānospiež poga </w:t>
      </w:r>
      <w:r>
        <w:rPr>
          <w:b/>
          <w:color w:val="45818E"/>
        </w:rPr>
        <w:t>Pieprasīt pacienta karti.</w:t>
      </w:r>
    </w:p>
    <w:p w14:paraId="3985A549" w14:textId="77777777" w:rsidR="00BC2651" w:rsidRDefault="005A5141">
      <w:pPr>
        <w:jc w:val="center"/>
      </w:pPr>
      <w:r>
        <w:rPr>
          <w:noProof/>
        </w:rPr>
        <w:drawing>
          <wp:inline distT="114300" distB="114300" distL="114300" distR="114300" wp14:anchorId="67DD96C9" wp14:editId="28CFA836">
            <wp:extent cx="5400000" cy="946800"/>
            <wp:effectExtent l="0" t="0" r="0" b="5715"/>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400000" cy="946800"/>
                    </a:xfrm>
                    <a:prstGeom prst="rect">
                      <a:avLst/>
                    </a:prstGeom>
                    <a:ln/>
                  </pic:spPr>
                </pic:pic>
              </a:graphicData>
            </a:graphic>
          </wp:inline>
        </w:drawing>
      </w:r>
    </w:p>
    <w:p w14:paraId="5722B896" w14:textId="77777777" w:rsidR="00BC2651" w:rsidRDefault="005A5141">
      <w:r>
        <w:br w:type="page"/>
      </w:r>
    </w:p>
    <w:p w14:paraId="6A102EE0" w14:textId="77777777" w:rsidR="00BC2651" w:rsidRDefault="005A5141">
      <w:pPr>
        <w:rPr>
          <w:b/>
          <w:color w:val="45818E"/>
        </w:rPr>
      </w:pPr>
      <w:r>
        <w:rPr>
          <w:b/>
          <w:color w:val="45818E"/>
        </w:rPr>
        <w:lastRenderedPageBreak/>
        <w:t>2. Receptes dokuments</w:t>
      </w:r>
    </w:p>
    <w:p w14:paraId="09E34628" w14:textId="77777777" w:rsidR="00BC2651" w:rsidRDefault="005A5141">
      <w:r>
        <w:t>I</w:t>
      </w:r>
      <w:r>
        <w:rPr>
          <w:b/>
          <w:color w:val="45818E"/>
        </w:rPr>
        <w:t>zrakstīšanas datumu</w:t>
      </w:r>
      <w:r>
        <w:t xml:space="preserve"> sistēma izveidos automātiski. </w:t>
      </w:r>
    </w:p>
    <w:p w14:paraId="6F072CE4" w14:textId="77777777" w:rsidR="00BC2651" w:rsidRDefault="005A5141">
      <w:r>
        <w:t xml:space="preserve">Arī receptes </w:t>
      </w:r>
      <w:r>
        <w:rPr>
          <w:b/>
          <w:color w:val="45818E"/>
        </w:rPr>
        <w:t>derīguma termiņu</w:t>
      </w:r>
      <w:r>
        <w:t xml:space="preserve"> sistēma veidos automātiski, atbilstoši normatīvajos aktos noteiktajam, bet tas ir rediģējams. </w:t>
      </w:r>
    </w:p>
    <w:p w14:paraId="01522829" w14:textId="77777777" w:rsidR="00BC2651" w:rsidRDefault="005A5141">
      <w:r>
        <w:t xml:space="preserve">Ja tiek norādīta pazīme </w:t>
      </w:r>
      <w:r>
        <w:rPr>
          <w:b/>
          <w:color w:val="45818E"/>
        </w:rPr>
        <w:t>ārstēšanas kursam</w:t>
      </w:r>
      <w:r>
        <w:t>, obligāti ir jānorāda ārstēšanas kursa ilgumu un jāizvēlas mērvienību, piemēram, 10 dienas vai 3 mēneši.</w:t>
      </w:r>
    </w:p>
    <w:p w14:paraId="47DB4DCA" w14:textId="77777777" w:rsidR="00BC2651" w:rsidRDefault="005A5141">
      <w:pPr>
        <w:jc w:val="center"/>
      </w:pPr>
      <w:r>
        <w:rPr>
          <w:noProof/>
        </w:rPr>
        <w:drawing>
          <wp:inline distT="114300" distB="114300" distL="114300" distR="114300" wp14:anchorId="6E071167" wp14:editId="5774967F">
            <wp:extent cx="5400000" cy="12420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400000" cy="1242000"/>
                    </a:xfrm>
                    <a:prstGeom prst="rect">
                      <a:avLst/>
                    </a:prstGeom>
                    <a:ln/>
                  </pic:spPr>
                </pic:pic>
              </a:graphicData>
            </a:graphic>
          </wp:inline>
        </w:drawing>
      </w:r>
    </w:p>
    <w:p w14:paraId="43440E42" w14:textId="77777777" w:rsidR="00BC2651" w:rsidRDefault="00BC2651"/>
    <w:p w14:paraId="6CA28253" w14:textId="77777777" w:rsidR="002710D1" w:rsidRDefault="002710D1"/>
    <w:p w14:paraId="7AC9F690" w14:textId="77777777" w:rsidR="002710D1" w:rsidRDefault="002710D1"/>
    <w:p w14:paraId="52D76F62" w14:textId="316E9800" w:rsidR="00BC2651" w:rsidRDefault="005A5141">
      <w:pPr>
        <w:rPr>
          <w:b/>
          <w:color w:val="45818E"/>
        </w:rPr>
      </w:pPr>
      <w:r>
        <w:rPr>
          <w:b/>
          <w:color w:val="45818E"/>
        </w:rPr>
        <w:t xml:space="preserve">3. Ārstniecības līdzekļa norādīšana </w:t>
      </w:r>
    </w:p>
    <w:p w14:paraId="2DD8DB05" w14:textId="77777777" w:rsidR="00BC2651" w:rsidRDefault="005A5141" w:rsidP="002C7205">
      <w:pPr>
        <w:jc w:val="both"/>
      </w:pPr>
      <w:r>
        <w:t xml:space="preserve">Ārstniecības līdzekli var izvēlēties no Latvijā un Eiropā reģistrēto zāļu saraksta vai no zāļu vielu saraksta. </w:t>
      </w:r>
    </w:p>
    <w:p w14:paraId="73570F2D" w14:textId="77777777" w:rsidR="00BC2651" w:rsidRDefault="005A5141" w:rsidP="002C7205">
      <w:pPr>
        <w:jc w:val="both"/>
      </w:pPr>
      <w:r>
        <w:t xml:space="preserve">Atzīmējot rūti </w:t>
      </w:r>
      <w:r>
        <w:rPr>
          <w:b/>
          <w:color w:val="45818E"/>
        </w:rPr>
        <w:t>Norādīt ārstniecības līdzekli brīvā tekstā</w:t>
      </w:r>
      <w:r>
        <w:t xml:space="preserve">, var izrakstīt ekstemporāli pagatavojamās zāles. Brīvā teksta laukā var ievadīt arī Latvijā nereģistrētās zāles (kuras neietilpst jau esošajā izvēlnē), kā arī iespējams ievadīt zāļu starptautisko nepatentēto nosaukumu. </w:t>
      </w:r>
    </w:p>
    <w:p w14:paraId="6DEE32AC" w14:textId="77777777" w:rsidR="00BC2651" w:rsidRDefault="005A5141" w:rsidP="002C7205">
      <w:pPr>
        <w:jc w:val="both"/>
      </w:pPr>
      <w:r>
        <w:t xml:space="preserve">Ievadot pirmos nepieciešamo zāļu nosaukuma burtus, sistēma automātiski piedāvās atbilstošus ierakstus no Latvijas un Eiropas zāļu reģistra. Ja tiek norādīts ārstniecības līdzeklis no Latvijā un Eiropā reģistrēto zāļu saraksta, nepieciešams aizpildīt šādus laukus:  </w:t>
      </w:r>
    </w:p>
    <w:p w14:paraId="661ADE1A" w14:textId="77777777" w:rsidR="00BC2651" w:rsidRDefault="005A5141">
      <w:pPr>
        <w:numPr>
          <w:ilvl w:val="0"/>
          <w:numId w:val="2"/>
        </w:numPr>
      </w:pPr>
      <w:r>
        <w:rPr>
          <w:b/>
          <w:color w:val="45818E"/>
        </w:rPr>
        <w:t>zāļu forma</w:t>
      </w:r>
      <w:r>
        <w:t xml:space="preserve"> - tiek aizpildīta automātiski atbilstoši norādītajām zālēm;  </w:t>
      </w:r>
    </w:p>
    <w:p w14:paraId="2FC781C2" w14:textId="296F1D04" w:rsidR="00BC2651" w:rsidRDefault="005A5141">
      <w:pPr>
        <w:numPr>
          <w:ilvl w:val="0"/>
          <w:numId w:val="2"/>
        </w:numPr>
      </w:pPr>
      <w:r>
        <w:rPr>
          <w:b/>
          <w:color w:val="45818E"/>
        </w:rPr>
        <w:t>izrakstītais daudzums</w:t>
      </w:r>
      <w:r>
        <w:t xml:space="preserve"> – jānorāda</w:t>
      </w:r>
      <w:r w:rsidR="002C7205">
        <w:t xml:space="preserve"> devu skaits,</w:t>
      </w:r>
      <w:r>
        <w:t xml:space="preserve"> mērvienības skaitlis (skaitļa formāts 1,2,3 utt.)  </w:t>
      </w:r>
    </w:p>
    <w:p w14:paraId="13C9C20D" w14:textId="2264B342" w:rsidR="00BC2651" w:rsidRDefault="005A5141" w:rsidP="008E1CC4">
      <w:pPr>
        <w:numPr>
          <w:ilvl w:val="0"/>
          <w:numId w:val="2"/>
        </w:numPr>
      </w:pPr>
      <w:r>
        <w:rPr>
          <w:b/>
          <w:color w:val="45818E"/>
        </w:rPr>
        <w:t xml:space="preserve">izrakstītā daudzuma mērvienība </w:t>
      </w:r>
      <w:r>
        <w:t>– jāizvēlas no piedāvātajām vērtībām: g (grami),</w:t>
      </w:r>
      <w:r w:rsidR="008E1CC4">
        <w:t xml:space="preserve"> </w:t>
      </w:r>
      <w:r>
        <w:t xml:space="preserve">ml (mililitri) un N (skaits -1,2,3 utt.) </w:t>
      </w:r>
    </w:p>
    <w:p w14:paraId="3E2626A5" w14:textId="77777777" w:rsidR="00BC2651" w:rsidRDefault="005A5141">
      <w:pPr>
        <w:jc w:val="center"/>
      </w:pPr>
      <w:r>
        <w:rPr>
          <w:noProof/>
        </w:rPr>
        <w:drawing>
          <wp:inline distT="114300" distB="114300" distL="114300" distR="114300" wp14:anchorId="76ECB2DA" wp14:editId="2EBE6D50">
            <wp:extent cx="5400000" cy="2250000"/>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400000" cy="2250000"/>
                    </a:xfrm>
                    <a:prstGeom prst="rect">
                      <a:avLst/>
                    </a:prstGeom>
                    <a:ln/>
                  </pic:spPr>
                </pic:pic>
              </a:graphicData>
            </a:graphic>
          </wp:inline>
        </w:drawing>
      </w:r>
    </w:p>
    <w:p w14:paraId="2AACEC08" w14:textId="77777777" w:rsidR="008E1CC4" w:rsidRDefault="008E1CC4"/>
    <w:p w14:paraId="40DFD7A2" w14:textId="55C4473F" w:rsidR="008E1CC4" w:rsidRPr="008E1CC4" w:rsidRDefault="008E1CC4" w:rsidP="008E1CC4">
      <w:pPr>
        <w:pStyle w:val="ListParagraph"/>
        <w:numPr>
          <w:ilvl w:val="0"/>
          <w:numId w:val="4"/>
        </w:numPr>
        <w:rPr>
          <w:rFonts w:ascii="Arial" w:eastAsia="Times New Roman" w:hAnsi="Arial" w:cs="Arial"/>
        </w:rPr>
      </w:pPr>
      <w:r w:rsidRPr="00BC2A40">
        <w:rPr>
          <w:rFonts w:ascii="Arial" w:eastAsia="Times New Roman" w:hAnsi="Arial" w:cs="Arial"/>
          <w:b/>
          <w:bCs/>
          <w:color w:val="943634" w:themeColor="accent2" w:themeShade="BF"/>
        </w:rPr>
        <w:lastRenderedPageBreak/>
        <w:t>Izrakstot tabletes</w:t>
      </w:r>
      <w:r w:rsidR="002C7205">
        <w:rPr>
          <w:rFonts w:ascii="Arial" w:eastAsia="Times New Roman" w:hAnsi="Arial" w:cs="Arial"/>
          <w:b/>
          <w:bCs/>
          <w:color w:val="943634" w:themeColor="accent2" w:themeShade="BF"/>
        </w:rPr>
        <w:t xml:space="preserve">, plāksteri u.c - </w:t>
      </w:r>
      <w:r w:rsidR="002C7205" w:rsidRPr="002C7205">
        <w:rPr>
          <w:rFonts w:ascii="Arial" w:eastAsia="Times New Roman" w:hAnsi="Arial" w:cs="Arial"/>
        </w:rPr>
        <w:t xml:space="preserve">izrakstītā daudzuma mērvienība jānorāda </w:t>
      </w:r>
      <w:r w:rsidR="002C7205" w:rsidRPr="002C7205">
        <w:rPr>
          <w:rFonts w:ascii="Arial" w:eastAsia="Times New Roman" w:hAnsi="Arial" w:cs="Arial"/>
          <w:b/>
          <w:bCs/>
          <w:color w:val="31849B" w:themeColor="accent5" w:themeShade="BF"/>
        </w:rPr>
        <w:t>N</w:t>
      </w:r>
      <w:r w:rsidR="002C7205" w:rsidRPr="002C7205">
        <w:rPr>
          <w:rFonts w:ascii="Arial" w:eastAsia="Times New Roman" w:hAnsi="Arial" w:cs="Arial"/>
        </w:rPr>
        <w:t xml:space="preserve">, </w:t>
      </w:r>
      <w:r w:rsidRPr="008E1CC4">
        <w:rPr>
          <w:rFonts w:ascii="Arial" w:eastAsia="Times New Roman" w:hAnsi="Arial" w:cs="Arial"/>
        </w:rPr>
        <w:t>piemēram, ja pacientam jādzer tabletes</w:t>
      </w:r>
      <w:r>
        <w:rPr>
          <w:rFonts w:ascii="Arial" w:eastAsia="Times New Roman" w:hAnsi="Arial" w:cs="Arial"/>
        </w:rPr>
        <w:t xml:space="preserve"> pa</w:t>
      </w:r>
      <w:r w:rsidRPr="008E1CC4">
        <w:rPr>
          <w:rFonts w:ascii="Arial" w:eastAsia="Times New Roman" w:hAnsi="Arial" w:cs="Arial"/>
        </w:rPr>
        <w:t xml:space="preserve"> </w:t>
      </w:r>
      <w:r w:rsidRPr="008E1CC4">
        <w:rPr>
          <w:rFonts w:ascii="Arial" w:eastAsia="Times New Roman" w:hAnsi="Arial" w:cs="Arial"/>
          <w:i/>
          <w:iCs/>
        </w:rPr>
        <w:t>1 tabletei 3 reizes dienā</w:t>
      </w:r>
      <w:r w:rsidRPr="008E1CC4">
        <w:rPr>
          <w:rFonts w:ascii="Arial" w:eastAsia="Times New Roman" w:hAnsi="Arial" w:cs="Arial"/>
        </w:rPr>
        <w:t xml:space="preserve">, un ārstēšanas kurss ir </w:t>
      </w:r>
      <w:r w:rsidRPr="008E1CC4">
        <w:rPr>
          <w:rFonts w:ascii="Arial" w:eastAsia="Times New Roman" w:hAnsi="Arial" w:cs="Arial"/>
          <w:i/>
          <w:iCs/>
        </w:rPr>
        <w:t>7 dienas</w:t>
      </w:r>
      <w:r w:rsidRPr="008E1CC4">
        <w:rPr>
          <w:rFonts w:ascii="Arial" w:eastAsia="Times New Roman" w:hAnsi="Arial" w:cs="Arial"/>
        </w:rPr>
        <w:t xml:space="preserve">, tad receptē izraksta </w:t>
      </w:r>
      <w:r w:rsidRPr="00BC2A40">
        <w:rPr>
          <w:rFonts w:ascii="Arial" w:eastAsia="Times New Roman" w:hAnsi="Arial" w:cs="Arial"/>
          <w:b/>
          <w:bCs/>
          <w:color w:val="31849B" w:themeColor="accent5" w:themeShade="BF"/>
        </w:rPr>
        <w:t>21 N</w:t>
      </w:r>
    </w:p>
    <w:p w14:paraId="34647256" w14:textId="3FFE1694" w:rsidR="008E1CC4" w:rsidRDefault="00BC2A40" w:rsidP="008E1CC4">
      <w:pPr>
        <w:pStyle w:val="ListParagraph"/>
        <w:numPr>
          <w:ilvl w:val="0"/>
          <w:numId w:val="4"/>
        </w:numPr>
        <w:rPr>
          <w:rFonts w:ascii="Arial" w:eastAsia="Times New Roman" w:hAnsi="Arial" w:cs="Arial"/>
        </w:rPr>
      </w:pPr>
      <w:r>
        <w:rPr>
          <w:rFonts w:ascii="Arial" w:eastAsia="Times New Roman" w:hAnsi="Arial" w:cs="Arial"/>
          <w:b/>
          <w:bCs/>
          <w:color w:val="943634" w:themeColor="accent2" w:themeShade="BF"/>
        </w:rPr>
        <w:t>Izrakstot i</w:t>
      </w:r>
      <w:r w:rsidR="008E1CC4" w:rsidRPr="00BC2A40">
        <w:rPr>
          <w:rFonts w:ascii="Arial" w:eastAsia="Times New Roman" w:hAnsi="Arial" w:cs="Arial"/>
          <w:b/>
          <w:bCs/>
          <w:color w:val="943634" w:themeColor="accent2" w:themeShade="BF"/>
        </w:rPr>
        <w:t>nfūzij</w:t>
      </w:r>
      <w:r>
        <w:rPr>
          <w:rFonts w:ascii="Arial" w:eastAsia="Times New Roman" w:hAnsi="Arial" w:cs="Arial"/>
          <w:b/>
          <w:bCs/>
          <w:color w:val="943634" w:themeColor="accent2" w:themeShade="BF"/>
        </w:rPr>
        <w:t>as</w:t>
      </w:r>
      <w:r w:rsidR="008E1CC4" w:rsidRPr="00BC2A40">
        <w:rPr>
          <w:rFonts w:ascii="Arial" w:eastAsia="Times New Roman" w:hAnsi="Arial" w:cs="Arial"/>
          <w:b/>
          <w:bCs/>
          <w:color w:val="943634" w:themeColor="accent2" w:themeShade="BF"/>
        </w:rPr>
        <w:t>, pūšam</w:t>
      </w:r>
      <w:r w:rsidRPr="00BC2A40">
        <w:rPr>
          <w:rFonts w:ascii="Arial" w:eastAsia="Times New Roman" w:hAnsi="Arial" w:cs="Arial"/>
          <w:b/>
          <w:bCs/>
          <w:color w:val="943634" w:themeColor="accent2" w:themeShade="BF"/>
        </w:rPr>
        <w:t>o</w:t>
      </w:r>
      <w:r>
        <w:rPr>
          <w:rFonts w:ascii="Arial" w:eastAsia="Times New Roman" w:hAnsi="Arial" w:cs="Arial"/>
          <w:b/>
          <w:bCs/>
          <w:color w:val="943634" w:themeColor="accent2" w:themeShade="BF"/>
        </w:rPr>
        <w:t>s</w:t>
      </w:r>
      <w:r w:rsidR="008E1CC4" w:rsidRPr="00BC2A40">
        <w:rPr>
          <w:rFonts w:ascii="Arial" w:eastAsia="Times New Roman" w:hAnsi="Arial" w:cs="Arial"/>
          <w:b/>
          <w:bCs/>
          <w:color w:val="943634" w:themeColor="accent2" w:themeShade="BF"/>
        </w:rPr>
        <w:t xml:space="preserve"> aeroso</w:t>
      </w:r>
      <w:r>
        <w:rPr>
          <w:rFonts w:ascii="Arial" w:eastAsia="Times New Roman" w:hAnsi="Arial" w:cs="Arial"/>
          <w:b/>
          <w:bCs/>
          <w:color w:val="943634" w:themeColor="accent2" w:themeShade="BF"/>
        </w:rPr>
        <w:t>l</w:t>
      </w:r>
      <w:r w:rsidRPr="00BC2A40">
        <w:rPr>
          <w:rFonts w:ascii="Arial" w:eastAsia="Times New Roman" w:hAnsi="Arial" w:cs="Arial"/>
          <w:b/>
          <w:bCs/>
          <w:color w:val="943634" w:themeColor="accent2" w:themeShade="BF"/>
        </w:rPr>
        <w:t>u</w:t>
      </w:r>
      <w:r>
        <w:rPr>
          <w:rFonts w:ascii="Arial" w:eastAsia="Times New Roman" w:hAnsi="Arial" w:cs="Arial"/>
          <w:b/>
          <w:bCs/>
          <w:color w:val="943634" w:themeColor="accent2" w:themeShade="BF"/>
        </w:rPr>
        <w:t>s</w:t>
      </w:r>
      <w:r w:rsidR="008E1CC4" w:rsidRPr="00BC2A40">
        <w:rPr>
          <w:rFonts w:ascii="Arial" w:eastAsia="Times New Roman" w:hAnsi="Arial" w:cs="Arial"/>
          <w:color w:val="943634" w:themeColor="accent2" w:themeShade="BF"/>
        </w:rPr>
        <w:t xml:space="preserve"> </w:t>
      </w:r>
      <w:r w:rsidR="008E1CC4" w:rsidRPr="008E1CC4">
        <w:rPr>
          <w:rFonts w:ascii="Arial" w:eastAsia="Times New Roman" w:hAnsi="Arial" w:cs="Arial"/>
        </w:rPr>
        <w:t xml:space="preserve">– </w:t>
      </w:r>
      <w:r w:rsidR="008E1CC4">
        <w:rPr>
          <w:rFonts w:ascii="Arial" w:eastAsia="Times New Roman" w:hAnsi="Arial" w:cs="Arial"/>
        </w:rPr>
        <w:t>medikamenta daudzumu iespējams izrakstīt jebkurā mērvienībā, tomēr ieteicams</w:t>
      </w:r>
      <w:r>
        <w:rPr>
          <w:rFonts w:ascii="Arial" w:eastAsia="Times New Roman" w:hAnsi="Arial" w:cs="Arial"/>
        </w:rPr>
        <w:t xml:space="preserve"> izmantot mērvienību </w:t>
      </w:r>
      <w:r w:rsidRPr="00BC2A40">
        <w:rPr>
          <w:rFonts w:ascii="Arial" w:eastAsia="Times New Roman" w:hAnsi="Arial" w:cs="Arial"/>
          <w:b/>
          <w:bCs/>
          <w:color w:val="31849B" w:themeColor="accent5" w:themeShade="BF"/>
        </w:rPr>
        <w:t>N (skaits)</w:t>
      </w:r>
    </w:p>
    <w:p w14:paraId="4258583A" w14:textId="6FB45CAA" w:rsidR="008E1CC4" w:rsidRPr="00BC2A40" w:rsidRDefault="00BC2A40" w:rsidP="00BC2A40">
      <w:pPr>
        <w:pStyle w:val="ListParagraph"/>
        <w:numPr>
          <w:ilvl w:val="0"/>
          <w:numId w:val="4"/>
        </w:numPr>
      </w:pPr>
      <w:r>
        <w:rPr>
          <w:rFonts w:ascii="Arial" w:eastAsia="Times New Roman" w:hAnsi="Arial" w:cs="Arial"/>
          <w:b/>
          <w:bCs/>
          <w:color w:val="943634" w:themeColor="accent2" w:themeShade="BF"/>
        </w:rPr>
        <w:t>Izrakstot a</w:t>
      </w:r>
      <w:r w:rsidR="008E1CC4" w:rsidRPr="00BC2A40">
        <w:rPr>
          <w:rFonts w:ascii="Arial" w:eastAsia="Times New Roman" w:hAnsi="Arial" w:cs="Arial"/>
          <w:b/>
          <w:bCs/>
          <w:color w:val="943634" w:themeColor="accent2" w:themeShade="BF"/>
        </w:rPr>
        <w:t>ktīvo vielu</w:t>
      </w:r>
      <w:r w:rsidRPr="00BC2A40">
        <w:rPr>
          <w:rFonts w:ascii="Arial" w:eastAsia="Times New Roman" w:hAnsi="Arial" w:cs="Arial"/>
          <w:color w:val="943634" w:themeColor="accent2" w:themeShade="BF"/>
        </w:rPr>
        <w:t xml:space="preserve"> </w:t>
      </w:r>
      <w:r w:rsidR="008E1CC4" w:rsidRPr="008E1CC4">
        <w:rPr>
          <w:rFonts w:ascii="Arial" w:eastAsia="Times New Roman" w:hAnsi="Arial" w:cs="Arial"/>
        </w:rPr>
        <w:t xml:space="preserve">– </w:t>
      </w:r>
      <w:r>
        <w:rPr>
          <w:rFonts w:ascii="Arial" w:eastAsia="Times New Roman" w:hAnsi="Arial" w:cs="Arial"/>
        </w:rPr>
        <w:t>iespējams izmantot jebkuru mērvienību</w:t>
      </w:r>
    </w:p>
    <w:p w14:paraId="60DA1011" w14:textId="77777777" w:rsidR="00BC2A40" w:rsidRDefault="00BC2A40" w:rsidP="00BC2A40">
      <w:pPr>
        <w:pStyle w:val="ListParagraph"/>
      </w:pPr>
    </w:p>
    <w:p w14:paraId="1C1EDE77" w14:textId="77777777" w:rsidR="008E1CC4" w:rsidRDefault="008E1CC4"/>
    <w:p w14:paraId="583E0E83" w14:textId="523D7E30" w:rsidR="00BC2651" w:rsidRDefault="005A5141">
      <w:r>
        <w:t>Ja tiek norādīta zāļu aktīvā viela no zāļu vielu saraksta nepieciešams aizpildīt šādus laukus:</w:t>
      </w:r>
    </w:p>
    <w:p w14:paraId="5FBFA608" w14:textId="77777777" w:rsidR="00BC2651" w:rsidRDefault="00BC2651"/>
    <w:p w14:paraId="56517711" w14:textId="77777777" w:rsidR="00BC2651" w:rsidRDefault="005A5141">
      <w:pPr>
        <w:numPr>
          <w:ilvl w:val="0"/>
          <w:numId w:val="3"/>
        </w:numPr>
      </w:pPr>
      <w:r>
        <w:rPr>
          <w:b/>
          <w:color w:val="45818E"/>
        </w:rPr>
        <w:t>zāļu forma</w:t>
      </w:r>
      <w:r>
        <w:t xml:space="preserve"> – jāizvēlas no sarakstā piedāvātajām vērtībām (tabletes, kapsulas, gēls, pilieni utt.);  </w:t>
      </w:r>
    </w:p>
    <w:p w14:paraId="0E51B22D" w14:textId="77777777" w:rsidR="00BC2651" w:rsidRDefault="005A5141">
      <w:pPr>
        <w:numPr>
          <w:ilvl w:val="0"/>
          <w:numId w:val="3"/>
        </w:numPr>
      </w:pPr>
      <w:r>
        <w:rPr>
          <w:b/>
          <w:color w:val="45818E"/>
        </w:rPr>
        <w:t>zāļu stiprums</w:t>
      </w:r>
      <w:r>
        <w:t xml:space="preserve"> – jānorāda skaitlis;  </w:t>
      </w:r>
    </w:p>
    <w:p w14:paraId="6F2D2A82" w14:textId="77777777" w:rsidR="00BC2651" w:rsidRDefault="005A5141">
      <w:pPr>
        <w:numPr>
          <w:ilvl w:val="0"/>
          <w:numId w:val="3"/>
        </w:numPr>
      </w:pPr>
      <w:r>
        <w:rPr>
          <w:b/>
          <w:color w:val="45818E"/>
        </w:rPr>
        <w:t>zāļu stipruma mērvienība</w:t>
      </w:r>
      <w:r>
        <w:t xml:space="preserve"> – jāizvēlas no piedāvātajām vērtībām (mg, ml, IU utt.);  </w:t>
      </w:r>
    </w:p>
    <w:p w14:paraId="32C4A5FA" w14:textId="77777777" w:rsidR="00BC2651" w:rsidRDefault="005A5141">
      <w:pPr>
        <w:numPr>
          <w:ilvl w:val="0"/>
          <w:numId w:val="3"/>
        </w:numPr>
      </w:pPr>
      <w:r>
        <w:rPr>
          <w:b/>
          <w:color w:val="45818E"/>
        </w:rPr>
        <w:t>izrakstītais daudzums</w:t>
      </w:r>
      <w:r>
        <w:t xml:space="preserve"> – jānorāda mērvienības skaitlis (skaitļa formāts 1,2,3 utt.);  </w:t>
      </w:r>
    </w:p>
    <w:p w14:paraId="3D203F43" w14:textId="77777777" w:rsidR="00BC2651" w:rsidRDefault="005A5141">
      <w:pPr>
        <w:numPr>
          <w:ilvl w:val="0"/>
          <w:numId w:val="3"/>
        </w:numPr>
      </w:pPr>
      <w:r>
        <w:rPr>
          <w:b/>
          <w:color w:val="45818E"/>
        </w:rPr>
        <w:t>izrakstītā daudzuma mērvienība</w:t>
      </w:r>
      <w:r>
        <w:t xml:space="preserve"> – jāizvēlas no piedāvātajām vērtībām g (grami), ml (mililitri) un N (skaits -1,2,3 utt.)</w:t>
      </w:r>
    </w:p>
    <w:p w14:paraId="1927C635" w14:textId="77777777" w:rsidR="00BC2651" w:rsidRDefault="005A5141">
      <w:pPr>
        <w:jc w:val="center"/>
      </w:pPr>
      <w:r>
        <w:rPr>
          <w:noProof/>
        </w:rPr>
        <w:drawing>
          <wp:inline distT="114300" distB="114300" distL="114300" distR="114300" wp14:anchorId="305110A0" wp14:editId="5A747479">
            <wp:extent cx="5400000" cy="24588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00000" cy="2458800"/>
                    </a:xfrm>
                    <a:prstGeom prst="rect">
                      <a:avLst/>
                    </a:prstGeom>
                    <a:ln/>
                  </pic:spPr>
                </pic:pic>
              </a:graphicData>
            </a:graphic>
          </wp:inline>
        </w:drawing>
      </w:r>
    </w:p>
    <w:p w14:paraId="5BDB8569" w14:textId="73C269FE" w:rsidR="00BC2651" w:rsidRPr="002710D1" w:rsidRDefault="005A5141">
      <w:r>
        <w:br w:type="page"/>
      </w:r>
      <w:r>
        <w:rPr>
          <w:b/>
          <w:color w:val="45818E"/>
        </w:rPr>
        <w:lastRenderedPageBreak/>
        <w:t xml:space="preserve">4. Lietošanas norādījumi </w:t>
      </w:r>
    </w:p>
    <w:p w14:paraId="0F99FCDE" w14:textId="77777777" w:rsidR="00BC2651" w:rsidRDefault="005A5141">
      <w:r>
        <w:t xml:space="preserve">Lauks </w:t>
      </w:r>
      <w:r>
        <w:rPr>
          <w:b/>
          <w:color w:val="45818E"/>
        </w:rPr>
        <w:t xml:space="preserve">Lietošanas norādījumi </w:t>
      </w:r>
      <w:r>
        <w:t>ir obligāti aizpildāms. To var aizpildīt brīvā tekstā vai izvēloties kādu (vienu vai vairākas) no jau sistēmā uzrādītajām lietošanas instrukcijām, noklikšķinot uz tās.</w:t>
      </w:r>
    </w:p>
    <w:p w14:paraId="21867D75" w14:textId="77777777" w:rsidR="00BC2651" w:rsidRDefault="005A5141">
      <w:r>
        <w:t>Ierakstiet ārstēšanās kursa ilgumu un izvēlieties mērvienību, piemēram, 10 dienas, 3 mēneši.</w:t>
      </w:r>
    </w:p>
    <w:p w14:paraId="3F87BCCF" w14:textId="77777777" w:rsidR="00BC2651" w:rsidRDefault="005A5141">
      <w:pPr>
        <w:jc w:val="center"/>
      </w:pPr>
      <w:r>
        <w:rPr>
          <w:noProof/>
        </w:rPr>
        <w:drawing>
          <wp:inline distT="114300" distB="114300" distL="114300" distR="114300" wp14:anchorId="27658BE3" wp14:editId="40A51AB4">
            <wp:extent cx="5400000" cy="1537200"/>
            <wp:effectExtent l="0" t="0" r="0" b="635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400000" cy="1537200"/>
                    </a:xfrm>
                    <a:prstGeom prst="rect">
                      <a:avLst/>
                    </a:prstGeom>
                    <a:ln/>
                  </pic:spPr>
                </pic:pic>
              </a:graphicData>
            </a:graphic>
          </wp:inline>
        </w:drawing>
      </w:r>
    </w:p>
    <w:p w14:paraId="556319BB" w14:textId="77777777" w:rsidR="00BC2651" w:rsidRDefault="00BC2651"/>
    <w:p w14:paraId="55DEEE2E" w14:textId="77777777" w:rsidR="00BC2651" w:rsidRDefault="005A5141">
      <w:pPr>
        <w:rPr>
          <w:b/>
          <w:color w:val="45818E"/>
        </w:rPr>
      </w:pPr>
      <w:r>
        <w:rPr>
          <w:b/>
          <w:color w:val="45818E"/>
        </w:rPr>
        <w:t>5. Izsniegšanas nosacījumi</w:t>
      </w:r>
    </w:p>
    <w:p w14:paraId="64642CFB" w14:textId="77777777" w:rsidR="00BC2651" w:rsidRDefault="005A5141">
      <w:r>
        <w:t>Šis lauks nav obligāti aizpildāms. Tajā ārsts var norādīt papildu informāciju farmaceitam.</w:t>
      </w:r>
    </w:p>
    <w:p w14:paraId="721E83F4" w14:textId="77777777" w:rsidR="00BC2651" w:rsidRDefault="005A5141">
      <w:pPr>
        <w:jc w:val="center"/>
      </w:pPr>
      <w:r>
        <w:rPr>
          <w:noProof/>
        </w:rPr>
        <w:drawing>
          <wp:inline distT="114300" distB="114300" distL="114300" distR="114300" wp14:anchorId="08E2A83D" wp14:editId="18FE2F94">
            <wp:extent cx="5400000" cy="756000"/>
            <wp:effectExtent l="0" t="0" r="0" b="635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400000" cy="756000"/>
                    </a:xfrm>
                    <a:prstGeom prst="rect">
                      <a:avLst/>
                    </a:prstGeom>
                    <a:ln/>
                  </pic:spPr>
                </pic:pic>
              </a:graphicData>
            </a:graphic>
          </wp:inline>
        </w:drawing>
      </w:r>
    </w:p>
    <w:p w14:paraId="17B921A0" w14:textId="77777777" w:rsidR="00BC2651" w:rsidRDefault="00BC2651"/>
    <w:p w14:paraId="59F2F88B" w14:textId="5260A4A3" w:rsidR="00BC2651" w:rsidRPr="002710D1" w:rsidRDefault="005A5141">
      <w:r>
        <w:rPr>
          <w:b/>
          <w:color w:val="45818E"/>
        </w:rPr>
        <w:t xml:space="preserve">6. ​​Saņēmēji </w:t>
      </w:r>
    </w:p>
    <w:p w14:paraId="5935C1FD" w14:textId="77777777" w:rsidR="00BC2651" w:rsidRDefault="005A5141">
      <w:r>
        <w:t>Šis lauks nav obligāti aizpildāms.</w:t>
      </w:r>
    </w:p>
    <w:p w14:paraId="7E5FEA69" w14:textId="77777777" w:rsidR="00BC2651" w:rsidRDefault="005A5141">
      <w:r>
        <w:t xml:space="preserve">Ārsts var norādīt 1 - 2 saņēmējus (pacientu, citas personas) vai arī nenorādīt nevienu. </w:t>
      </w:r>
    </w:p>
    <w:p w14:paraId="40B0C6BD" w14:textId="77777777" w:rsidR="00BC2651" w:rsidRDefault="005A5141">
      <w:pPr>
        <w:jc w:val="center"/>
      </w:pPr>
      <w:r>
        <w:rPr>
          <w:noProof/>
        </w:rPr>
        <w:drawing>
          <wp:inline distT="114300" distB="114300" distL="114300" distR="114300" wp14:anchorId="5983304C" wp14:editId="6A73FF7A">
            <wp:extent cx="5400000" cy="1267200"/>
            <wp:effectExtent l="0" t="0" r="0" b="952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400000" cy="1267200"/>
                    </a:xfrm>
                    <a:prstGeom prst="rect">
                      <a:avLst/>
                    </a:prstGeom>
                    <a:ln/>
                  </pic:spPr>
                </pic:pic>
              </a:graphicData>
            </a:graphic>
          </wp:inline>
        </w:drawing>
      </w:r>
    </w:p>
    <w:p w14:paraId="58C51F98" w14:textId="77777777" w:rsidR="00BC2651" w:rsidRDefault="005A5141">
      <w:pPr>
        <w:rPr>
          <w:b/>
          <w:color w:val="45818E"/>
        </w:rPr>
      </w:pPr>
      <w:r>
        <w:rPr>
          <w:b/>
          <w:color w:val="45818E"/>
        </w:rPr>
        <w:t xml:space="preserve">7. Receptes labošana </w:t>
      </w:r>
    </w:p>
    <w:p w14:paraId="1D59E961" w14:textId="77777777" w:rsidR="00BC2651" w:rsidRDefault="005A5141">
      <w:r>
        <w:t>Ja nepieciešami labojumi receptē, noklikšķiniet uz pogas Attīrīt ievadlaukus un pēc tam veiciet nepieciešamos labojumus.</w:t>
      </w:r>
    </w:p>
    <w:p w14:paraId="1D5AFBF1" w14:textId="77777777" w:rsidR="00BC2651" w:rsidRDefault="005A5141">
      <w:pPr>
        <w:jc w:val="center"/>
      </w:pPr>
      <w:r>
        <w:rPr>
          <w:noProof/>
        </w:rPr>
        <w:drawing>
          <wp:inline distT="114300" distB="114300" distL="114300" distR="114300" wp14:anchorId="009E4D1B" wp14:editId="13B52328">
            <wp:extent cx="5400000" cy="432000"/>
            <wp:effectExtent l="0" t="0" r="0" b="635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400000" cy="432000"/>
                    </a:xfrm>
                    <a:prstGeom prst="rect">
                      <a:avLst/>
                    </a:prstGeom>
                    <a:ln/>
                  </pic:spPr>
                </pic:pic>
              </a:graphicData>
            </a:graphic>
          </wp:inline>
        </w:drawing>
      </w:r>
    </w:p>
    <w:p w14:paraId="46800DE3" w14:textId="77777777" w:rsidR="00BC2651" w:rsidRDefault="00BC2651"/>
    <w:p w14:paraId="39A1A64A" w14:textId="77777777" w:rsidR="00BC2651" w:rsidRDefault="005A5141">
      <w:pPr>
        <w:rPr>
          <w:b/>
          <w:color w:val="45818E"/>
        </w:rPr>
      </w:pPr>
      <w:r>
        <w:rPr>
          <w:b/>
          <w:color w:val="45818E"/>
        </w:rPr>
        <w:t xml:space="preserve">8. Receptes apstiprināšana </w:t>
      </w:r>
    </w:p>
    <w:p w14:paraId="09754325" w14:textId="77777777" w:rsidR="00BC2651" w:rsidRDefault="005A5141">
      <w:pPr>
        <w:rPr>
          <w:b/>
          <w:color w:val="45818E"/>
        </w:rPr>
      </w:pPr>
      <w:r>
        <w:t xml:space="preserve">Pēc visu obligāto lauku aizpildīšanas, noklikšķiniet uz pogas </w:t>
      </w:r>
      <w:r>
        <w:rPr>
          <w:b/>
          <w:color w:val="45818E"/>
        </w:rPr>
        <w:t>Apstiprināt receptes izrakstīšanu.</w:t>
      </w:r>
    </w:p>
    <w:p w14:paraId="729DA93F" w14:textId="77777777" w:rsidR="00BC2651" w:rsidRDefault="005A5141">
      <w:pPr>
        <w:jc w:val="center"/>
        <w:rPr>
          <w:b/>
          <w:color w:val="45818E"/>
        </w:rPr>
      </w:pPr>
      <w:r>
        <w:rPr>
          <w:b/>
          <w:noProof/>
          <w:color w:val="45818E"/>
        </w:rPr>
        <w:drawing>
          <wp:inline distT="114300" distB="114300" distL="114300" distR="114300" wp14:anchorId="3A48DE97" wp14:editId="7F1CECCB">
            <wp:extent cx="5400000" cy="5148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400000" cy="514800"/>
                    </a:xfrm>
                    <a:prstGeom prst="rect">
                      <a:avLst/>
                    </a:prstGeom>
                    <a:ln/>
                  </pic:spPr>
                </pic:pic>
              </a:graphicData>
            </a:graphic>
          </wp:inline>
        </w:drawing>
      </w:r>
    </w:p>
    <w:p w14:paraId="3F89792D" w14:textId="6098DF9F" w:rsidR="00BC2651" w:rsidRDefault="005A5141">
      <w:pPr>
        <w:rPr>
          <w:b/>
          <w:color w:val="45818E"/>
        </w:rPr>
      </w:pPr>
      <w:r>
        <w:br w:type="page"/>
      </w:r>
      <w:r>
        <w:rPr>
          <w:b/>
          <w:color w:val="45818E"/>
        </w:rPr>
        <w:lastRenderedPageBreak/>
        <w:t xml:space="preserve">9. Receptes izdruka </w:t>
      </w:r>
    </w:p>
    <w:p w14:paraId="17FA9582" w14:textId="77777777" w:rsidR="00BC2651" w:rsidRDefault="005A5141">
      <w:r>
        <w:t>Pēc receptes apstiprināšanas sistēma piedāvā:</w:t>
      </w:r>
    </w:p>
    <w:p w14:paraId="03464DC2" w14:textId="77777777" w:rsidR="00BC2651" w:rsidRDefault="005A5141">
      <w:pPr>
        <w:numPr>
          <w:ilvl w:val="0"/>
          <w:numId w:val="1"/>
        </w:numPr>
      </w:pPr>
      <w:r>
        <w:t xml:space="preserve">izveidot lietošanas norādījumu pdf;  </w:t>
      </w:r>
    </w:p>
    <w:p w14:paraId="3B21C16D" w14:textId="77777777" w:rsidR="00BC2651" w:rsidRDefault="005A5141">
      <w:pPr>
        <w:numPr>
          <w:ilvl w:val="0"/>
          <w:numId w:val="1"/>
        </w:numPr>
      </w:pPr>
      <w:r>
        <w:t xml:space="preserve">izveidot svītru koda pdf;  </w:t>
      </w:r>
    </w:p>
    <w:p w14:paraId="1906440D" w14:textId="77777777" w:rsidR="00BC2651" w:rsidRDefault="005A5141">
      <w:pPr>
        <w:numPr>
          <w:ilvl w:val="0"/>
          <w:numId w:val="1"/>
        </w:numPr>
      </w:pPr>
      <w:r>
        <w:t xml:space="preserve">izveidot pdf;  </w:t>
      </w:r>
    </w:p>
    <w:p w14:paraId="206D5BD9" w14:textId="77777777" w:rsidR="00BC2651" w:rsidRDefault="005A5141">
      <w:pPr>
        <w:numPr>
          <w:ilvl w:val="0"/>
          <w:numId w:val="1"/>
        </w:numPr>
      </w:pPr>
      <w:r>
        <w:t xml:space="preserve">atsaukt recepti. </w:t>
      </w:r>
    </w:p>
    <w:p w14:paraId="1E69655B" w14:textId="77777777" w:rsidR="00BC2651" w:rsidRDefault="005A5141">
      <w:pPr>
        <w:rPr>
          <w:b/>
          <w:color w:val="45818E"/>
        </w:rPr>
      </w:pPr>
      <w:r>
        <w:t xml:space="preserve">Lai atgrieztos sadaļā </w:t>
      </w:r>
      <w:r>
        <w:rPr>
          <w:b/>
          <w:color w:val="45818E"/>
        </w:rPr>
        <w:t>Receptes</w:t>
      </w:r>
      <w:r>
        <w:t xml:space="preserve">, noklikšķiniet uz pogas </w:t>
      </w:r>
      <w:r>
        <w:rPr>
          <w:b/>
          <w:color w:val="45818E"/>
        </w:rPr>
        <w:t>Atgriezties</w:t>
      </w:r>
    </w:p>
    <w:p w14:paraId="4C621F83" w14:textId="77777777" w:rsidR="00BC2651" w:rsidRDefault="005A5141">
      <w:pPr>
        <w:jc w:val="center"/>
        <w:rPr>
          <w:b/>
          <w:color w:val="45818E"/>
        </w:rPr>
      </w:pPr>
      <w:r>
        <w:rPr>
          <w:b/>
          <w:noProof/>
          <w:color w:val="45818E"/>
        </w:rPr>
        <w:drawing>
          <wp:inline distT="114300" distB="114300" distL="114300" distR="114300" wp14:anchorId="6BEA0258" wp14:editId="27126F4E">
            <wp:extent cx="5400000" cy="486000"/>
            <wp:effectExtent l="0" t="0" r="0" b="9525"/>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400000" cy="486000"/>
                    </a:xfrm>
                    <a:prstGeom prst="rect">
                      <a:avLst/>
                    </a:prstGeom>
                    <a:ln/>
                  </pic:spPr>
                </pic:pic>
              </a:graphicData>
            </a:graphic>
          </wp:inline>
        </w:drawing>
      </w:r>
    </w:p>
    <w:sectPr w:rsidR="00BC2651" w:rsidSect="00A70AFE">
      <w:headerReference w:type="default" r:id="rId21"/>
      <w:footerReference w:type="default" r:id="rId22"/>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27929" w14:textId="77777777" w:rsidR="00016CC6" w:rsidRDefault="00016CC6">
      <w:pPr>
        <w:spacing w:line="240" w:lineRule="auto"/>
      </w:pPr>
      <w:r>
        <w:separator/>
      </w:r>
    </w:p>
  </w:endnote>
  <w:endnote w:type="continuationSeparator" w:id="0">
    <w:p w14:paraId="4FA374AC" w14:textId="77777777" w:rsidR="00016CC6" w:rsidRDefault="00016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82CCA" w14:textId="0F36EF72" w:rsidR="00A70AFE" w:rsidRDefault="00A70AFE">
    <w:pPr>
      <w:pStyle w:val="Footer"/>
      <w:jc w:val="center"/>
    </w:pPr>
    <w:r w:rsidRPr="00D71292">
      <w:t xml:space="preserve">Lapa </w:t>
    </w:r>
    <w:r w:rsidRPr="00D71292">
      <w:rPr>
        <w:b/>
        <w:bCs/>
      </w:rPr>
      <w:fldChar w:fldCharType="begin"/>
    </w:r>
    <w:r w:rsidRPr="00D71292">
      <w:rPr>
        <w:b/>
        <w:bCs/>
      </w:rPr>
      <w:instrText xml:space="preserve"> PAGE  \* Arabic  \* MERGEFORMAT </w:instrText>
    </w:r>
    <w:r w:rsidRPr="00D71292">
      <w:rPr>
        <w:b/>
        <w:bCs/>
      </w:rPr>
      <w:fldChar w:fldCharType="separate"/>
    </w:r>
    <w:r w:rsidRPr="00D71292">
      <w:rPr>
        <w:b/>
        <w:bCs/>
        <w:noProof/>
      </w:rPr>
      <w:t>2</w:t>
    </w:r>
    <w:r w:rsidRPr="00D71292">
      <w:rPr>
        <w:b/>
        <w:bCs/>
      </w:rPr>
      <w:fldChar w:fldCharType="end"/>
    </w:r>
    <w:r w:rsidRPr="00D71292">
      <w:t xml:space="preserve"> no </w:t>
    </w:r>
    <w:r w:rsidRPr="00D71292">
      <w:rPr>
        <w:b/>
        <w:bCs/>
      </w:rPr>
      <w:fldChar w:fldCharType="begin"/>
    </w:r>
    <w:r w:rsidRPr="00D71292">
      <w:rPr>
        <w:b/>
        <w:bCs/>
      </w:rPr>
      <w:instrText xml:space="preserve"> NUMPAGES  \* Arabic  \* MERGEFORMAT </w:instrText>
    </w:r>
    <w:r w:rsidRPr="00D71292">
      <w:rPr>
        <w:b/>
        <w:bCs/>
      </w:rPr>
      <w:fldChar w:fldCharType="separate"/>
    </w:r>
    <w:r w:rsidRPr="00D71292">
      <w:rPr>
        <w:b/>
        <w:bCs/>
        <w:noProof/>
      </w:rPr>
      <w:t>2</w:t>
    </w:r>
    <w:r w:rsidRPr="00D71292">
      <w:rPr>
        <w:b/>
        <w:bCs/>
      </w:rPr>
      <w:fldChar w:fldCharType="end"/>
    </w:r>
  </w:p>
  <w:p w14:paraId="498C9BD1" w14:textId="77777777" w:rsidR="00D71292" w:rsidRPr="00D71292" w:rsidRDefault="00D71292">
    <w:pPr>
      <w:pStyle w:val="Footer"/>
      <w:jc w:val="center"/>
    </w:pPr>
  </w:p>
  <w:p w14:paraId="2C93059D" w14:textId="72D59D0B" w:rsidR="00D71292" w:rsidRPr="00D71292" w:rsidRDefault="00D71292" w:rsidP="00D71292">
    <w:pPr>
      <w:rPr>
        <w:sz w:val="20"/>
        <w:szCs w:val="20"/>
      </w:rPr>
    </w:pPr>
    <w:r w:rsidRPr="00D71292">
      <w:rPr>
        <w:sz w:val="20"/>
        <w:szCs w:val="20"/>
      </w:rPr>
      <w:t xml:space="preserve">Vienotās veselības nozares informācijas sistēmas </w:t>
    </w:r>
    <w:r w:rsidRPr="00D71292">
      <w:rPr>
        <w:sz w:val="20"/>
        <w:szCs w:val="20"/>
      </w:rPr>
      <w:tab/>
    </w:r>
    <w:r w:rsidRPr="00D71292">
      <w:rPr>
        <w:sz w:val="20"/>
        <w:szCs w:val="20"/>
      </w:rPr>
      <w:tab/>
    </w:r>
    <w:r w:rsidRPr="00D71292">
      <w:rPr>
        <w:sz w:val="20"/>
        <w:szCs w:val="20"/>
      </w:rPr>
      <w:tab/>
    </w:r>
    <w:r w:rsidRPr="00D71292">
      <w:rPr>
        <w:sz w:val="20"/>
        <w:szCs w:val="20"/>
      </w:rPr>
      <w:tab/>
    </w:r>
    <w:r>
      <w:rPr>
        <w:sz w:val="20"/>
        <w:szCs w:val="20"/>
      </w:rPr>
      <w:t xml:space="preserve">      </w:t>
    </w:r>
    <w:r w:rsidRPr="00D71292">
      <w:rPr>
        <w:sz w:val="20"/>
        <w:szCs w:val="20"/>
      </w:rPr>
      <w:t>2023.gada aprīlī</w:t>
    </w:r>
  </w:p>
  <w:p w14:paraId="1ED43D71" w14:textId="77777777" w:rsidR="00D71292" w:rsidRPr="00D71292" w:rsidRDefault="00D71292" w:rsidP="00D71292">
    <w:pPr>
      <w:rPr>
        <w:sz w:val="20"/>
        <w:szCs w:val="20"/>
      </w:rPr>
    </w:pPr>
    <w:r w:rsidRPr="00D71292">
      <w:rPr>
        <w:sz w:val="20"/>
        <w:szCs w:val="20"/>
      </w:rPr>
      <w:t xml:space="preserve">lietotāju mācību materiāli </w:t>
    </w:r>
  </w:p>
  <w:p w14:paraId="38C38347" w14:textId="1F4B1794" w:rsidR="00BC2651" w:rsidRPr="00D71292" w:rsidRDefault="00D71292" w:rsidP="00D71292">
    <w:pPr>
      <w:rPr>
        <w:sz w:val="20"/>
        <w:szCs w:val="20"/>
      </w:rPr>
    </w:pPr>
    <w:r w:rsidRPr="00D71292">
      <w:rPr>
        <w:sz w:val="20"/>
        <w:szCs w:val="20"/>
      </w:rPr>
      <w:t>Mācību materiālos izmantoti izdomāti personu dati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4FA67" w14:textId="77777777" w:rsidR="00016CC6" w:rsidRDefault="00016CC6">
      <w:pPr>
        <w:spacing w:line="240" w:lineRule="auto"/>
      </w:pPr>
      <w:r>
        <w:separator/>
      </w:r>
    </w:p>
  </w:footnote>
  <w:footnote w:type="continuationSeparator" w:id="0">
    <w:p w14:paraId="41684149" w14:textId="77777777" w:rsidR="00016CC6" w:rsidRDefault="00016C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CFFC" w14:textId="77777777" w:rsidR="00BC2651" w:rsidRDefault="005A5141">
    <w:pPr>
      <w:jc w:val="right"/>
      <w:rPr>
        <w:u w:val="single"/>
      </w:rPr>
    </w:pPr>
    <w:r>
      <w:rPr>
        <w:u w:val="single"/>
      </w:rPr>
      <w:t>MĀCĪBU MATERIĀLS ĀRSTIEM UN ĀRSTNIECĪBAS ATBALSTA PERSONĀM “PARASTĀS E-RECEPTES IZRAKSTĪŠANA“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E3381"/>
    <w:multiLevelType w:val="multilevel"/>
    <w:tmpl w:val="13C25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5527DD0"/>
    <w:multiLevelType w:val="multilevel"/>
    <w:tmpl w:val="B336C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4CB03AE"/>
    <w:multiLevelType w:val="multilevel"/>
    <w:tmpl w:val="D9482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DF57FC"/>
    <w:multiLevelType w:val="hybridMultilevel"/>
    <w:tmpl w:val="B532B06C"/>
    <w:lvl w:ilvl="0" w:tplc="A3F20602">
      <w:start w:val="1"/>
      <w:numFmt w:val="bullet"/>
      <w:lvlText w:val=""/>
      <w:lvlJc w:val="left"/>
      <w:pPr>
        <w:ind w:left="720" w:hanging="360"/>
      </w:pPr>
      <w:rPr>
        <w:rFonts w:ascii="Symbol" w:hAnsi="Symbol" w:hint="default"/>
        <w:b/>
        <w:bCs/>
        <w:color w:val="FF0000"/>
        <w:sz w:val="52"/>
        <w:szCs w:val="5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66379106">
    <w:abstractNumId w:val="0"/>
  </w:num>
  <w:num w:numId="2" w16cid:durableId="1125197637">
    <w:abstractNumId w:val="1"/>
  </w:num>
  <w:num w:numId="3" w16cid:durableId="579943418">
    <w:abstractNumId w:val="2"/>
  </w:num>
  <w:num w:numId="4" w16cid:durableId="382994526">
    <w:abstractNumId w:val="3"/>
  </w:num>
  <w:num w:numId="5" w16cid:durableId="1904633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651"/>
    <w:rsid w:val="00016CC6"/>
    <w:rsid w:val="002123A1"/>
    <w:rsid w:val="002710D1"/>
    <w:rsid w:val="002C7205"/>
    <w:rsid w:val="005A5141"/>
    <w:rsid w:val="0079703F"/>
    <w:rsid w:val="00874690"/>
    <w:rsid w:val="008E1CC4"/>
    <w:rsid w:val="00A70AFE"/>
    <w:rsid w:val="00BC2651"/>
    <w:rsid w:val="00BC2A40"/>
    <w:rsid w:val="00CF7DBE"/>
    <w:rsid w:val="00D712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B0F13"/>
  <w15:docId w15:val="{656A05E2-664F-4B59-8E7E-2D499073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74690"/>
    <w:pPr>
      <w:tabs>
        <w:tab w:val="center" w:pos="4153"/>
        <w:tab w:val="right" w:pos="8306"/>
      </w:tabs>
      <w:spacing w:line="240" w:lineRule="auto"/>
    </w:pPr>
  </w:style>
  <w:style w:type="character" w:customStyle="1" w:styleId="HeaderChar">
    <w:name w:val="Header Char"/>
    <w:basedOn w:val="DefaultParagraphFont"/>
    <w:link w:val="Header"/>
    <w:uiPriority w:val="99"/>
    <w:rsid w:val="00874690"/>
  </w:style>
  <w:style w:type="paragraph" w:styleId="Footer">
    <w:name w:val="footer"/>
    <w:basedOn w:val="Normal"/>
    <w:link w:val="FooterChar"/>
    <w:uiPriority w:val="99"/>
    <w:unhideWhenUsed/>
    <w:rsid w:val="00874690"/>
    <w:pPr>
      <w:tabs>
        <w:tab w:val="center" w:pos="4153"/>
        <w:tab w:val="right" w:pos="8306"/>
      </w:tabs>
      <w:spacing w:line="240" w:lineRule="auto"/>
    </w:pPr>
  </w:style>
  <w:style w:type="character" w:customStyle="1" w:styleId="FooterChar">
    <w:name w:val="Footer Char"/>
    <w:basedOn w:val="DefaultParagraphFont"/>
    <w:link w:val="Footer"/>
    <w:uiPriority w:val="99"/>
    <w:rsid w:val="00874690"/>
  </w:style>
  <w:style w:type="paragraph" w:styleId="ListParagraph">
    <w:name w:val="List Paragraph"/>
    <w:basedOn w:val="Normal"/>
    <w:uiPriority w:val="34"/>
    <w:qFormat/>
    <w:rsid w:val="008E1CC4"/>
    <w:pPr>
      <w:spacing w:line="240" w:lineRule="auto"/>
      <w:ind w:left="720"/>
    </w:pPr>
    <w:rPr>
      <w:rFonts w:ascii="Calibri" w:eastAsiaTheme="minorHAnsi" w:hAnsi="Calibri" w:cs="Calibri"/>
      <w:lang w:val="lv-LV"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505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DDAD3-9351-47F2-BDED-500ADD8B4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2557</Words>
  <Characters>1459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Vienotās veselības nozares informācijas sistēmas lietotāju mācību materiāli.    Mācību materiālos izmantoti izdomāti personu dati</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Vienotās veselības nozares informācijas sistēmas lietotāju mācību materiāli.    Mācību materiālos izmantoti izdomāti personu dati</dc:title>
  <dc:creator>Inese Barinska</dc:creator>
  <cp:lastModifiedBy>Inese Barinska</cp:lastModifiedBy>
  <cp:revision>3</cp:revision>
  <dcterms:created xsi:type="dcterms:W3CDTF">2023-04-14T17:15:00Z</dcterms:created>
  <dcterms:modified xsi:type="dcterms:W3CDTF">2023-04-17T09:41:00Z</dcterms:modified>
</cp:coreProperties>
</file>