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595700D0" w:rsidR="00C54C8A" w:rsidRPr="00B3195D"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782636F5"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460897">
        <w:rPr>
          <w:rFonts w:ascii="Times New Roman" w:hAnsi="Times New Roman"/>
          <w:sz w:val="24"/>
          <w:szCs w:val="24"/>
        </w:rPr>
        <w:t>30 darba dienu laikā</w:t>
      </w:r>
      <w:r w:rsidR="00460897"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nosūta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Līguma </w:t>
      </w:r>
      <w:r w:rsidR="00460897">
        <w:rPr>
          <w:rFonts w:ascii="Times New Roman" w:hAnsi="Times New Roman"/>
          <w:sz w:val="24"/>
          <w:szCs w:val="24"/>
        </w:rPr>
        <w:t>10</w:t>
      </w:r>
      <w:r w:rsidRPr="00C271F2">
        <w:rPr>
          <w:rFonts w:ascii="Times New Roman" w:hAnsi="Times New Roman"/>
          <w:sz w:val="24"/>
          <w:szCs w:val="24"/>
        </w:rPr>
        <w:t>.2.punktā norādīto adresi</w:t>
      </w:r>
      <w:r w:rsidR="006C072A">
        <w:rPr>
          <w:rFonts w:ascii="Times New Roman" w:hAnsi="Times New Roman"/>
          <w:sz w:val="24"/>
          <w:szCs w:val="24"/>
        </w:rPr>
        <w:t>,</w:t>
      </w:r>
      <w:r w:rsidR="0015598F">
        <w:rPr>
          <w:rFonts w:ascii="Times New Roman" w:hAnsi="Times New Roman"/>
          <w:sz w:val="24"/>
          <w:szCs w:val="24"/>
        </w:rPr>
        <w:t xml:space="preserve"> vai nosūta uz IZPILDĪTĀJA elektronisk</w:t>
      </w:r>
      <w:r w:rsidR="006C072A">
        <w:rPr>
          <w:rFonts w:ascii="Times New Roman" w:hAnsi="Times New Roman"/>
          <w:sz w:val="24"/>
          <w:szCs w:val="24"/>
        </w:rPr>
        <w:t>ā pasta adresi</w:t>
      </w:r>
      <w:r w:rsidR="0015598F">
        <w:rPr>
          <w:rFonts w:ascii="Times New Roman" w:hAnsi="Times New Roman"/>
          <w:sz w:val="24"/>
          <w:szCs w:val="24"/>
        </w:rPr>
        <w:t xml:space="preserve"> parakstītu ar drošu elektronisko parakstu</w:t>
      </w:r>
      <w:r w:rsidR="00DE3DD7">
        <w:rPr>
          <w:rFonts w:ascii="Times New Roman" w:hAnsi="Times New Roman"/>
          <w:sz w:val="24"/>
          <w:szCs w:val="24"/>
        </w:rPr>
        <w:t>,</w:t>
      </w:r>
      <w:r>
        <w:rPr>
          <w:rFonts w:ascii="Times New Roman" w:hAnsi="Times New Roman"/>
          <w:sz w:val="24"/>
          <w:szCs w:val="24"/>
        </w:rPr>
        <w:t xml:space="preserve"> informāciju par </w:t>
      </w:r>
      <w:r w:rsidR="00460897">
        <w:rPr>
          <w:rFonts w:ascii="Times New Roman" w:hAnsi="Times New Roman"/>
          <w:sz w:val="24"/>
          <w:szCs w:val="24"/>
        </w:rPr>
        <w:t>Līguma 2.1.punktā minēto</w:t>
      </w:r>
      <w:r w:rsidR="00460897" w:rsidRPr="00C271F2">
        <w:rPr>
          <w:rFonts w:ascii="Times New Roman" w:hAnsi="Times New Roman"/>
          <w:sz w:val="24"/>
          <w:szCs w:val="24"/>
        </w:rPr>
        <w:t xml:space="preserve"> </w:t>
      </w:r>
      <w:r w:rsidRPr="00C271F2">
        <w:rPr>
          <w:rFonts w:ascii="Times New Roman" w:hAnsi="Times New Roman"/>
          <w:sz w:val="24"/>
          <w:szCs w:val="24"/>
        </w:rPr>
        <w:t>finansējumu</w:t>
      </w:r>
      <w:r w:rsidR="00D20DF4">
        <w:rPr>
          <w:rFonts w:ascii="Times New Roman" w:hAnsi="Times New Roman"/>
          <w:sz w:val="24"/>
          <w:szCs w:val="24"/>
        </w:rPr>
        <w:t xml:space="preserve">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rganizējot klātienes klientu apkalpošanu ārpus tiešas veselības aprūpes pakalpojumu sniegšanas (piemēram, reģistratūrā, kasē utml.),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nosūta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08A6B18E"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7C6F481C"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lastRenderedPageBreak/>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F0D8955"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endoprotezēšanas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lielo locītavu endoprotezēšanas pakalpojumiem</w:t>
      </w:r>
      <w:r w:rsidRPr="0082660F">
        <w:rPr>
          <w:rFonts w:ascii="Times New Roman" w:eastAsia="Times New Roman" w:hAnsi="Times New Roman"/>
          <w:sz w:val="24"/>
          <w:szCs w:val="24"/>
        </w:rPr>
        <w:t>”;</w:t>
      </w:r>
    </w:p>
    <w:p w14:paraId="41290E2F" w14:textId="3BBD3A38"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nosūta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r>
        <w:rPr>
          <w:rFonts w:ascii="Times New Roman" w:eastAsia="Times New Roman" w:hAnsi="Times New Roman"/>
          <w:sz w:val="24"/>
          <w:szCs w:val="24"/>
        </w:rPr>
        <w:t>līdzmaksājums</w:t>
      </w:r>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šāds dokuments ir izskniegts</w:t>
      </w:r>
      <w:r w:rsidRPr="002B487F">
        <w:rPr>
          <w:rFonts w:ascii="Times New Roman" w:eastAsia="Times New Roman" w:hAnsi="Times New Roman"/>
          <w:sz w:val="24"/>
          <w:szCs w:val="24"/>
        </w:rPr>
        <w:t>;</w:t>
      </w:r>
    </w:p>
    <w:p w14:paraId="0FF796BB" w14:textId="684B723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r w:rsidR="00BE24C3">
        <w:rPr>
          <w:rFonts w:ascii="Times New Roman" w:eastAsia="Times New Roman" w:hAnsi="Times New Roman"/>
          <w:sz w:val="24"/>
          <w:szCs w:val="24"/>
        </w:rPr>
        <w:t>monitorēšana</w:t>
      </w:r>
      <w:r w:rsidRPr="00531BB7">
        <w:rPr>
          <w:rFonts w:ascii="Times New Roman" w:eastAsia="Times New Roman" w:hAnsi="Times New Roman"/>
          <w:sz w:val="24"/>
          <w:szCs w:val="24"/>
        </w:rPr>
        <w:t>, vai pacients, kura stāvoklis nav savienojams ar dzīvību cita orgāna bojājuma dēļ un kuram sagaida kardiocirkulatorās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3EFF553C"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Pr="001109BA">
        <w:rPr>
          <w:rFonts w:ascii="Times New Roman" w:hAnsi="Times New Roman"/>
          <w:sz w:val="24"/>
          <w:szCs w:val="24"/>
          <w:lang w:eastAsia="lv-LV"/>
        </w:rPr>
        <w:t>DIENEST</w:t>
      </w:r>
      <w:r w:rsidRPr="001109BA">
        <w:rPr>
          <w:rFonts w:ascii="Times New Roman" w:hAnsi="Times New Roman"/>
          <w:sz w:val="24"/>
          <w:szCs w:val="24"/>
        </w:rPr>
        <w:t xml:space="preserve">S apmaksā IZPILDĪTĀJAM </w:t>
      </w:r>
      <w:r>
        <w:rPr>
          <w:rFonts w:ascii="Times New Roman" w:hAnsi="Times New Roman"/>
          <w:sz w:val="24"/>
          <w:szCs w:val="24"/>
        </w:rPr>
        <w:t xml:space="preserve">veselības aprūpes </w:t>
      </w:r>
      <w:r w:rsidRPr="001109BA">
        <w:rPr>
          <w:rFonts w:ascii="Times New Roman" w:hAnsi="Times New Roman"/>
          <w:sz w:val="24"/>
          <w:szCs w:val="24"/>
        </w:rPr>
        <w:t xml:space="preserve">pakalpojumus, kas sniegti </w:t>
      </w:r>
      <w:r w:rsidR="00034385" w:rsidRPr="002F459F">
        <w:rPr>
          <w:rFonts w:ascii="Times New Roman" w:eastAsia="Times New Roman" w:hAnsi="Times New Roman"/>
          <w:sz w:val="24"/>
          <w:szCs w:val="24"/>
        </w:rPr>
        <w:t>D</w:t>
      </w:r>
      <w:r w:rsidR="00127D3C">
        <w:rPr>
          <w:rFonts w:ascii="Times New Roman" w:eastAsia="Times New Roman" w:hAnsi="Times New Roman"/>
          <w:sz w:val="24"/>
          <w:szCs w:val="24"/>
        </w:rPr>
        <w:t>IENESTA</w:t>
      </w:r>
      <w:r w:rsidR="00034385" w:rsidRPr="002F459F">
        <w:rPr>
          <w:rFonts w:ascii="Times New Roman" w:eastAsia="Times New Roman" w:hAnsi="Times New Roman"/>
          <w:sz w:val="24"/>
          <w:szCs w:val="24"/>
        </w:rPr>
        <w:t xml:space="preserve"> tīmekļvietnē </w:t>
      </w:r>
      <w:hyperlink r:id="rId13" w:history="1">
        <w:r w:rsidR="00034385" w:rsidRPr="002F459F">
          <w:rPr>
            <w:rFonts w:ascii="Times New Roman" w:eastAsia="Times New Roman" w:hAnsi="Times New Roman"/>
            <w:color w:val="0000FF"/>
            <w:sz w:val="24"/>
            <w:szCs w:val="24"/>
            <w:u w:val="single"/>
          </w:rPr>
          <w:t>www.vmnvd.gov.lv</w:t>
        </w:r>
      </w:hyperlink>
      <w:r w:rsidR="00034385" w:rsidRPr="00594E03">
        <w:rPr>
          <w:rFonts w:ascii="Times New Roman" w:eastAsia="Times New Roman" w:hAnsi="Times New Roman"/>
          <w:sz w:val="24"/>
          <w:szCs w:val="24"/>
        </w:rPr>
        <w:t xml:space="preserve"> </w:t>
      </w:r>
      <w:r w:rsidR="00034385" w:rsidRPr="00F802BB">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034385" w:rsidRPr="00F802BB">
        <w:rPr>
          <w:rFonts w:ascii="Times New Roman" w:eastAsia="Times New Roman" w:hAnsi="Times New Roman"/>
          <w:sz w:val="24"/>
          <w:szCs w:val="24"/>
        </w:rPr>
        <w:t xml:space="preserve">” </w:t>
      </w:r>
      <w:r w:rsidR="00034385" w:rsidRPr="00594E03">
        <w:rPr>
          <w:rFonts w:ascii="Times New Roman" w:eastAsia="Times New Roman" w:hAnsi="Times New Roman"/>
          <w:sz w:val="24"/>
          <w:szCs w:val="24"/>
        </w:rPr>
        <w:t xml:space="preserve">esošajā dokumentā </w:t>
      </w:r>
      <w:r w:rsidR="00034385" w:rsidRPr="002F459F">
        <w:rPr>
          <w:rFonts w:ascii="Times New Roman" w:eastAsia="Times New Roman" w:hAnsi="Times New Roman"/>
          <w:sz w:val="24"/>
          <w:szCs w:val="24"/>
        </w:rPr>
        <w:t>„Pakalpojumu saņēmēji”</w:t>
      </w:r>
      <w:r w:rsidRPr="001109BA">
        <w:rPr>
          <w:rFonts w:ascii="Times New Roman" w:hAnsi="Times New Roman"/>
          <w:sz w:val="24"/>
          <w:szCs w:val="24"/>
        </w:rPr>
        <w:t xml:space="preserve"> noteikt</w:t>
      </w:r>
      <w:r w:rsidR="00034385">
        <w:rPr>
          <w:rFonts w:ascii="Times New Roman" w:hAnsi="Times New Roman"/>
          <w:sz w:val="24"/>
          <w:szCs w:val="24"/>
        </w:rPr>
        <w:t>aj</w:t>
      </w:r>
      <w:r w:rsidRPr="001109BA">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w:t>
      </w:r>
      <w:r>
        <w:rPr>
          <w:rFonts w:ascii="Times New Roman" w:hAnsi="Times New Roman"/>
          <w:sz w:val="24"/>
          <w:szCs w:val="24"/>
        </w:rPr>
        <w:t xml:space="preserve">no valsts budžeta līdzekļiem </w:t>
      </w:r>
      <w:r w:rsidRPr="001109BA">
        <w:rPr>
          <w:rFonts w:ascii="Times New Roman" w:hAnsi="Times New Roman"/>
          <w:sz w:val="24"/>
          <w:szCs w:val="24"/>
        </w:rPr>
        <w:t xml:space="preserve">apmaksā </w:t>
      </w:r>
      <w:r w:rsidRPr="001109BA">
        <w:rPr>
          <w:rFonts w:ascii="Times New Roman" w:hAnsi="Times New Roman"/>
          <w:sz w:val="24"/>
          <w:szCs w:val="24"/>
          <w:lang w:eastAsia="lv-LV"/>
        </w:rPr>
        <w:t>DIENEST</w:t>
      </w:r>
      <w:r w:rsidRPr="001109BA">
        <w:rPr>
          <w:rFonts w:ascii="Times New Roman" w:hAnsi="Times New Roman"/>
          <w:sz w:val="24"/>
          <w:szCs w:val="24"/>
        </w:rPr>
        <w:t>S.</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53B6F751" w14:textId="23837457" w:rsidR="00DD4E88" w:rsidRPr="00402A74" w:rsidRDefault="00DD4E88" w:rsidP="00DD4E88">
      <w:pPr>
        <w:spacing w:after="0" w:line="240" w:lineRule="auto"/>
        <w:jc w:val="both"/>
        <w:textAlignment w:val="auto"/>
        <w:rPr>
          <w:rFonts w:ascii="Times New Roman" w:hAnsi="Times New Roman"/>
          <w:sz w:val="24"/>
          <w:szCs w:val="24"/>
        </w:rPr>
      </w:pPr>
      <w:r>
        <w:rPr>
          <w:rFonts w:ascii="Times New Roman" w:hAnsi="Times New Roman"/>
          <w:sz w:val="24"/>
          <w:szCs w:val="24"/>
        </w:rPr>
        <w:t xml:space="preserve">2.11. </w:t>
      </w:r>
      <w:r w:rsidRPr="00402A74">
        <w:rPr>
          <w:rFonts w:ascii="Times New Roman" w:hAnsi="Times New Roman"/>
          <w:sz w:val="24"/>
          <w:szCs w:val="24"/>
        </w:rPr>
        <w:t>Ja IZPILDĪTĀJS nodrošina neatliekamās medicīniskās palīdzības uzņemšanas nodaļas darbību:</w:t>
      </w:r>
    </w:p>
    <w:p w14:paraId="4217DFDE" w14:textId="77777777" w:rsidR="00DD4E88" w:rsidRDefault="00DD4E88" w:rsidP="00DD4E88">
      <w:pPr>
        <w:spacing w:after="0" w:line="240" w:lineRule="auto"/>
        <w:ind w:firstLine="720"/>
        <w:jc w:val="both"/>
        <w:textAlignment w:val="auto"/>
        <w:rPr>
          <w:rFonts w:ascii="Times New Roman" w:hAnsi="Times New Roman"/>
          <w:sz w:val="24"/>
          <w:szCs w:val="24"/>
        </w:rPr>
      </w:pPr>
      <w:r w:rsidRPr="00402A74">
        <w:rPr>
          <w:rFonts w:ascii="Times New Roman" w:hAnsi="Times New Roman"/>
          <w:sz w:val="24"/>
          <w:szCs w:val="24"/>
        </w:rPr>
        <w:t xml:space="preserve">2.11.1. un stacionārā ārstniecības iestāde atbilst V, IV, III ārstniecības iestāžu līmenim </w:t>
      </w:r>
    </w:p>
    <w:p w14:paraId="38CC890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vai ir V specializētā līmeņa valsts sabiedrība ar ierobežotu atbildību </w:t>
      </w:r>
    </w:p>
    <w:p w14:paraId="6D850CA9"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"Traumatoloģijas un ortopēdijas slimnīca", V specializētā līmeņa sabiedrība ar </w:t>
      </w:r>
    </w:p>
    <w:p w14:paraId="531ED90E"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ierobežotu atbildību "Rīgas Dzemdību nams" vai specializētā līmeņa sabiedrība </w:t>
      </w:r>
    </w:p>
    <w:p w14:paraId="169050F0"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ar ierobežotu atbildību "Rīgas 2. slimnīca", IZPILDĪTĀJS organizē pacientu </w:t>
      </w:r>
    </w:p>
    <w:p w14:paraId="29D321E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triāžu (prioritizēšanu jeb šķirošanu) neatliekamās medicīniskās palīdzības </w:t>
      </w:r>
    </w:p>
    <w:p w14:paraId="40136C1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nodaļās un neatliekamās vai nepieciešamās palīdzības uzsākšanu atbilstoši </w:t>
      </w:r>
    </w:p>
    <w:p w14:paraId="60E5D3F8"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steidzamības pakāpei, ievērojot DIENESTA tīmekļvietnē www.vmnvd.gov.lv </w:t>
      </w:r>
    </w:p>
    <w:p w14:paraId="1C068AF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sadaļā “Profesionāļiem”  esošo pakalpojumu organizācijas kārtību “Pacientu </w:t>
      </w:r>
    </w:p>
    <w:p w14:paraId="2D3AB678" w14:textId="6C01CC46" w:rsidR="00DD4E88" w:rsidRPr="00402A74"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triāžas kārtība neatliekamās medicīniskās palīdzības uzņemšanas nodaļā”;</w:t>
      </w:r>
    </w:p>
    <w:p w14:paraId="1267945F"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2.11.2. IZPILDĪTĀJS nodrošina pacienta, kurš ārstniecības iestādē nogādāts ar </w:t>
      </w:r>
    </w:p>
    <w:p w14:paraId="4076DD7B" w14:textId="4EEF55D6"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Neatliekamās medicīniskās palīdzības brigādi vai uzņemšanas nodaļā</w:t>
      </w:r>
      <w:r>
        <w:rPr>
          <w:rFonts w:ascii="Times New Roman" w:hAnsi="Times New Roman"/>
          <w:sz w:val="24"/>
          <w:szCs w:val="24"/>
        </w:rPr>
        <w:t xml:space="preserve"> </w:t>
      </w:r>
      <w:r w:rsidRPr="00402A74">
        <w:rPr>
          <w:rFonts w:ascii="Times New Roman" w:hAnsi="Times New Roman"/>
          <w:sz w:val="24"/>
          <w:szCs w:val="24"/>
        </w:rPr>
        <w:t>vērsies patstāvīgi, uzņemšanu un  izmeklēšanu, lai novērtētu, kāda ārstēšana pacientam turpmāk nepieciešama;</w:t>
      </w:r>
    </w:p>
    <w:p w14:paraId="3AF8CDB3"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2.11.3. IZPILDĪTĀJS nodrošina pacienta tālāko stacionēšanu nodaļā, ja pēc </w:t>
      </w:r>
    </w:p>
    <w:p w14:paraId="2B1B80E4" w14:textId="4EBCC5B0"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lastRenderedPageBreak/>
        <w:t>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4B13CFDB" w14:textId="77777777" w:rsidR="00DD4E88" w:rsidRDefault="00DD4E88" w:rsidP="00DD4E88">
      <w:pPr>
        <w:spacing w:after="0" w:line="240" w:lineRule="auto"/>
        <w:ind w:left="426" w:firstLine="294"/>
        <w:jc w:val="both"/>
        <w:rPr>
          <w:rFonts w:ascii="Times New Roman" w:hAnsi="Times New Roman"/>
          <w:sz w:val="24"/>
          <w:szCs w:val="24"/>
        </w:rPr>
      </w:pPr>
      <w:r w:rsidRPr="00402A74">
        <w:rPr>
          <w:rFonts w:ascii="Times New Roman" w:hAnsi="Times New Roman"/>
          <w:sz w:val="24"/>
          <w:szCs w:val="24"/>
        </w:rPr>
        <w:t xml:space="preserve">2.11.4. IZPILDĪTĀJS organizē pacienta tālāku pārvešanu uz atbilstošu stacionāro </w:t>
      </w:r>
    </w:p>
    <w:p w14:paraId="099D2C4E" w14:textId="38CCE195" w:rsidR="009B1913" w:rsidRDefault="00DD4E88" w:rsidP="00DD4E88">
      <w:pPr>
        <w:spacing w:after="0" w:line="240" w:lineRule="auto"/>
        <w:ind w:left="1440"/>
        <w:jc w:val="both"/>
        <w:rPr>
          <w:rFonts w:ascii="Times New Roman" w:hAnsi="Times New Roman"/>
          <w:sz w:val="24"/>
          <w:szCs w:val="24"/>
        </w:rPr>
      </w:pPr>
      <w:r w:rsidRPr="00402A74">
        <w:rPr>
          <w:rFonts w:ascii="Times New Roman" w:hAnsi="Times New Roman"/>
          <w:sz w:val="24"/>
          <w:szCs w:val="24"/>
        </w:rPr>
        <w:t>ārstniecības iestādi, ja pēc uzņemšanas nodaļās veiktā veselības stāvokļa 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w:t>
      </w:r>
    </w:p>
    <w:p w14:paraId="26F6F203" w14:textId="77777777" w:rsidR="00DD4E88" w:rsidRDefault="00DD4E88" w:rsidP="00DD4E88">
      <w:pPr>
        <w:spacing w:after="0" w:line="240" w:lineRule="auto"/>
        <w:ind w:left="1440"/>
        <w:jc w:val="both"/>
        <w:rPr>
          <w:rFonts w:ascii="Times New Roman" w:hAnsi="Times New Roman"/>
          <w:sz w:val="24"/>
          <w:szCs w:val="24"/>
        </w:rPr>
      </w:pPr>
    </w:p>
    <w:p w14:paraId="5285CF18" w14:textId="77777777" w:rsidR="00DD4E88" w:rsidRDefault="00DD4E88" w:rsidP="00DD4E88">
      <w:pPr>
        <w:spacing w:after="0" w:line="240" w:lineRule="auto"/>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 xml:space="preserve">IZPILDĪTĀJS ir tiesīgs uzņemšanas nodaļā neuzņemt vai ierobežot pacientu uzņemšanu </w:t>
      </w:r>
    </w:p>
    <w:p w14:paraId="613C3B1E" w14:textId="182159FC" w:rsidR="00DD4E88" w:rsidRP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tikai šādos izņēmuma gadījumos:</w:t>
      </w:r>
    </w:p>
    <w:p w14:paraId="5E0F0350" w14:textId="00FF0582"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1</w:t>
      </w:r>
      <w:r>
        <w:rPr>
          <w:rFonts w:ascii="Times New Roman" w:hAnsi="Times New Roman"/>
          <w:sz w:val="24"/>
          <w:szCs w:val="24"/>
        </w:rPr>
        <w:t>.</w:t>
      </w:r>
      <w:r w:rsidRPr="00DD4E88">
        <w:rPr>
          <w:rFonts w:ascii="Times New Roman" w:hAnsi="Times New Roman"/>
          <w:sz w:val="24"/>
          <w:szCs w:val="24"/>
        </w:rPr>
        <w:t xml:space="preserve"> IZPILDĪTĀJU ir skārusi postošu faktoru iedarbība vai pastāv šādi draudi (gan </w:t>
      </w:r>
    </w:p>
    <w:p w14:paraId="069E2DCF" w14:textId="77777777"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 xml:space="preserve">ārēji, gan iekšēji apdraudējumi, kas ietekmē slimnīcas spējas turpināt darbu </w:t>
      </w:r>
    </w:p>
    <w:p w14:paraId="5EB4E854" w14:textId="5282FFDA" w:rsidR="00DD4E88" w:rsidRPr="00DD4E88" w:rsidRDefault="00DD4E88" w:rsidP="00DD4E88">
      <w:pPr>
        <w:spacing w:after="0" w:line="240" w:lineRule="auto"/>
        <w:ind w:left="1440"/>
        <w:jc w:val="both"/>
        <w:rPr>
          <w:rFonts w:ascii="Times New Roman" w:hAnsi="Times New Roman"/>
          <w:sz w:val="24"/>
          <w:szCs w:val="24"/>
        </w:rPr>
      </w:pPr>
      <w:r w:rsidRPr="00DD4E88">
        <w:rPr>
          <w:rFonts w:ascii="Times New Roman" w:hAnsi="Times New Roman"/>
          <w:sz w:val="24"/>
          <w:szCs w:val="24"/>
        </w:rPr>
        <w:t>ikdienas režīmā, piemēram, elektroenerģijas pārrāvums, ugunsgrēka izcelšanās);</w:t>
      </w:r>
    </w:p>
    <w:p w14:paraId="7E2E3359" w14:textId="77777777"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1</w:t>
      </w:r>
      <w:r w:rsidRPr="00DD4E88">
        <w:rPr>
          <w:rFonts w:ascii="Times New Roman" w:hAnsi="Times New Roman"/>
          <w:sz w:val="24"/>
          <w:szCs w:val="24"/>
        </w:rPr>
        <w:t xml:space="preserve"> 2. neatliekamās medicīniskās palīdzības nodrošināšanai kritiski nepieciešamas </w:t>
      </w:r>
    </w:p>
    <w:p w14:paraId="4348A663" w14:textId="4D74E27B"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medicīniskās ierīces darbības traucējumi</w:t>
      </w:r>
      <w:r>
        <w:rPr>
          <w:rFonts w:ascii="Times New Roman" w:hAnsi="Times New Roman"/>
          <w:sz w:val="24"/>
          <w:szCs w:val="24"/>
        </w:rPr>
        <w:t>.</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2.12. Ja IZPILDĪTĀJS sniedz peritoneālās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r w:rsidRPr="00F802BB">
        <w:rPr>
          <w:rFonts w:ascii="Times New Roman" w:hAnsi="Times New Roman"/>
          <w:sz w:val="24"/>
          <w:szCs w:val="24"/>
        </w:rPr>
        <w:t>Peritoneālās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75F3D531" w:rsidR="00F51C7E" w:rsidRPr="00E72004"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13BFD772"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esošajā dokumentā „Pakalpojumu saņēmēj</w:t>
      </w:r>
      <w:r w:rsidR="00DD4E88">
        <w:rPr>
          <w:rFonts w:ascii="Times New Roman" w:eastAsia="Times New Roman" w:hAnsi="Times New Roman"/>
          <w:sz w:val="24"/>
          <w:szCs w:val="24"/>
        </w:rPr>
        <w:t>u reģistrs</w:t>
      </w:r>
      <w:r w:rsidRPr="00E72004">
        <w:rPr>
          <w:rFonts w:ascii="Times New Roman" w:eastAsia="Times New Roman" w:hAnsi="Times New Roman"/>
          <w:sz w:val="24"/>
          <w:szCs w:val="24"/>
        </w:rPr>
        <w:t>”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4F566EDE"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veselības aprūpes pakalpojumu saņēmēju reģistrā. </w:t>
      </w:r>
      <w:r w:rsidRPr="00E72004">
        <w:rPr>
          <w:rFonts w:ascii="Times New Roman" w:eastAsia="Times New Roman" w:hAnsi="Times New Roman"/>
          <w:sz w:val="24"/>
          <w:szCs w:val="24"/>
        </w:rPr>
        <w:lastRenderedPageBreak/>
        <w:t>Gadījumā, ja ir neskaidrības attiecībā uz personas tiesībām saņemt valsts apmaksātos veselības aprūpes pakalpojumus, IZPILDĪTĀJAM ir pienākums sazināties ar DIENESTU.</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grūtnieču aprūpi un dzemdību palīdzību Latvijas pilsoņu vai Latvijas nepilsoņu laulātajiem, kuriem ir termiņuzturēšanās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termiņuzturēšanās atļauju, laulību ar Latvijas pilsoni vai Latvijas nepilsoni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IZPILDĪTĀJA </w:t>
      </w:r>
      <w:r w:rsidRPr="008D2C3A">
        <w:rPr>
          <w:rFonts w:ascii="Times New Roman" w:eastAsia="Times New Roman" w:hAnsi="Times New Roman"/>
          <w:sz w:val="24"/>
          <w:szCs w:val="24"/>
        </w:rPr>
        <w:t>elektroniskā pasta adresi;</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t xml:space="preserve">Informācijas apmaiņas kārtība starp Līdzējiem, izmantojot Vadības informācijas sistēmu, ir </w:t>
      </w:r>
      <w:r w:rsidRPr="00FC46E9">
        <w:rPr>
          <w:rFonts w:ascii="Times New Roman" w:eastAsia="Times New Roman" w:hAnsi="Times New Roman"/>
          <w:sz w:val="24"/>
          <w:szCs w:val="24"/>
        </w:rPr>
        <w:t>noteikta Līguma 3.pielikumā.</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5D9AAB04"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Pr="002F459F">
        <w:rPr>
          <w:rFonts w:ascii="Times New Roman" w:hAnsi="Times New Roman"/>
          <w:sz w:val="24"/>
          <w:szCs w:val="24"/>
        </w:rPr>
        <w:t xml:space="preserve">IZPILDĪTĀJAM ir pienākums nekavējoties sniegt informāciju un uzrādīt DIENESTAM visu dokumentāciju, kas saistīta ar Līgumā iekļauto veselības aprūpes pakalpojumu </w:t>
      </w:r>
      <w:r w:rsidRPr="002F459F">
        <w:rPr>
          <w:rFonts w:ascii="Times New Roman" w:hAnsi="Times New Roman"/>
          <w:sz w:val="24"/>
          <w:szCs w:val="24"/>
        </w:rPr>
        <w:lastRenderedPageBreak/>
        <w:t>sniegšanu, medicīnisko, uzskaites un finanšu dokumentāciju, kā arī citu Līgumā noteikto dokumentāciju.</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Līdzējiem rakstveidā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 xml:space="preserve">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w:t>
      </w:r>
      <w:r w:rsidRPr="00450153">
        <w:rPr>
          <w:rFonts w:ascii="Times New Roman" w:hAnsi="Times New Roman"/>
          <w:sz w:val="24"/>
          <w:szCs w:val="24"/>
        </w:rPr>
        <w:lastRenderedPageBreak/>
        <w:t>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93C71F8" w14:textId="77777777"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4.12.1.prettiesiski vai nepamatoti iekasēja samaksu no pacienta;</w:t>
      </w:r>
    </w:p>
    <w:p w14:paraId="5EED1846" w14:textId="77777777" w:rsidR="00450153" w:rsidRPr="00450153" w:rsidRDefault="00450153" w:rsidP="00450153">
      <w:pPr>
        <w:spacing w:after="0" w:line="240" w:lineRule="auto"/>
        <w:ind w:left="1134"/>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4.12.2. nepamatoti izrakstīja kompensējamās zāles vai medicīniskās ierīces;</w:t>
      </w:r>
    </w:p>
    <w:p w14:paraId="48C925D2" w14:textId="1BD0E4BE"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4.12.3. par attiecīgo veselības aprūpes pakalpojumu nav aizpildījis medicīnisko un uzskaites dokumentāciju vai to ir aizpildījis nepilnīgi;</w:t>
      </w:r>
    </w:p>
    <w:p w14:paraId="67BCD4CF"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4.12.4. neuzrādīja Dienesta (līdz 2018.gada 31.augustam Veselības inspekcijas) pieprasīto dokumentāciju;</w:t>
      </w:r>
    </w:p>
    <w:p w14:paraId="523CFC23"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08A1BCFC" w14:textId="77777777" w:rsidR="00450153" w:rsidRPr="00450153" w:rsidRDefault="00450153" w:rsidP="00450153">
      <w:pPr>
        <w:spacing w:after="0" w:line="240" w:lineRule="auto"/>
        <w:ind w:left="1985" w:hanging="851"/>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31021989" w14:textId="389D7B1B" w:rsidR="0012741A" w:rsidRPr="00463B7E" w:rsidRDefault="00A86DC7" w:rsidP="000F51D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t xml:space="preserve">IZPILDĪTĀJAM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w:t>
      </w:r>
      <w:r w:rsidR="00C54C8A" w:rsidRPr="00A86DC7">
        <w:rPr>
          <w:rFonts w:ascii="Times New Roman" w:eastAsia="Times New Roman" w:hAnsi="Times New Roman"/>
          <w:sz w:val="24"/>
          <w:szCs w:val="24"/>
        </w:rPr>
        <w:t xml:space="preserve">kas ir pieejama DIENESTA </w:t>
      </w:r>
      <w:r w:rsidR="00F97440">
        <w:rPr>
          <w:rFonts w:ascii="Times New Roman" w:eastAsia="Times New Roman" w:hAnsi="Times New Roman"/>
          <w:sz w:val="24"/>
          <w:szCs w:val="24"/>
        </w:rPr>
        <w:t>tīmekļvietnē</w:t>
      </w:r>
      <w:r w:rsidR="00C54C8A" w:rsidRPr="00A86DC7">
        <w:rPr>
          <w:rFonts w:ascii="Times New Roman" w:eastAsia="Times New Roman" w:hAnsi="Times New Roman"/>
          <w:sz w:val="24"/>
          <w:szCs w:val="24"/>
        </w:rPr>
        <w:t xml:space="preserve"> </w:t>
      </w:r>
      <w:hyperlink r:id="rId17" w:history="1">
        <w:r w:rsidR="00C54C8A" w:rsidRPr="00A86DC7">
          <w:rPr>
            <w:rFonts w:ascii="Times New Roman" w:eastAsia="Times New Roman" w:hAnsi="Times New Roman"/>
            <w:color w:val="0000FF"/>
            <w:sz w:val="24"/>
            <w:szCs w:val="24"/>
            <w:u w:val="single"/>
          </w:rPr>
          <w:t>www.vmnvd.gov.lv</w:t>
        </w:r>
      </w:hyperlink>
      <w:r w:rsidR="00C54C8A" w:rsidRPr="00A86DC7">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sidRPr="00A86DC7">
        <w:rPr>
          <w:rFonts w:ascii="Times New Roman" w:eastAsia="Times New Roman" w:hAnsi="Times New Roman"/>
          <w:sz w:val="24"/>
          <w:szCs w:val="24"/>
        </w:rPr>
        <w:t>”</w:t>
      </w:r>
      <w:r w:rsidRPr="00A86DC7">
        <w:rPr>
          <w:rFonts w:ascii="Times New Roman" w:eastAsia="Times New Roman" w:hAnsi="Times New Roman"/>
          <w:sz w:val="24"/>
          <w:szCs w:val="24"/>
        </w:rPr>
        <w:t xml:space="preserve">. DIENESTS šai informācijai pievieno norādi par tās spēkā stāšanos un piemērošanu, kā arī ir tiesīgs šo </w:t>
      </w:r>
      <w:r w:rsidR="00494DF7" w:rsidRPr="00494DF7">
        <w:rPr>
          <w:rFonts w:ascii="Times New Roman" w:eastAsia="Times New Roman" w:hAnsi="Times New Roman"/>
          <w:sz w:val="24"/>
          <w:szCs w:val="24"/>
        </w:rPr>
        <w:t>informāciju vienpersoniski grozīt.</w:t>
      </w:r>
    </w:p>
    <w:p w14:paraId="5565D518"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941B6EE" w14:textId="405A3ADD"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Pr="004E51B1">
        <w:rPr>
          <w:rFonts w:ascii="Times New Roman" w:eastAsia="Times New Roman" w:hAnsi="Times New Roman"/>
          <w:sz w:val="24"/>
          <w:szCs w:val="24"/>
        </w:rPr>
        <w:t xml:space="preserve">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w:t>
      </w:r>
      <w:r w:rsidR="00127D3C">
        <w:rPr>
          <w:rFonts w:ascii="Times New Roman" w:eastAsia="Times New Roman" w:hAnsi="Times New Roman"/>
          <w:sz w:val="24"/>
          <w:szCs w:val="24"/>
        </w:rPr>
        <w:t>IENESTA</w:t>
      </w:r>
      <w:r w:rsidRPr="004E51B1">
        <w:rPr>
          <w:rFonts w:ascii="Times New Roman" w:eastAsia="Times New Roman" w:hAnsi="Times New Roman"/>
          <w:sz w:val="24"/>
          <w:szCs w:val="24"/>
        </w:rPr>
        <w:t xml:space="preserve"> </w:t>
      </w:r>
      <w:r>
        <w:rPr>
          <w:rFonts w:ascii="Times New Roman" w:eastAsia="Times New Roman" w:hAnsi="Times New Roman"/>
          <w:sz w:val="24"/>
          <w:szCs w:val="24"/>
        </w:rPr>
        <w:t xml:space="preserve">tīmekļvietnes </w:t>
      </w:r>
      <w:hyperlink r:id="rId18"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nosūta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w:t>
      </w:r>
      <w:r w:rsidR="008B0111">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ievietoto informāciju un dokumentu grozījumus.</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796FDF33" w14:textId="421894BC" w:rsidR="00C54C8A" w:rsidRPr="008561C6"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8561C6">
        <w:rPr>
          <w:rFonts w:ascii="Times New Roman" w:eastAsia="Times New Roman" w:hAnsi="Times New Roman"/>
          <w:sz w:val="24"/>
          <w:szCs w:val="24"/>
        </w:rPr>
        <w:t xml:space="preserve">IZPILDĪTĀJS noteiktajos termiņos atbilstoši normatīvajiem aktiem un Līguma noteikumiem </w:t>
      </w:r>
      <w:r w:rsidR="00C54C8A">
        <w:rPr>
          <w:rFonts w:ascii="Times New Roman" w:eastAsia="Times New Roman" w:hAnsi="Times New Roman"/>
          <w:sz w:val="24"/>
          <w:szCs w:val="24"/>
        </w:rPr>
        <w:t xml:space="preserve">papildus </w:t>
      </w:r>
      <w:r w:rsidR="00C54C8A" w:rsidRPr="008561C6">
        <w:rPr>
          <w:rFonts w:ascii="Times New Roman" w:eastAsia="Times New Roman" w:hAnsi="Times New Roman"/>
          <w:sz w:val="24"/>
          <w:szCs w:val="24"/>
        </w:rPr>
        <w:t>aizpilda un iesniedz DIENESTĀ</w:t>
      </w:r>
      <w:r w:rsidR="00C54C8A">
        <w:rPr>
          <w:rFonts w:ascii="Times New Roman" w:eastAsia="Times New Roman" w:hAnsi="Times New Roman"/>
          <w:sz w:val="24"/>
          <w:szCs w:val="24"/>
        </w:rPr>
        <w:t xml:space="preserve"> šādus pārskatus, kuru veidlapas ir pieejamas DIENESTA</w:t>
      </w:r>
      <w:r w:rsidR="00911670">
        <w:rPr>
          <w:rFonts w:ascii="Times New Roman" w:eastAsia="Times New Roman" w:hAnsi="Times New Roman"/>
          <w:sz w:val="24"/>
          <w:szCs w:val="24"/>
        </w:rPr>
        <w:t xml:space="preserve"> tīmekļvietnē</w:t>
      </w:r>
      <w:r w:rsidR="00C54C8A" w:rsidRPr="002B487F">
        <w:rPr>
          <w:rFonts w:ascii="Times New Roman" w:eastAsia="Times New Roman" w:hAnsi="Times New Roman"/>
          <w:sz w:val="24"/>
          <w:szCs w:val="24"/>
        </w:rPr>
        <w:t xml:space="preserve"> </w:t>
      </w:r>
      <w:hyperlink r:id="rId19" w:history="1">
        <w:r w:rsidR="00127D3C" w:rsidRPr="003129FF">
          <w:rPr>
            <w:rFonts w:ascii="Times New Roman" w:eastAsia="Times New Roman" w:hAnsi="Times New Roman"/>
            <w:color w:val="0000FF"/>
            <w:sz w:val="24"/>
            <w:szCs w:val="24"/>
            <w:u w:val="single"/>
          </w:rPr>
          <w:t>www.vmnvd.gov.lv</w:t>
        </w:r>
      </w:hyperlink>
      <w:r w:rsidR="00C54C8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Pr>
          <w:rFonts w:ascii="Times New Roman" w:eastAsia="Times New Roman" w:hAnsi="Times New Roman"/>
          <w:sz w:val="24"/>
          <w:szCs w:val="24"/>
        </w:rPr>
        <w:t>”</w:t>
      </w:r>
      <w:r w:rsidR="00C54C8A" w:rsidRPr="008561C6">
        <w:rPr>
          <w:rFonts w:ascii="Times New Roman" w:eastAsia="Times New Roman" w:hAnsi="Times New Roman"/>
          <w:sz w:val="24"/>
          <w:szCs w:val="24"/>
        </w:rPr>
        <w:t>:</w:t>
      </w:r>
    </w:p>
    <w:p w14:paraId="53D297D8" w14:textId="5DACBA3D" w:rsidR="00C54C8A" w:rsidRPr="00BC36CB" w:rsidRDefault="00A86DC7" w:rsidP="00C54C8A">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.3.1.</w:t>
      </w:r>
      <w:r w:rsidR="00C54C8A" w:rsidRPr="00BC36CB">
        <w:rPr>
          <w:rFonts w:ascii="Times New Roman" w:eastAsia="Times New Roman" w:hAnsi="Times New Roman"/>
          <w:sz w:val="24"/>
          <w:szCs w:val="24"/>
        </w:rPr>
        <w:tab/>
      </w:r>
      <w:bookmarkStart w:id="0" w:name="_Hlk71117092"/>
      <w:r w:rsidR="00DD4E88" w:rsidRPr="007E7435">
        <w:rPr>
          <w:rFonts w:ascii="Times New Roman" w:hAnsi="Times New Roman"/>
          <w:b/>
          <w:bCs/>
          <w:sz w:val="24"/>
          <w:szCs w:val="24"/>
        </w:rPr>
        <w:t>pārskatu par nodarbināto un slodžu skaitu ārstniecības iestādē</w:t>
      </w:r>
      <w:r w:rsidR="00DD4E88" w:rsidRPr="007E7435">
        <w:rPr>
          <w:rFonts w:ascii="Times New Roman" w:hAnsi="Times New Roman"/>
          <w:sz w:val="24"/>
          <w:szCs w:val="24"/>
        </w:rPr>
        <w:t xml:space="preserve"> – vienu reizi gadā līdz 1.martam par iepriekšējo gadu, nosūtot pārskatu uz Līguma 10.1.punktā norādīto elektroniskā pasta adresi</w:t>
      </w:r>
      <w:bookmarkEnd w:id="0"/>
      <w:r w:rsidR="00C54C8A" w:rsidRPr="00BC36CB">
        <w:rPr>
          <w:rFonts w:ascii="Times New Roman" w:eastAsia="Times New Roman" w:hAnsi="Times New Roman"/>
          <w:sz w:val="24"/>
          <w:szCs w:val="24"/>
        </w:rPr>
        <w:t>;</w:t>
      </w:r>
    </w:p>
    <w:p w14:paraId="51181E19" w14:textId="2CBA2DBB" w:rsidR="00C54C8A" w:rsidRPr="00BC36CB"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.3.2.</w:t>
      </w:r>
      <w:r w:rsidR="00C54C8A" w:rsidRPr="00BC36CB">
        <w:rPr>
          <w:rFonts w:ascii="Times New Roman" w:eastAsia="Times New Roman" w:hAnsi="Times New Roman"/>
          <w:sz w:val="24"/>
          <w:szCs w:val="24"/>
        </w:rPr>
        <w:tab/>
      </w:r>
      <w:r w:rsidR="00DD4E88" w:rsidRPr="00202736">
        <w:rPr>
          <w:rFonts w:ascii="Times New Roman" w:hAnsi="Times New Roman"/>
          <w:b/>
          <w:bCs/>
          <w:sz w:val="24"/>
          <w:szCs w:val="24"/>
        </w:rPr>
        <w:t>pārskatu par budžeta līdzekļu izlietojumu ārstniecības iestādē</w:t>
      </w:r>
      <w:r w:rsidR="00DD4E88" w:rsidRPr="00202736">
        <w:rPr>
          <w:rFonts w:ascii="Times New Roman" w:hAnsi="Times New Roman"/>
          <w:sz w:val="24"/>
          <w:szCs w:val="24"/>
        </w:rPr>
        <w:t xml:space="preserve"> – vienu reizi gadā līdz 1.martam par iepriekšējo gadu nosūtot pārskatu uz Līguma 10.1.punktā norādīto elektroniskā pasta adresi</w:t>
      </w:r>
      <w:r w:rsidR="00C54C8A" w:rsidRPr="00BC36CB">
        <w:rPr>
          <w:rFonts w:ascii="Times New Roman" w:eastAsia="Times New Roman" w:hAnsi="Times New Roman"/>
          <w:sz w:val="24"/>
          <w:szCs w:val="24"/>
        </w:rPr>
        <w:t>;</w:t>
      </w:r>
    </w:p>
    <w:p w14:paraId="25477CC0" w14:textId="3326106A" w:rsidR="00C54C8A" w:rsidRPr="003E2AD1" w:rsidRDefault="00A86DC7" w:rsidP="00C54C8A">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C54C8A" w:rsidRPr="00BC36CB">
        <w:rPr>
          <w:rFonts w:ascii="Times New Roman" w:hAnsi="Times New Roman"/>
          <w:sz w:val="24"/>
          <w:szCs w:val="24"/>
        </w:rPr>
        <w:t>.</w:t>
      </w:r>
      <w:r w:rsidR="00C54C8A">
        <w:rPr>
          <w:rFonts w:ascii="Times New Roman" w:hAnsi="Times New Roman"/>
          <w:sz w:val="24"/>
          <w:szCs w:val="24"/>
        </w:rPr>
        <w:t>3</w:t>
      </w:r>
      <w:r w:rsidR="00C54C8A" w:rsidRPr="00BC36CB">
        <w:rPr>
          <w:rFonts w:ascii="Times New Roman" w:hAnsi="Times New Roman"/>
          <w:sz w:val="24"/>
          <w:szCs w:val="24"/>
        </w:rPr>
        <w:t>.3.</w:t>
      </w:r>
      <w:r w:rsidR="00C54C8A" w:rsidRPr="00BC36CB">
        <w:rPr>
          <w:rFonts w:ascii="Times New Roman" w:hAnsi="Times New Roman"/>
          <w:sz w:val="24"/>
          <w:szCs w:val="24"/>
        </w:rPr>
        <w:tab/>
      </w:r>
      <w:r w:rsidR="00DD4E88" w:rsidRPr="007E7435">
        <w:rPr>
          <w:rFonts w:ascii="Times New Roman" w:hAnsi="Times New Roman"/>
          <w:b/>
          <w:bCs/>
          <w:sz w:val="24"/>
          <w:szCs w:val="24"/>
        </w:rPr>
        <w:t>pārskatu par strādājošo faktisko vidējo atlīdzību, vidējo atalgojumu un vidējo mēneša amatalgu</w:t>
      </w:r>
      <w:r w:rsidR="00DD4E88" w:rsidRPr="007E7435">
        <w:rPr>
          <w:rFonts w:ascii="Times New Roman" w:hAnsi="Times New Roman"/>
          <w:sz w:val="24"/>
          <w:szCs w:val="24"/>
        </w:rPr>
        <w:t xml:space="preserve"> – par pusgadu līdz pārskata gada 31.jūlijam,  par gadu līdz nākamā gada 31.janvārim, nosūtot pārskatu uz Līguma 10.1.punktā norādīto elektroniskā pasta adresi</w:t>
      </w:r>
      <w:r w:rsidR="00354CDB">
        <w:rPr>
          <w:rFonts w:ascii="Times New Roman" w:hAnsi="Times New Roman"/>
          <w:sz w:val="24"/>
          <w:szCs w:val="24"/>
        </w:rPr>
        <w:t>;</w:t>
      </w:r>
    </w:p>
    <w:p w14:paraId="42899928" w14:textId="5F491E1B" w:rsidR="00C54C8A" w:rsidRPr="00BE24C3"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.3.4</w:t>
      </w:r>
      <w:r w:rsidR="00C54C8A" w:rsidRPr="00FC46E9">
        <w:rPr>
          <w:rFonts w:ascii="Times New Roman" w:eastAsia="Times New Roman" w:hAnsi="Times New Roman"/>
          <w:sz w:val="24"/>
          <w:szCs w:val="24"/>
        </w:rPr>
        <w:t>.</w:t>
      </w:r>
      <w:r w:rsidR="00C54C8A" w:rsidRPr="00F4022F">
        <w:rPr>
          <w:b/>
        </w:rPr>
        <w:tab/>
      </w:r>
      <w:r w:rsidRPr="00F4022F">
        <w:rPr>
          <w:rFonts w:ascii="Times New Roman" w:hAnsi="Times New Roman"/>
          <w:b/>
          <w:sz w:val="24"/>
          <w:szCs w:val="24"/>
        </w:rPr>
        <w:t>Slimnieku hospitalizācijas vietu plāna veidlap</w:t>
      </w:r>
      <w:r w:rsidRPr="00F4022F">
        <w:rPr>
          <w:rFonts w:ascii="Times New Roman" w:eastAsia="Times New Roman" w:hAnsi="Times New Roman"/>
          <w:b/>
          <w:sz w:val="24"/>
          <w:szCs w:val="24"/>
        </w:rPr>
        <w:t>u</w:t>
      </w:r>
      <w:r w:rsidR="00F9720F">
        <w:rPr>
          <w:rFonts w:ascii="Times New Roman" w:eastAsia="Times New Roman" w:hAnsi="Times New Roman"/>
          <w:sz w:val="24"/>
          <w:szCs w:val="24"/>
        </w:rPr>
        <w:t xml:space="preserve"> </w:t>
      </w:r>
      <w:r w:rsidR="00C54C8A" w:rsidRPr="00CA1514">
        <w:rPr>
          <w:rFonts w:ascii="Times New Roman" w:eastAsia="Times New Roman" w:hAnsi="Times New Roman"/>
          <w:sz w:val="24"/>
          <w:szCs w:val="24"/>
        </w:rPr>
        <w:t xml:space="preserve">– </w:t>
      </w:r>
      <w:r w:rsidR="00BD06DE" w:rsidRPr="00830034">
        <w:rPr>
          <w:rFonts w:ascii="Times New Roman" w:eastAsia="Times New Roman" w:hAnsi="Times New Roman"/>
          <w:sz w:val="24"/>
          <w:szCs w:val="24"/>
        </w:rPr>
        <w:t>vienu reizi gadā līdz 25.janvārim</w:t>
      </w:r>
      <w:r w:rsidR="00C54C8A">
        <w:rPr>
          <w:rFonts w:ascii="Times New Roman" w:eastAsia="Times New Roman" w:hAnsi="Times New Roman"/>
          <w:sz w:val="24"/>
          <w:szCs w:val="24"/>
        </w:rPr>
        <w:t>,</w:t>
      </w:r>
      <w:r w:rsidR="00C54C8A" w:rsidRPr="00CA1514">
        <w:rPr>
          <w:rFonts w:ascii="Times New Roman" w:eastAsia="Times New Roman" w:hAnsi="Times New Roman"/>
          <w:sz w:val="24"/>
          <w:szCs w:val="24"/>
        </w:rPr>
        <w:t xml:space="preserve"> turpmāk </w:t>
      </w:r>
      <w:r w:rsidR="00C54C8A">
        <w:rPr>
          <w:rFonts w:ascii="Times New Roman" w:eastAsia="Times New Roman" w:hAnsi="Times New Roman"/>
          <w:sz w:val="24"/>
          <w:szCs w:val="24"/>
        </w:rPr>
        <w:t>nekavējoties</w:t>
      </w:r>
      <w:r w:rsidR="00C54C8A" w:rsidRPr="00CA1514">
        <w:rPr>
          <w:rFonts w:ascii="Times New Roman" w:eastAsia="Times New Roman" w:hAnsi="Times New Roman"/>
          <w:sz w:val="24"/>
          <w:szCs w:val="24"/>
        </w:rPr>
        <w:t xml:space="preserve"> informē</w:t>
      </w:r>
      <w:r w:rsidR="00C54C8A">
        <w:rPr>
          <w:rFonts w:ascii="Times New Roman" w:eastAsia="Times New Roman" w:hAnsi="Times New Roman"/>
          <w:sz w:val="24"/>
          <w:szCs w:val="24"/>
        </w:rPr>
        <w:t>jo</w:t>
      </w:r>
      <w:r w:rsidR="00C54C8A" w:rsidRPr="00CA1514">
        <w:rPr>
          <w:rFonts w:ascii="Times New Roman" w:eastAsia="Times New Roman" w:hAnsi="Times New Roman"/>
          <w:sz w:val="24"/>
          <w:szCs w:val="24"/>
        </w:rPr>
        <w:t xml:space="preserve">t DIENESTU par visām nepieciešamajām izmaiņām ārstniecības iestādes neatliekamās medicīniskās palīdzības pakalpojumu nodrošinājuma sarakstā elektroniski uz e-pasta adresi: </w:t>
      </w:r>
      <w:hyperlink r:id="rId20" w:history="1">
        <w:r w:rsidR="00C54C8A" w:rsidRPr="00CB295E">
          <w:rPr>
            <w:rStyle w:val="Hyperlink"/>
            <w:rFonts w:ascii="Times New Roman" w:eastAsia="Times New Roman" w:hAnsi="Times New Roman"/>
            <w:sz w:val="24"/>
            <w:szCs w:val="24"/>
          </w:rPr>
          <w:t>parskati.stac@vmnvd.gov.lv</w:t>
        </w:r>
      </w:hyperlink>
      <w:r w:rsidR="001B305E" w:rsidRPr="00BE24C3">
        <w:rPr>
          <w:rFonts w:ascii="Times New Roman" w:hAnsi="Times New Roman"/>
          <w:sz w:val="24"/>
          <w:szCs w:val="24"/>
        </w:rPr>
        <w:t xml:space="preserve">, ja IZPILDĪTĀJS </w:t>
      </w:r>
      <w:r w:rsidR="00AF5373" w:rsidRPr="00BE24C3">
        <w:rPr>
          <w:rFonts w:ascii="Times New Roman" w:hAnsi="Times New Roman"/>
          <w:sz w:val="24"/>
          <w:szCs w:val="24"/>
        </w:rPr>
        <w:t>nodrošina diennakts dežūras uzņemšanas nodaļā</w:t>
      </w:r>
      <w:r w:rsidR="00C54C8A" w:rsidRPr="00BE24C3">
        <w:rPr>
          <w:rFonts w:ascii="Times New Roman" w:eastAsia="Times New Roman" w:hAnsi="Times New Roman"/>
          <w:sz w:val="24"/>
          <w:szCs w:val="24"/>
        </w:rPr>
        <w:t>;</w:t>
      </w:r>
    </w:p>
    <w:p w14:paraId="33C57158" w14:textId="1F8A4447" w:rsidR="00C54C8A" w:rsidRPr="00D73876"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.3.5</w:t>
      </w:r>
      <w:r w:rsidR="00C54C8A" w:rsidRPr="00FC46E9">
        <w:rPr>
          <w:rFonts w:ascii="Times New Roman" w:eastAsia="Times New Roman" w:hAnsi="Times New Roman"/>
          <w:sz w:val="24"/>
          <w:szCs w:val="24"/>
        </w:rPr>
        <w:t>.</w:t>
      </w:r>
      <w:r w:rsidR="00C54C8A">
        <w:tab/>
      </w:r>
      <w:r w:rsidR="00D73876" w:rsidRPr="00D73876">
        <w:rPr>
          <w:rFonts w:ascii="Times New Roman" w:hAnsi="Times New Roman"/>
          <w:b/>
          <w:sz w:val="24"/>
          <w:szCs w:val="24"/>
        </w:rPr>
        <w:t>Ārstu dežūrpersonāla saraksts neatliekamās palīdzības nodrošināšanai (24 stundu pieejamība)</w:t>
      </w:r>
      <w:r w:rsidR="00D73876" w:rsidRPr="00D73876">
        <w:rPr>
          <w:rFonts w:ascii="Times New Roman" w:hAnsi="Times New Roman"/>
          <w:sz w:val="24"/>
          <w:szCs w:val="24"/>
        </w:rPr>
        <w:t xml:space="preserve"> – vienu reizi gadā līdz 25.janvārim par iepriekšējā gada otro pusgadu un līdz 15.jūlijam par kārtējā gada pirmo pusgadu elektroniski uz e-pasta adresi:</w:t>
      </w:r>
      <w:r w:rsidR="00D73876">
        <w:rPr>
          <w:rFonts w:ascii="Times New Roman" w:hAnsi="Times New Roman"/>
          <w:sz w:val="24"/>
          <w:szCs w:val="24"/>
        </w:rPr>
        <w:t xml:space="preserve"> </w:t>
      </w:r>
      <w:r w:rsidR="00D73876" w:rsidRPr="00D73876">
        <w:rPr>
          <w:rFonts w:ascii="Times New Roman" w:hAnsi="Times New Roman"/>
          <w:sz w:val="24"/>
          <w:szCs w:val="24"/>
        </w:rPr>
        <w:t>parskati.stac@vmnvd.gov.</w:t>
      </w:r>
      <w:r w:rsidR="00D73876">
        <w:rPr>
          <w:rFonts w:ascii="Times New Roman" w:hAnsi="Times New Roman"/>
          <w:sz w:val="24"/>
          <w:szCs w:val="24"/>
        </w:rPr>
        <w:t>lv</w:t>
      </w:r>
      <w:r w:rsidR="00D73876" w:rsidRPr="00D73876">
        <w:rPr>
          <w:rFonts w:ascii="Times New Roman" w:hAnsi="Times New Roman"/>
          <w:sz w:val="24"/>
          <w:szCs w:val="24"/>
        </w:rPr>
        <w:t>,</w:t>
      </w:r>
      <w:r w:rsidR="00D73876">
        <w:rPr>
          <w:rFonts w:ascii="Times New Roman" w:hAnsi="Times New Roman"/>
          <w:sz w:val="24"/>
          <w:szCs w:val="24"/>
        </w:rPr>
        <w:t xml:space="preserve"> </w:t>
      </w:r>
      <w:r w:rsidR="00D73876" w:rsidRPr="00D73876">
        <w:rPr>
          <w:rFonts w:ascii="Times New Roman" w:hAnsi="Times New Roman"/>
          <w:sz w:val="24"/>
          <w:szCs w:val="24"/>
        </w:rPr>
        <w:t>ja IZPILDĪTĀJS nodrošina diennakts dežūras uzņemšanas nodaļā</w:t>
      </w:r>
      <w:r w:rsidR="00AF5373" w:rsidRPr="00D73876">
        <w:rPr>
          <w:rFonts w:ascii="Times New Roman" w:eastAsia="Times New Roman" w:hAnsi="Times New Roman"/>
          <w:sz w:val="24"/>
          <w:szCs w:val="24"/>
        </w:rPr>
        <w:t>;</w:t>
      </w:r>
    </w:p>
    <w:p w14:paraId="389A0054" w14:textId="52EB881C" w:rsidR="00C54C8A"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FC46E9">
        <w:rPr>
          <w:rFonts w:ascii="Times New Roman" w:eastAsia="Times New Roman" w:hAnsi="Times New Roman"/>
          <w:sz w:val="24"/>
          <w:szCs w:val="24"/>
        </w:rPr>
        <w:t>.3.</w:t>
      </w:r>
      <w:r w:rsidR="00C54C8A">
        <w:rPr>
          <w:rFonts w:ascii="Times New Roman" w:eastAsia="Times New Roman" w:hAnsi="Times New Roman"/>
          <w:sz w:val="24"/>
          <w:szCs w:val="24"/>
        </w:rPr>
        <w:t>6</w:t>
      </w:r>
      <w:r w:rsidR="00C54C8A" w:rsidRPr="00FC46E9">
        <w:rPr>
          <w:rFonts w:ascii="Times New Roman" w:eastAsia="Times New Roman" w:hAnsi="Times New Roman"/>
          <w:sz w:val="24"/>
          <w:szCs w:val="24"/>
        </w:rPr>
        <w:t>.</w:t>
      </w:r>
      <w:r w:rsidR="00C54C8A" w:rsidRPr="00A86DC7">
        <w:rPr>
          <w:rFonts w:ascii="Times New Roman" w:eastAsia="Times New Roman" w:hAnsi="Times New Roman"/>
          <w:b/>
          <w:sz w:val="24"/>
          <w:szCs w:val="24"/>
        </w:rPr>
        <w:tab/>
      </w:r>
      <w:hyperlink r:id="rId21" w:history="1">
        <w:r w:rsidRPr="007E4669">
          <w:rPr>
            <w:rStyle w:val="Hyperlink"/>
            <w:rFonts w:ascii="Times New Roman" w:hAnsi="Times New Roman"/>
            <w:b/>
            <w:color w:val="auto"/>
            <w:sz w:val="24"/>
            <w:szCs w:val="24"/>
            <w:u w:val="none"/>
          </w:rPr>
          <w:t>Pārskatu par Eiropas Savienības dalībvalstu, Eiropas Ekonomikas zonas valstu un Šveices Konfederācijas pilsoņiem sniegtajiem veselības aprūpes pakalpojumiem</w:t>
        </w:r>
      </w:hyperlink>
      <w:r w:rsidR="007E4669">
        <w:rPr>
          <w:rFonts w:ascii="Times New Roman" w:eastAsia="Times New Roman" w:hAnsi="Times New Roman"/>
          <w:b/>
          <w:bCs/>
          <w:sz w:val="24"/>
          <w:szCs w:val="24"/>
        </w:rPr>
        <w:t xml:space="preserve"> </w:t>
      </w:r>
      <w:r w:rsidR="00C54C8A" w:rsidRPr="00FC46E9">
        <w:rPr>
          <w:rFonts w:ascii="Times New Roman" w:eastAsia="Times New Roman" w:hAnsi="Times New Roman"/>
          <w:sz w:val="24"/>
          <w:szCs w:val="24"/>
        </w:rPr>
        <w:t xml:space="preserve">– vienu reizi mēnesī līdz 10.datumam par iepriekšējo mēnesi, nosūtot to uz </w:t>
      </w:r>
      <w:r w:rsidR="00F9720F">
        <w:rPr>
          <w:rFonts w:ascii="Times New Roman" w:eastAsia="Times New Roman" w:hAnsi="Times New Roman"/>
          <w:sz w:val="24"/>
          <w:szCs w:val="24"/>
        </w:rPr>
        <w:t xml:space="preserve">Līguma </w:t>
      </w:r>
      <w:r w:rsidR="00BD06DE">
        <w:rPr>
          <w:rFonts w:ascii="Times New Roman" w:eastAsia="Times New Roman" w:hAnsi="Times New Roman"/>
          <w:sz w:val="24"/>
          <w:szCs w:val="24"/>
        </w:rPr>
        <w:t>10</w:t>
      </w:r>
      <w:r w:rsidR="00BD06DE" w:rsidRPr="007A36E5">
        <w:rPr>
          <w:rFonts w:ascii="Times New Roman" w:eastAsia="Times New Roman" w:hAnsi="Times New Roman"/>
          <w:sz w:val="24"/>
          <w:szCs w:val="24"/>
        </w:rPr>
        <w:t>.1.punktā norādīto elektroniskā pasta adresi</w:t>
      </w:r>
      <w:r w:rsidR="00C54C8A" w:rsidRPr="00BE24C3">
        <w:rPr>
          <w:rFonts w:ascii="Times New Roman" w:eastAsia="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30D18180"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F02209">
        <w:rPr>
          <w:rFonts w:ascii="Times New Roman" w:eastAsia="Times New Roman" w:hAnsi="Times New Roman"/>
          <w:sz w:val="24"/>
          <w:szCs w:val="24"/>
        </w:rPr>
        <w:t xml:space="preserve">IZPILDĪTĀJS </w:t>
      </w:r>
      <w:r w:rsidR="00BD06DE">
        <w:rPr>
          <w:rFonts w:ascii="Times New Roman" w:eastAsia="Times New Roman" w:hAnsi="Times New Roman"/>
          <w:sz w:val="24"/>
          <w:szCs w:val="24"/>
        </w:rPr>
        <w:t>pēc</w:t>
      </w:r>
      <w:r w:rsidR="00C54C8A" w:rsidRPr="00F02209">
        <w:rPr>
          <w:rFonts w:ascii="Times New Roman" w:eastAsia="Times New Roman" w:hAnsi="Times New Roman"/>
          <w:sz w:val="24"/>
          <w:szCs w:val="24"/>
        </w:rPr>
        <w:t xml:space="preserve"> nepieciešamības aizpilda un iesniedz DIENESTĀ veidlapu „</w:t>
      </w:r>
      <w:smartTag w:uri="schemas-tilde-lv/tildestengine" w:element="veidnes">
        <w:smartTagPr>
          <w:attr w:name="id" w:val="-1"/>
          <w:attr w:name="baseform" w:val="izzi￲a"/>
          <w:attr w:name="text" w:val="Izziņa"/>
        </w:smartTagPr>
        <w:r w:rsidR="00C54C8A" w:rsidRPr="00F02209">
          <w:rPr>
            <w:rFonts w:ascii="Times New Roman" w:eastAsia="Times New Roman" w:hAnsi="Times New Roman"/>
            <w:sz w:val="24"/>
            <w:szCs w:val="24"/>
          </w:rPr>
          <w:t>Izziņa</w:t>
        </w:r>
      </w:smartTag>
      <w:r w:rsidR="00C54C8A" w:rsidRPr="00F02209">
        <w:rPr>
          <w:rFonts w:ascii="Times New Roman" w:eastAsia="Times New Roman" w:hAnsi="Times New Roman"/>
          <w:sz w:val="24"/>
          <w:szCs w:val="24"/>
        </w:rPr>
        <w:t xml:space="preserve"> par cietušā veselībai nodarīto kaitējumu organizācijas vai personas vainas dēļ” - aizpildīšanas kārtībā norādītajos gadījumos.</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5D2B1A64"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Visi Līguma</w:t>
      </w:r>
      <w:r w:rsidR="00C54C8A">
        <w:rPr>
          <w:rFonts w:ascii="Times New Roman" w:eastAsia="Times New Roman" w:hAnsi="Times New Roman"/>
          <w:sz w:val="24"/>
          <w:szCs w:val="24"/>
        </w:rPr>
        <w:t xml:space="preserve"> </w:t>
      </w:r>
      <w:r w:rsidR="0000059C">
        <w:rPr>
          <w:rFonts w:ascii="Times New Roman" w:eastAsia="Times New Roman" w:hAnsi="Times New Roman"/>
          <w:sz w:val="24"/>
          <w:szCs w:val="24"/>
        </w:rPr>
        <w:t>9</w:t>
      </w:r>
      <w:r w:rsidR="00C54C8A">
        <w:rPr>
          <w:rFonts w:ascii="Times New Roman" w:eastAsia="Times New Roman" w:hAnsi="Times New Roman"/>
          <w:sz w:val="24"/>
          <w:szCs w:val="24"/>
        </w:rPr>
        <w:t>.punktā norādītie pielikumi, Līguma 2.2.punktā norādītais finanšu paziņojums un</w:t>
      </w:r>
      <w:r w:rsidR="00C54C8A"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DIENESTA</w:t>
      </w:r>
      <w:r w:rsidR="00127D3C">
        <w:rPr>
          <w:rFonts w:ascii="Times New Roman" w:eastAsia="Times New Roman" w:hAnsi="Times New Roman"/>
          <w:sz w:val="24"/>
          <w:szCs w:val="24"/>
        </w:rPr>
        <w:t xml:space="preserve"> tīmekļvietnē</w:t>
      </w:r>
      <w:r w:rsidRPr="0047140D">
        <w:rPr>
          <w:rFonts w:ascii="Times New Roman" w:eastAsia="Times New Roman" w:hAnsi="Times New Roman"/>
          <w:sz w:val="24"/>
          <w:szCs w:val="24"/>
        </w:rPr>
        <w:t xml:space="preserve"> </w:t>
      </w:r>
      <w:hyperlink r:id="rId2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BD57F5">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dokumenti </w:t>
      </w:r>
      <w:r w:rsidR="00C54C8A" w:rsidRPr="002B487F">
        <w:rPr>
          <w:rFonts w:ascii="Times New Roman" w:eastAsia="Times New Roman" w:hAnsi="Times New Roman"/>
          <w:sz w:val="24"/>
          <w:szCs w:val="24"/>
        </w:rPr>
        <w:t>ir Līguma neatņemama sastāvdaļa.</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01E602F5"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Informācijas apmaiņas kārtība</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r w:rsidR="001539FF">
        <w:rPr>
          <w:rFonts w:ascii="Times New Roman" w:eastAsia="Times New Roman" w:hAnsi="Times New Roman"/>
          <w:sz w:val="24"/>
          <w:szCs w:val="20"/>
        </w:rPr>
        <w:t>subakūtās</w:t>
      </w:r>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6F66FC7C" w14:textId="25E90B2A" w:rsidR="00D01F81" w:rsidRDefault="00D01F81" w:rsidP="005640B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27819E00" w14:textId="15959104" w:rsidR="00D01F81" w:rsidRDefault="005640BD" w:rsidP="00D01F81">
      <w:pPr>
        <w:keepNext/>
        <w:spacing w:after="0" w:line="240" w:lineRule="auto"/>
        <w:rPr>
          <w:rFonts w:ascii="Times New Roman" w:eastAsia="Times New Roman" w:hAnsi="Times New Roman"/>
          <w:sz w:val="24"/>
          <w:szCs w:val="24"/>
        </w:rPr>
      </w:pPr>
      <w:r w:rsidRPr="005640BD">
        <w:rPr>
          <w:rFonts w:ascii="Times New Roman" w:eastAsia="Times New Roman" w:hAnsi="Times New Roman"/>
          <w:sz w:val="24"/>
          <w:szCs w:val="24"/>
        </w:rPr>
        <w:t xml:space="preserve">9.11. Līguma </w:t>
      </w:r>
      <w:r w:rsidRPr="005640BD">
        <w:rPr>
          <w:rFonts w:ascii="Times New Roman" w:eastAsia="Times New Roman" w:hAnsi="Times New Roman"/>
          <w:i/>
          <w:iCs/>
          <w:sz w:val="24"/>
          <w:szCs w:val="24"/>
        </w:rPr>
        <w:t>11.pielikums</w:t>
      </w:r>
      <w:r w:rsidRPr="005640BD">
        <w:rPr>
          <w:rFonts w:ascii="Times New Roman" w:eastAsia="Times New Roman" w:hAnsi="Times New Roman"/>
          <w:sz w:val="24"/>
          <w:szCs w:val="24"/>
        </w:rPr>
        <w:t xml:space="preserve"> - Stacionārās subakūtās rehabilitācijas pakalpojumi pacientiem pēc pārslimotas Covid-19 infekcijas sniegšanas un apmaksas nosacījumi.</w:t>
      </w:r>
    </w:p>
    <w:p w14:paraId="35115FEB" w14:textId="5CF11363" w:rsidR="00C54C8A" w:rsidRPr="00525447" w:rsidRDefault="00276062" w:rsidP="00D01F81">
      <w:pPr>
        <w:keepNext/>
        <w:spacing w:after="0" w:line="240" w:lineRule="auto"/>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4"/>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640BD"/>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D4E88"/>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mnvd.gov.lv/uploads/files/5a99145017ff2.doc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image" Target="media/image1.emf"/><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Pages>
  <Words>22636</Words>
  <Characters>12903</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12</cp:revision>
  <cp:lastPrinted>2019-05-28T07:49:00Z</cp:lastPrinted>
  <dcterms:created xsi:type="dcterms:W3CDTF">2019-06-10T14:36:00Z</dcterms:created>
  <dcterms:modified xsi:type="dcterms:W3CDTF">2022-10-03T07:48:00Z</dcterms:modified>
</cp:coreProperties>
</file>