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040" w:type="dxa"/>
        <w:tblLook w:val="04A0" w:firstRow="1" w:lastRow="0" w:firstColumn="1" w:lastColumn="0" w:noHBand="0" w:noVBand="1"/>
      </w:tblPr>
      <w:tblGrid>
        <w:gridCol w:w="2263"/>
        <w:gridCol w:w="5245"/>
        <w:gridCol w:w="1418"/>
        <w:gridCol w:w="5114"/>
      </w:tblGrid>
      <w:tr w:rsidR="0097335C" w:rsidRPr="00516D80" w14:paraId="49EB5837" w14:textId="77777777" w:rsidTr="00D650D9">
        <w:trPr>
          <w:trHeight w:val="699"/>
        </w:trPr>
        <w:tc>
          <w:tcPr>
            <w:tcW w:w="2263" w:type="dxa"/>
            <w:vAlign w:val="center"/>
          </w:tcPr>
          <w:p w14:paraId="0BC4265F" w14:textId="77777777" w:rsidR="0097335C" w:rsidRPr="00516D80" w:rsidRDefault="0097335C" w:rsidP="00BB5E85">
            <w:pPr>
              <w:jc w:val="center"/>
              <w:rPr>
                <w:rFonts w:ascii="Times New Roman" w:hAnsi="Times New Roman" w:cs="Times New Roman"/>
                <w:b/>
                <w:sz w:val="24"/>
                <w:szCs w:val="24"/>
              </w:rPr>
            </w:pPr>
            <w:r w:rsidRPr="00516D80">
              <w:rPr>
                <w:rFonts w:ascii="Times New Roman" w:hAnsi="Times New Roman" w:cs="Times New Roman"/>
                <w:b/>
                <w:sz w:val="24"/>
                <w:szCs w:val="24"/>
              </w:rPr>
              <w:t>Ārstniecības iestādes nosaukums</w:t>
            </w:r>
          </w:p>
        </w:tc>
        <w:tc>
          <w:tcPr>
            <w:tcW w:w="5245" w:type="dxa"/>
            <w:vAlign w:val="center"/>
          </w:tcPr>
          <w:p w14:paraId="7F00C374" w14:textId="77777777" w:rsidR="0097335C" w:rsidRPr="00D10387" w:rsidRDefault="0097335C" w:rsidP="0097335C">
            <w:pPr>
              <w:jc w:val="center"/>
              <w:rPr>
                <w:rFonts w:ascii="Times New Roman" w:hAnsi="Times New Roman" w:cs="Times New Roman"/>
                <w:b/>
                <w:sz w:val="24"/>
                <w:szCs w:val="24"/>
              </w:rPr>
            </w:pPr>
            <w:r w:rsidRPr="00D10387">
              <w:rPr>
                <w:rFonts w:ascii="Times New Roman" w:hAnsi="Times New Roman" w:cs="Times New Roman"/>
                <w:b/>
                <w:sz w:val="24"/>
                <w:szCs w:val="24"/>
              </w:rPr>
              <w:t>Iebildumi/komentāri</w:t>
            </w:r>
          </w:p>
        </w:tc>
        <w:tc>
          <w:tcPr>
            <w:tcW w:w="1418" w:type="dxa"/>
            <w:vAlign w:val="center"/>
          </w:tcPr>
          <w:p w14:paraId="5B573B24" w14:textId="77777777" w:rsidR="0097335C" w:rsidRPr="00516D80" w:rsidRDefault="0097335C" w:rsidP="0097335C">
            <w:pPr>
              <w:jc w:val="center"/>
              <w:rPr>
                <w:rFonts w:ascii="Times New Roman" w:hAnsi="Times New Roman" w:cs="Times New Roman"/>
                <w:b/>
                <w:sz w:val="24"/>
                <w:szCs w:val="24"/>
              </w:rPr>
            </w:pPr>
            <w:r w:rsidRPr="00516D80">
              <w:rPr>
                <w:rFonts w:ascii="Times New Roman" w:hAnsi="Times New Roman" w:cs="Times New Roman"/>
                <w:b/>
                <w:sz w:val="24"/>
                <w:szCs w:val="24"/>
              </w:rPr>
              <w:t>Ir/nav ņemts vērā</w:t>
            </w:r>
          </w:p>
        </w:tc>
        <w:tc>
          <w:tcPr>
            <w:tcW w:w="5114" w:type="dxa"/>
            <w:vAlign w:val="center"/>
          </w:tcPr>
          <w:p w14:paraId="3C84B39D" w14:textId="77777777" w:rsidR="0097335C" w:rsidRPr="00516D80" w:rsidRDefault="0097335C" w:rsidP="0097335C">
            <w:pPr>
              <w:jc w:val="center"/>
              <w:rPr>
                <w:rFonts w:ascii="Times New Roman" w:hAnsi="Times New Roman" w:cs="Times New Roman"/>
                <w:b/>
                <w:sz w:val="24"/>
                <w:szCs w:val="24"/>
              </w:rPr>
            </w:pPr>
            <w:r w:rsidRPr="00516D80">
              <w:rPr>
                <w:rFonts w:ascii="Times New Roman" w:hAnsi="Times New Roman" w:cs="Times New Roman"/>
                <w:b/>
                <w:sz w:val="24"/>
                <w:szCs w:val="24"/>
              </w:rPr>
              <w:t>Piezīmes</w:t>
            </w:r>
          </w:p>
        </w:tc>
      </w:tr>
      <w:tr w:rsidR="00A263B7" w:rsidRPr="00516D80" w14:paraId="0B56FFF0" w14:textId="77777777" w:rsidTr="00AB38A2">
        <w:trPr>
          <w:trHeight w:val="922"/>
        </w:trPr>
        <w:tc>
          <w:tcPr>
            <w:tcW w:w="2263" w:type="dxa"/>
            <w:vMerge w:val="restart"/>
          </w:tcPr>
          <w:p w14:paraId="64A40913" w14:textId="77777777" w:rsidR="00A263B7" w:rsidRPr="00516D80" w:rsidRDefault="00A263B7" w:rsidP="0097335C">
            <w:pPr>
              <w:rPr>
                <w:rFonts w:ascii="Times New Roman" w:hAnsi="Times New Roman" w:cs="Times New Roman"/>
                <w:sz w:val="24"/>
                <w:szCs w:val="24"/>
              </w:rPr>
            </w:pPr>
            <w:r w:rsidRPr="00516D80">
              <w:rPr>
                <w:rFonts w:ascii="Times New Roman" w:hAnsi="Times New Roman" w:cs="Times New Roman"/>
                <w:sz w:val="24"/>
                <w:szCs w:val="24"/>
              </w:rPr>
              <w:t>SIA „Nukleārās medicīnas centrs”</w:t>
            </w:r>
          </w:p>
        </w:tc>
        <w:tc>
          <w:tcPr>
            <w:tcW w:w="5245" w:type="dxa"/>
          </w:tcPr>
          <w:p w14:paraId="03FD089B" w14:textId="77777777" w:rsidR="00A263B7" w:rsidRPr="00D10387" w:rsidRDefault="00A263B7" w:rsidP="0097335C">
            <w:pPr>
              <w:rPr>
                <w:rFonts w:ascii="Times New Roman" w:hAnsi="Times New Roman" w:cs="Times New Roman"/>
                <w:sz w:val="24"/>
                <w:szCs w:val="24"/>
              </w:rPr>
            </w:pPr>
            <w:r w:rsidRPr="00D10387">
              <w:rPr>
                <w:rFonts w:ascii="Times New Roman" w:hAnsi="Times New Roman" w:cs="Times New Roman"/>
                <w:sz w:val="24"/>
                <w:szCs w:val="24"/>
              </w:rPr>
              <w:t>„3.1. punkts – tā kā Pozitronu emisijas tomogrāfijas pakalpojuma izpildei nepieciešamās darbības (piem., PET/CT iekārtas tehnisko parametru nodrošināšana un kontrole) nodrošina līgumiskas attiecības starp vairākiem sadarbības partneriem, lūdzam izteikt minēto punktu sekojoši – Ārstniecības iestādei jāspēj nodrošināt normatīvajos aktos noteiktās prasības, tajā skaitā:...”</w:t>
            </w:r>
          </w:p>
        </w:tc>
        <w:tc>
          <w:tcPr>
            <w:tcW w:w="1418" w:type="dxa"/>
            <w:vAlign w:val="center"/>
          </w:tcPr>
          <w:p w14:paraId="1D3FC899" w14:textId="4E86544F" w:rsidR="00A263B7" w:rsidRPr="00516D80" w:rsidRDefault="00A263B7" w:rsidP="00AB38A2">
            <w:pPr>
              <w:jc w:val="center"/>
              <w:rPr>
                <w:rFonts w:ascii="Times New Roman" w:hAnsi="Times New Roman" w:cs="Times New Roman"/>
                <w:sz w:val="24"/>
                <w:szCs w:val="24"/>
              </w:rPr>
            </w:pPr>
            <w:r>
              <w:rPr>
                <w:rFonts w:ascii="Times New Roman" w:hAnsi="Times New Roman" w:cs="Times New Roman"/>
                <w:sz w:val="24"/>
                <w:szCs w:val="24"/>
              </w:rPr>
              <w:t>Nav</w:t>
            </w:r>
          </w:p>
        </w:tc>
        <w:tc>
          <w:tcPr>
            <w:tcW w:w="5114" w:type="dxa"/>
          </w:tcPr>
          <w:p w14:paraId="32FF6874" w14:textId="08EF5913" w:rsidR="00A263B7" w:rsidRPr="00516D80" w:rsidRDefault="00A263B7" w:rsidP="00A251C4">
            <w:pPr>
              <w:rPr>
                <w:rFonts w:ascii="Times New Roman" w:hAnsi="Times New Roman" w:cs="Times New Roman"/>
                <w:sz w:val="24"/>
                <w:szCs w:val="24"/>
              </w:rPr>
            </w:pPr>
            <w:r w:rsidRPr="00BF5336">
              <w:rPr>
                <w:rFonts w:ascii="Times New Roman" w:hAnsi="Times New Roman" w:cs="Times New Roman"/>
                <w:sz w:val="24"/>
                <w:szCs w:val="24"/>
              </w:rPr>
              <w:t xml:space="preserve">Punkts </w:t>
            </w:r>
            <w:r>
              <w:rPr>
                <w:rFonts w:ascii="Times New Roman" w:hAnsi="Times New Roman" w:cs="Times New Roman"/>
                <w:sz w:val="24"/>
                <w:szCs w:val="24"/>
              </w:rPr>
              <w:t>saglabāts sākotnējā redakcijā, jo tas neizslēdz iespēju, ka vajadzības gadījumā ārstniecības iestāde piesaista sadarbības partnerus, kuri nodrošina noteikto prasību izpildi.</w:t>
            </w:r>
          </w:p>
        </w:tc>
      </w:tr>
      <w:tr w:rsidR="00A263B7" w:rsidRPr="00516D80" w14:paraId="6DDEDB6D" w14:textId="77777777" w:rsidTr="00582EAB">
        <w:trPr>
          <w:trHeight w:val="474"/>
        </w:trPr>
        <w:tc>
          <w:tcPr>
            <w:tcW w:w="2263" w:type="dxa"/>
            <w:vMerge/>
          </w:tcPr>
          <w:p w14:paraId="23A54CD7" w14:textId="77777777" w:rsidR="00A263B7" w:rsidRPr="00516D80" w:rsidRDefault="00A263B7" w:rsidP="0097335C">
            <w:pPr>
              <w:rPr>
                <w:rFonts w:ascii="Times New Roman" w:hAnsi="Times New Roman" w:cs="Times New Roman"/>
                <w:sz w:val="24"/>
                <w:szCs w:val="24"/>
              </w:rPr>
            </w:pPr>
          </w:p>
        </w:tc>
        <w:tc>
          <w:tcPr>
            <w:tcW w:w="5245" w:type="dxa"/>
          </w:tcPr>
          <w:p w14:paraId="1781A5DB" w14:textId="77777777" w:rsidR="00A263B7" w:rsidRPr="00D10387" w:rsidRDefault="00A263B7" w:rsidP="00582EAB">
            <w:pPr>
              <w:rPr>
                <w:rFonts w:ascii="Times New Roman" w:hAnsi="Times New Roman" w:cs="Times New Roman"/>
                <w:sz w:val="24"/>
                <w:szCs w:val="24"/>
              </w:rPr>
            </w:pPr>
            <w:r w:rsidRPr="00D10387">
              <w:rPr>
                <w:rFonts w:ascii="Times New Roman" w:hAnsi="Times New Roman" w:cs="Times New Roman"/>
                <w:sz w:val="24"/>
                <w:szCs w:val="24"/>
              </w:rPr>
              <w:t>Par 3.2.1.2.1. punktā noteikto prasību datortomogrāfijas iekārtai – ārstniecības iestāde norāda, ka 16 slāņu iekārta nespēj nodrošināt tik kvalitat</w:t>
            </w:r>
            <w:r>
              <w:rPr>
                <w:rFonts w:ascii="Times New Roman" w:hAnsi="Times New Roman" w:cs="Times New Roman"/>
                <w:sz w:val="24"/>
                <w:szCs w:val="24"/>
              </w:rPr>
              <w:t>īvu attēlu kā 64 slāņu iekārta.</w:t>
            </w:r>
          </w:p>
        </w:tc>
        <w:tc>
          <w:tcPr>
            <w:tcW w:w="1418" w:type="dxa"/>
            <w:vAlign w:val="center"/>
          </w:tcPr>
          <w:p w14:paraId="63C47C8D" w14:textId="5544E375" w:rsidR="00A263B7" w:rsidRPr="00516D80" w:rsidRDefault="00A263B7" w:rsidP="00582EAB">
            <w:pPr>
              <w:jc w:val="center"/>
              <w:rPr>
                <w:rFonts w:ascii="Times New Roman" w:hAnsi="Times New Roman" w:cs="Times New Roman"/>
                <w:sz w:val="24"/>
                <w:szCs w:val="24"/>
              </w:rPr>
            </w:pPr>
            <w:r>
              <w:rPr>
                <w:rFonts w:ascii="Times New Roman" w:hAnsi="Times New Roman" w:cs="Times New Roman"/>
                <w:sz w:val="24"/>
                <w:szCs w:val="24"/>
              </w:rPr>
              <w:t>Nav</w:t>
            </w:r>
          </w:p>
        </w:tc>
        <w:tc>
          <w:tcPr>
            <w:tcW w:w="5114" w:type="dxa"/>
          </w:tcPr>
          <w:p w14:paraId="03EB1DB2" w14:textId="44F063C5" w:rsidR="00A263B7" w:rsidRPr="00516D80" w:rsidRDefault="00A263B7" w:rsidP="00A03F62">
            <w:pPr>
              <w:rPr>
                <w:rFonts w:ascii="Times New Roman" w:hAnsi="Times New Roman" w:cs="Times New Roman"/>
                <w:sz w:val="24"/>
                <w:szCs w:val="24"/>
              </w:rPr>
            </w:pPr>
            <w:r>
              <w:rPr>
                <w:rFonts w:ascii="Times New Roman" w:hAnsi="Times New Roman" w:cs="Times New Roman"/>
                <w:sz w:val="24"/>
                <w:szCs w:val="24"/>
              </w:rPr>
              <w:t>Dienesta mērķis ir veikt pakalpojuma sniedzēju atlasi tā, lai pacientiem tiktu nodrošināts pēc iespējas kvalitatīvāks pakalpojums, taču reizē jāņem vērā pieejamie resursi un šobrīd valstī nelielais pakalpojuma sniedzēju skaits. Dienests apzinās, ka 64 slāņu iekārtu izmeklējums ir kvalitatīvāks un mazāk kaitīgs pacientam, taču šobrīd nav tādu Latvijas vai Eiropas līmeņa kritēriju, kas liegtu izmantot 16 slāņu iekārtas PET/DT pakalpojuma izpildē.</w:t>
            </w:r>
          </w:p>
        </w:tc>
      </w:tr>
      <w:tr w:rsidR="00A263B7" w:rsidRPr="00516D80" w14:paraId="23F5AFBF" w14:textId="77777777" w:rsidTr="001968E5">
        <w:trPr>
          <w:trHeight w:val="447"/>
        </w:trPr>
        <w:tc>
          <w:tcPr>
            <w:tcW w:w="2263" w:type="dxa"/>
            <w:vMerge/>
          </w:tcPr>
          <w:p w14:paraId="1994D36B" w14:textId="77777777" w:rsidR="00A263B7" w:rsidRPr="00516D80" w:rsidRDefault="00A263B7" w:rsidP="0097335C">
            <w:pPr>
              <w:rPr>
                <w:rFonts w:ascii="Times New Roman" w:hAnsi="Times New Roman" w:cs="Times New Roman"/>
                <w:sz w:val="24"/>
                <w:szCs w:val="24"/>
              </w:rPr>
            </w:pPr>
          </w:p>
        </w:tc>
        <w:tc>
          <w:tcPr>
            <w:tcW w:w="5245" w:type="dxa"/>
          </w:tcPr>
          <w:p w14:paraId="7D7F7C38" w14:textId="77777777" w:rsidR="00A263B7" w:rsidRPr="00D10387" w:rsidRDefault="00A263B7" w:rsidP="0073767C">
            <w:pPr>
              <w:rPr>
                <w:rFonts w:ascii="Times New Roman" w:hAnsi="Times New Roman" w:cs="Times New Roman"/>
                <w:sz w:val="24"/>
                <w:szCs w:val="24"/>
              </w:rPr>
            </w:pPr>
            <w:r w:rsidRPr="00D10387">
              <w:rPr>
                <w:rFonts w:ascii="Times New Roman" w:hAnsi="Times New Roman" w:cs="Times New Roman"/>
                <w:sz w:val="24"/>
                <w:szCs w:val="24"/>
              </w:rPr>
              <w:t>Par 3.2.1.3.1. punktā noteikto prasību par iekārtas vecumu – ārstniecības iestāde norāda, ka „izvirzītais nosacījums par iekārtas vecuma ierobežojumu noteikšanu nav piemērojams pakalpojuma sniedzējiem, jo iekārtas derīgumu noteiktu funkciju veikšanai nosaka nevis tās vecums, bet gan atbilstība noteiktiem tehniskajiem parametriem”.</w:t>
            </w:r>
          </w:p>
        </w:tc>
        <w:tc>
          <w:tcPr>
            <w:tcW w:w="1418" w:type="dxa"/>
            <w:vAlign w:val="center"/>
          </w:tcPr>
          <w:p w14:paraId="1ECD7412" w14:textId="77777777" w:rsidR="00A263B7" w:rsidRPr="00516D80" w:rsidRDefault="00A263B7" w:rsidP="001968E5">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3B115BA6" w14:textId="4C2D5F16" w:rsidR="00A263B7" w:rsidRPr="006B765F" w:rsidRDefault="00A263B7" w:rsidP="006B765F">
            <w:pPr>
              <w:rPr>
                <w:rFonts w:ascii="Times New Roman" w:hAnsi="Times New Roman" w:cs="Times New Roman"/>
                <w:sz w:val="24"/>
                <w:szCs w:val="24"/>
              </w:rPr>
            </w:pPr>
            <w:r>
              <w:rPr>
                <w:rFonts w:ascii="Times New Roman" w:hAnsi="Times New Roman" w:cs="Times New Roman"/>
                <w:sz w:val="24"/>
                <w:szCs w:val="24"/>
              </w:rPr>
              <w:t>Punkts izslēgts no pakalpojumu sniedzēju atlases nosacījumiem.</w:t>
            </w:r>
          </w:p>
        </w:tc>
      </w:tr>
      <w:tr w:rsidR="00A263B7" w:rsidRPr="00516D80" w14:paraId="6200487F" w14:textId="77777777" w:rsidTr="00B93246">
        <w:trPr>
          <w:trHeight w:val="474"/>
        </w:trPr>
        <w:tc>
          <w:tcPr>
            <w:tcW w:w="2263" w:type="dxa"/>
            <w:vMerge/>
          </w:tcPr>
          <w:p w14:paraId="2363EDF5" w14:textId="77777777" w:rsidR="00A263B7" w:rsidRPr="00516D80" w:rsidRDefault="00A263B7" w:rsidP="0097335C">
            <w:pPr>
              <w:rPr>
                <w:rFonts w:ascii="Times New Roman" w:hAnsi="Times New Roman" w:cs="Times New Roman"/>
                <w:sz w:val="24"/>
                <w:szCs w:val="24"/>
              </w:rPr>
            </w:pPr>
          </w:p>
        </w:tc>
        <w:tc>
          <w:tcPr>
            <w:tcW w:w="5245" w:type="dxa"/>
          </w:tcPr>
          <w:p w14:paraId="4BAC92FD" w14:textId="77777777" w:rsidR="00A263B7" w:rsidRPr="00D10387" w:rsidRDefault="00A263B7" w:rsidP="0097335C">
            <w:pPr>
              <w:rPr>
                <w:rFonts w:ascii="Times New Roman" w:hAnsi="Times New Roman" w:cs="Times New Roman"/>
                <w:sz w:val="24"/>
                <w:szCs w:val="24"/>
              </w:rPr>
            </w:pPr>
            <w:r w:rsidRPr="00D10387">
              <w:rPr>
                <w:rFonts w:ascii="Times New Roman" w:hAnsi="Times New Roman" w:cs="Times New Roman"/>
                <w:sz w:val="24"/>
                <w:szCs w:val="24"/>
              </w:rPr>
              <w:t>Par 3.2.1.4. punktu iestāde lūdz precizēt, „uz kurām darbstacijām un darbstaciju monitoriem (ārstu vai iekārtas (izmeklējuma) darbstacijām) ir attiecinātas šī punkta apakšpunktos minētās prasības”.</w:t>
            </w:r>
          </w:p>
        </w:tc>
        <w:tc>
          <w:tcPr>
            <w:tcW w:w="1418" w:type="dxa"/>
            <w:vAlign w:val="center"/>
          </w:tcPr>
          <w:p w14:paraId="368FDC96" w14:textId="77777777" w:rsidR="00A263B7" w:rsidRPr="00516D80" w:rsidRDefault="00A263B7" w:rsidP="00B93246">
            <w:pPr>
              <w:jc w:val="center"/>
              <w:rPr>
                <w:rFonts w:ascii="Times New Roman" w:hAnsi="Times New Roman" w:cs="Times New Roman"/>
                <w:sz w:val="24"/>
                <w:szCs w:val="24"/>
              </w:rPr>
            </w:pPr>
            <w:r>
              <w:rPr>
                <w:rFonts w:ascii="Times New Roman" w:hAnsi="Times New Roman" w:cs="Times New Roman"/>
                <w:sz w:val="24"/>
                <w:szCs w:val="24"/>
              </w:rPr>
              <w:t>Sniegts skaidrojums</w:t>
            </w:r>
          </w:p>
        </w:tc>
        <w:tc>
          <w:tcPr>
            <w:tcW w:w="5114" w:type="dxa"/>
          </w:tcPr>
          <w:p w14:paraId="480E36D1" w14:textId="77777777" w:rsidR="00A263B7" w:rsidRDefault="00A263B7" w:rsidP="00021F28">
            <w:pPr>
              <w:rPr>
                <w:rFonts w:ascii="Times New Roman" w:hAnsi="Times New Roman" w:cs="Times New Roman"/>
                <w:sz w:val="24"/>
                <w:szCs w:val="24"/>
              </w:rPr>
            </w:pPr>
            <w:r>
              <w:rPr>
                <w:rFonts w:ascii="Times New Roman" w:hAnsi="Times New Roman" w:cs="Times New Roman"/>
                <w:sz w:val="24"/>
                <w:szCs w:val="24"/>
              </w:rPr>
              <w:t>Punktā ietvertās prasības attiecināmas uz ārstu darbstacijām.</w:t>
            </w:r>
          </w:p>
          <w:p w14:paraId="6459BEF9" w14:textId="77777777" w:rsidR="00A263B7" w:rsidRPr="00516D80" w:rsidRDefault="00A263B7" w:rsidP="00021F28">
            <w:pPr>
              <w:rPr>
                <w:rFonts w:ascii="Times New Roman" w:hAnsi="Times New Roman" w:cs="Times New Roman"/>
                <w:sz w:val="24"/>
                <w:szCs w:val="24"/>
              </w:rPr>
            </w:pPr>
            <w:r w:rsidRPr="00BF5336">
              <w:rPr>
                <w:rFonts w:ascii="Times New Roman" w:hAnsi="Times New Roman" w:cs="Times New Roman"/>
                <w:sz w:val="24"/>
                <w:szCs w:val="24"/>
              </w:rPr>
              <w:t>Punkts izteikts redakcijā:</w:t>
            </w:r>
            <w:r>
              <w:rPr>
                <w:rFonts w:ascii="Times New Roman" w:hAnsi="Times New Roman" w:cs="Times New Roman"/>
                <w:sz w:val="24"/>
                <w:szCs w:val="24"/>
              </w:rPr>
              <w:t xml:space="preserve"> „Ārstu darbstacija un darbstacijas monitori atbilst šādām prasībām:...”</w:t>
            </w:r>
          </w:p>
        </w:tc>
      </w:tr>
      <w:tr w:rsidR="00A263B7" w:rsidRPr="00516D80" w14:paraId="33AEE64C" w14:textId="77777777" w:rsidTr="00B93246">
        <w:trPr>
          <w:trHeight w:val="474"/>
        </w:trPr>
        <w:tc>
          <w:tcPr>
            <w:tcW w:w="2263" w:type="dxa"/>
            <w:vMerge/>
          </w:tcPr>
          <w:p w14:paraId="3FEA1B82" w14:textId="77777777" w:rsidR="00A263B7" w:rsidRPr="00516D80" w:rsidRDefault="00A263B7" w:rsidP="0097335C">
            <w:pPr>
              <w:rPr>
                <w:rFonts w:ascii="Times New Roman" w:hAnsi="Times New Roman" w:cs="Times New Roman"/>
                <w:sz w:val="24"/>
                <w:szCs w:val="24"/>
              </w:rPr>
            </w:pPr>
          </w:p>
        </w:tc>
        <w:tc>
          <w:tcPr>
            <w:tcW w:w="5245" w:type="dxa"/>
          </w:tcPr>
          <w:p w14:paraId="132E2F3C" w14:textId="77777777" w:rsidR="00A263B7" w:rsidRPr="00D10387" w:rsidRDefault="00A263B7" w:rsidP="0097335C">
            <w:pPr>
              <w:rPr>
                <w:rFonts w:ascii="Times New Roman" w:hAnsi="Times New Roman" w:cs="Times New Roman"/>
                <w:sz w:val="24"/>
                <w:szCs w:val="24"/>
              </w:rPr>
            </w:pPr>
            <w:r w:rsidRPr="00D10387">
              <w:rPr>
                <w:rFonts w:ascii="Times New Roman" w:hAnsi="Times New Roman" w:cs="Times New Roman"/>
                <w:sz w:val="24"/>
                <w:szCs w:val="24"/>
              </w:rPr>
              <w:t>Par 3.2.1.4.8. punktu iestāde iesaka labojumu – mainīt norādīto monitora maksimālo spilgtumu no 350 cd/m</w:t>
            </w:r>
            <w:r w:rsidRPr="00D10387">
              <w:rPr>
                <w:rFonts w:ascii="Times New Roman" w:hAnsi="Times New Roman" w:cs="Times New Roman"/>
                <w:sz w:val="24"/>
                <w:szCs w:val="24"/>
                <w:vertAlign w:val="superscript"/>
              </w:rPr>
              <w:t>2</w:t>
            </w:r>
            <w:r w:rsidRPr="00D10387">
              <w:rPr>
                <w:rFonts w:ascii="Times New Roman" w:hAnsi="Times New Roman" w:cs="Times New Roman"/>
                <w:sz w:val="24"/>
                <w:szCs w:val="24"/>
              </w:rPr>
              <w:t xml:space="preserve"> uz 250 cd/m</w:t>
            </w:r>
            <w:r w:rsidRPr="00D10387">
              <w:rPr>
                <w:rFonts w:ascii="Times New Roman" w:hAnsi="Times New Roman" w:cs="Times New Roman"/>
                <w:sz w:val="24"/>
                <w:szCs w:val="24"/>
                <w:vertAlign w:val="superscript"/>
              </w:rPr>
              <w:t>2</w:t>
            </w:r>
            <w:r w:rsidRPr="00D10387">
              <w:rPr>
                <w:rFonts w:ascii="Times New Roman" w:hAnsi="Times New Roman" w:cs="Times New Roman"/>
                <w:sz w:val="24"/>
                <w:szCs w:val="24"/>
              </w:rPr>
              <w:t>.</w:t>
            </w:r>
          </w:p>
        </w:tc>
        <w:tc>
          <w:tcPr>
            <w:tcW w:w="1418" w:type="dxa"/>
            <w:vAlign w:val="center"/>
          </w:tcPr>
          <w:p w14:paraId="6DD6BE93" w14:textId="77777777" w:rsidR="00A263B7" w:rsidRDefault="00A263B7" w:rsidP="00B93246">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625A0CEE" w14:textId="1F3C330E" w:rsidR="00A263B7" w:rsidRDefault="00A263B7" w:rsidP="00BE24E6">
            <w:pPr>
              <w:rPr>
                <w:rFonts w:ascii="Times New Roman" w:hAnsi="Times New Roman" w:cs="Times New Roman"/>
                <w:sz w:val="24"/>
                <w:szCs w:val="24"/>
              </w:rPr>
            </w:pPr>
            <w:r w:rsidRPr="00BF5336">
              <w:rPr>
                <w:rFonts w:ascii="Times New Roman" w:hAnsi="Times New Roman" w:cs="Times New Roman"/>
                <w:sz w:val="24"/>
                <w:szCs w:val="24"/>
              </w:rPr>
              <w:t>Punkts izteikts redakcijā:</w:t>
            </w:r>
            <w:r>
              <w:rPr>
                <w:rFonts w:ascii="Times New Roman" w:hAnsi="Times New Roman" w:cs="Times New Roman"/>
                <w:sz w:val="24"/>
                <w:szCs w:val="24"/>
              </w:rPr>
              <w:t xml:space="preserve"> „Monitora minimālais spilgtums (minimum luminance) ir ne mazāks par 1,0 cd/m</w:t>
            </w:r>
            <w:r w:rsidRPr="005E3BC9">
              <w:rPr>
                <w:rFonts w:ascii="Times New Roman" w:hAnsi="Times New Roman" w:cs="Times New Roman"/>
                <w:sz w:val="24"/>
                <w:szCs w:val="24"/>
                <w:vertAlign w:val="superscript"/>
              </w:rPr>
              <w:t>2</w:t>
            </w:r>
            <w:r>
              <w:rPr>
                <w:rFonts w:ascii="Times New Roman" w:hAnsi="Times New Roman" w:cs="Times New Roman"/>
                <w:sz w:val="24"/>
                <w:szCs w:val="24"/>
              </w:rPr>
              <w:t>; maksimālais spilgtums (maximum luminance) ir vismaz 250 cd/m</w:t>
            </w:r>
            <w:r w:rsidRPr="005E3BC9">
              <w:rPr>
                <w:rFonts w:ascii="Times New Roman" w:hAnsi="Times New Roman" w:cs="Times New Roman"/>
                <w:sz w:val="24"/>
                <w:szCs w:val="24"/>
                <w:vertAlign w:val="superscript"/>
              </w:rPr>
              <w:t>2</w:t>
            </w:r>
            <w:r w:rsidRPr="00156A84">
              <w:rPr>
                <w:rFonts w:ascii="Times New Roman" w:hAnsi="Times New Roman" w:cs="Times New Roman"/>
                <w:sz w:val="24"/>
                <w:szCs w:val="24"/>
              </w:rPr>
              <w:t>.</w:t>
            </w:r>
            <w:r>
              <w:rPr>
                <w:rFonts w:ascii="Times New Roman" w:hAnsi="Times New Roman" w:cs="Times New Roman"/>
                <w:sz w:val="24"/>
                <w:szCs w:val="24"/>
              </w:rPr>
              <w:t>”</w:t>
            </w:r>
          </w:p>
        </w:tc>
      </w:tr>
      <w:tr w:rsidR="00A263B7" w:rsidRPr="00516D80" w14:paraId="444510E1" w14:textId="77777777" w:rsidTr="00C42A1D">
        <w:trPr>
          <w:trHeight w:val="474"/>
        </w:trPr>
        <w:tc>
          <w:tcPr>
            <w:tcW w:w="2263" w:type="dxa"/>
            <w:vMerge/>
          </w:tcPr>
          <w:p w14:paraId="57C5B14C" w14:textId="77777777" w:rsidR="00A263B7" w:rsidRPr="00516D80" w:rsidRDefault="00A263B7" w:rsidP="0097335C">
            <w:pPr>
              <w:rPr>
                <w:rFonts w:ascii="Times New Roman" w:hAnsi="Times New Roman" w:cs="Times New Roman"/>
                <w:sz w:val="24"/>
                <w:szCs w:val="24"/>
              </w:rPr>
            </w:pPr>
          </w:p>
        </w:tc>
        <w:tc>
          <w:tcPr>
            <w:tcW w:w="5245" w:type="dxa"/>
          </w:tcPr>
          <w:p w14:paraId="562F9995" w14:textId="77777777" w:rsidR="00A263B7" w:rsidRPr="00D10387" w:rsidRDefault="00A263B7" w:rsidP="00A57E7C">
            <w:pPr>
              <w:rPr>
                <w:rFonts w:ascii="Times New Roman" w:hAnsi="Times New Roman" w:cs="Times New Roman"/>
                <w:sz w:val="24"/>
                <w:szCs w:val="24"/>
              </w:rPr>
            </w:pPr>
            <w:r w:rsidRPr="00D10387">
              <w:rPr>
                <w:rFonts w:ascii="Times New Roman" w:hAnsi="Times New Roman" w:cs="Times New Roman"/>
                <w:sz w:val="24"/>
                <w:szCs w:val="24"/>
              </w:rPr>
              <w:t>Par 3.2.1.4.3. punktu iestāde norāda – precīzāk būtu norādīt, ka ārstu darbstacijas nevis reģistrē datus, bet gan vizualizē datus. Iestāde vēlas precizēt, kas domāts ar punktā lietoto apzīmējumu „citi attēldiagnostikas izmeklējumi” un kādā veidā tiek domāta datu papildināšana.</w:t>
            </w:r>
          </w:p>
        </w:tc>
        <w:tc>
          <w:tcPr>
            <w:tcW w:w="1418" w:type="dxa"/>
            <w:vAlign w:val="center"/>
          </w:tcPr>
          <w:p w14:paraId="7B23D552" w14:textId="77777777" w:rsidR="00A263B7" w:rsidRDefault="00A263B7" w:rsidP="00B93246">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shd w:val="clear" w:color="auto" w:fill="auto"/>
          </w:tcPr>
          <w:p w14:paraId="28BBB615" w14:textId="62601077" w:rsidR="00A263B7" w:rsidRDefault="00A263B7" w:rsidP="00933ECC">
            <w:pPr>
              <w:rPr>
                <w:rFonts w:ascii="Times New Roman" w:hAnsi="Times New Roman" w:cs="Times New Roman"/>
                <w:sz w:val="24"/>
                <w:szCs w:val="24"/>
              </w:rPr>
            </w:pPr>
            <w:r w:rsidRPr="00C42A1D">
              <w:rPr>
                <w:rFonts w:ascii="Times New Roman" w:hAnsi="Times New Roman" w:cs="Times New Roman"/>
                <w:sz w:val="24"/>
                <w:szCs w:val="24"/>
              </w:rPr>
              <w:t>Punkts izteikts redakcijā: „Darbstacijas programmatūra vizualizē iegūtos datus pēc izmeklēšanas, un ir iespējams apskatīt tos pacienta iepriekš veiktos izmeklējumus, ko radiologs – diagnosts uzskata par būtiskiem.”</w:t>
            </w:r>
          </w:p>
        </w:tc>
      </w:tr>
      <w:tr w:rsidR="00A263B7" w:rsidRPr="00516D80" w14:paraId="21DF68E2" w14:textId="77777777" w:rsidTr="00B93246">
        <w:trPr>
          <w:trHeight w:val="474"/>
        </w:trPr>
        <w:tc>
          <w:tcPr>
            <w:tcW w:w="2263" w:type="dxa"/>
            <w:vMerge/>
          </w:tcPr>
          <w:p w14:paraId="28A56BFE" w14:textId="77777777" w:rsidR="00A263B7" w:rsidRPr="00516D80" w:rsidRDefault="00A263B7" w:rsidP="0097335C">
            <w:pPr>
              <w:rPr>
                <w:rFonts w:ascii="Times New Roman" w:hAnsi="Times New Roman" w:cs="Times New Roman"/>
                <w:sz w:val="24"/>
                <w:szCs w:val="24"/>
              </w:rPr>
            </w:pPr>
          </w:p>
        </w:tc>
        <w:tc>
          <w:tcPr>
            <w:tcW w:w="5245" w:type="dxa"/>
          </w:tcPr>
          <w:p w14:paraId="6D2CCA75" w14:textId="77777777" w:rsidR="00A263B7" w:rsidRPr="00D10387" w:rsidRDefault="00A263B7" w:rsidP="00001BF5">
            <w:pPr>
              <w:rPr>
                <w:rFonts w:ascii="Times New Roman" w:hAnsi="Times New Roman" w:cs="Times New Roman"/>
                <w:sz w:val="24"/>
                <w:szCs w:val="24"/>
              </w:rPr>
            </w:pPr>
            <w:r w:rsidRPr="00D10387">
              <w:rPr>
                <w:rFonts w:ascii="Times New Roman" w:hAnsi="Times New Roman" w:cs="Times New Roman"/>
                <w:sz w:val="24"/>
                <w:szCs w:val="24"/>
              </w:rPr>
              <w:t>Iestāde rosina 3.3.1.1. punktā noteiktās prasības radiologam – diagnostam aizstāt ar radiologa – diagnosta pieredzi un nosacījumu, ka jābūt vismaz 200 patstāvīgi sagatavotiem PET/DT izmeklējumu aprakstiem.</w:t>
            </w:r>
          </w:p>
        </w:tc>
        <w:tc>
          <w:tcPr>
            <w:tcW w:w="1418" w:type="dxa"/>
            <w:vAlign w:val="center"/>
          </w:tcPr>
          <w:p w14:paraId="6A5FECE0" w14:textId="26B2FF3C" w:rsidR="00A263B7" w:rsidRDefault="00A263B7" w:rsidP="00B93246">
            <w:pPr>
              <w:jc w:val="center"/>
              <w:rPr>
                <w:rFonts w:ascii="Times New Roman" w:hAnsi="Times New Roman" w:cs="Times New Roman"/>
                <w:sz w:val="24"/>
                <w:szCs w:val="24"/>
              </w:rPr>
            </w:pPr>
            <w:r>
              <w:rPr>
                <w:rFonts w:ascii="Times New Roman" w:hAnsi="Times New Roman" w:cs="Times New Roman"/>
                <w:sz w:val="24"/>
                <w:szCs w:val="24"/>
              </w:rPr>
              <w:t>Daļēji</w:t>
            </w:r>
          </w:p>
        </w:tc>
        <w:tc>
          <w:tcPr>
            <w:tcW w:w="5114" w:type="dxa"/>
          </w:tcPr>
          <w:p w14:paraId="68B741EE" w14:textId="7D8BB3EC" w:rsidR="00A263B7" w:rsidRPr="00A25A11" w:rsidRDefault="00A263B7" w:rsidP="00493C58">
            <w:pPr>
              <w:rPr>
                <w:rFonts w:ascii="Times New Roman" w:hAnsi="Times New Roman" w:cs="Times New Roman"/>
                <w:sz w:val="24"/>
                <w:szCs w:val="24"/>
              </w:rPr>
            </w:pPr>
            <w:r w:rsidRPr="00A25A11">
              <w:rPr>
                <w:rFonts w:ascii="Times New Roman" w:hAnsi="Times New Roman" w:cs="Times New Roman"/>
                <w:sz w:val="24"/>
                <w:szCs w:val="24"/>
              </w:rPr>
              <w:t>Konsultējoties ar Latvijas Radiologu asociāciju, punkts izteikts redakcijā:</w:t>
            </w:r>
          </w:p>
          <w:p w14:paraId="5969280B" w14:textId="77777777" w:rsidR="00A263B7" w:rsidRPr="00A25A11" w:rsidRDefault="00A263B7" w:rsidP="00493C58">
            <w:pPr>
              <w:jc w:val="both"/>
              <w:rPr>
                <w:rFonts w:ascii="Times New Roman" w:hAnsi="Times New Roman" w:cs="Times New Roman"/>
                <w:sz w:val="24"/>
                <w:szCs w:val="24"/>
              </w:rPr>
            </w:pPr>
            <w:r w:rsidRPr="00A25A11">
              <w:rPr>
                <w:rFonts w:ascii="Times New Roman" w:hAnsi="Times New Roman" w:cs="Times New Roman"/>
                <w:sz w:val="24"/>
                <w:szCs w:val="24"/>
              </w:rPr>
              <w:t xml:space="preserve">“vismaz </w:t>
            </w:r>
            <w:r w:rsidRPr="00A25A11">
              <w:rPr>
                <w:rFonts w:ascii="Times New Roman" w:hAnsi="Times New Roman" w:cs="Times New Roman"/>
                <w:sz w:val="24"/>
                <w:szCs w:val="24"/>
                <w:u w:val="single"/>
              </w:rPr>
              <w:t>2 (divi) sertificēti radiologi – diagnosti</w:t>
            </w:r>
            <w:r w:rsidRPr="00A25A11">
              <w:rPr>
                <w:rFonts w:ascii="Times New Roman" w:hAnsi="Times New Roman" w:cs="Times New Roman"/>
                <w:sz w:val="24"/>
                <w:szCs w:val="24"/>
              </w:rPr>
              <w:t xml:space="preserve"> kuri ir:</w:t>
            </w:r>
          </w:p>
          <w:p w14:paraId="720EC2E5" w14:textId="02A51198" w:rsidR="00A263B7" w:rsidRPr="00A25A11" w:rsidRDefault="00DC41AF" w:rsidP="00493C58">
            <w:pPr>
              <w:pStyle w:val="ListParagraph"/>
              <w:numPr>
                <w:ilvl w:val="0"/>
                <w:numId w:val="2"/>
              </w:numPr>
              <w:ind w:left="170" w:hanging="170"/>
              <w:jc w:val="both"/>
              <w:rPr>
                <w:rFonts w:ascii="Times New Roman" w:hAnsi="Times New Roman" w:cs="Times New Roman"/>
                <w:sz w:val="24"/>
                <w:szCs w:val="24"/>
              </w:rPr>
            </w:pPr>
            <w:r w:rsidRPr="00EC072C">
              <w:rPr>
                <w:rFonts w:ascii="Times New Roman" w:hAnsi="Times New Roman" w:cs="Times New Roman"/>
                <w:sz w:val="24"/>
                <w:szCs w:val="24"/>
              </w:rPr>
              <w:t>pabeiguši kursus, kas ietver PET izmeklēšanas metodi (PET/DT, PET/MR)</w:t>
            </w:r>
            <w:r w:rsidR="00A263B7" w:rsidRPr="00A25A11">
              <w:rPr>
                <w:rFonts w:ascii="Times New Roman" w:hAnsi="Times New Roman" w:cs="Times New Roman"/>
                <w:sz w:val="24"/>
                <w:szCs w:val="24"/>
              </w:rPr>
              <w:t>,</w:t>
            </w:r>
          </w:p>
          <w:p w14:paraId="6C2D9BA4" w14:textId="07B8A2A8" w:rsidR="00A263B7" w:rsidRPr="00A25A11" w:rsidRDefault="00B343F7" w:rsidP="00493C58">
            <w:pPr>
              <w:pStyle w:val="ListParagraph"/>
              <w:numPr>
                <w:ilvl w:val="0"/>
                <w:numId w:val="2"/>
              </w:numPr>
              <w:ind w:left="170" w:hanging="170"/>
              <w:jc w:val="both"/>
              <w:rPr>
                <w:rFonts w:ascii="Times New Roman" w:hAnsi="Times New Roman" w:cs="Times New Roman"/>
                <w:sz w:val="24"/>
                <w:szCs w:val="24"/>
              </w:rPr>
            </w:pPr>
            <w:r w:rsidRPr="00EC072C">
              <w:rPr>
                <w:rFonts w:ascii="Times New Roman" w:hAnsi="Times New Roman" w:cs="Times New Roman"/>
                <w:sz w:val="24"/>
                <w:szCs w:val="24"/>
              </w:rPr>
              <w:t xml:space="preserve">ar vismaz </w:t>
            </w:r>
            <w:r>
              <w:rPr>
                <w:rFonts w:ascii="Times New Roman" w:hAnsi="Times New Roman" w:cs="Times New Roman"/>
                <w:sz w:val="24"/>
                <w:szCs w:val="24"/>
              </w:rPr>
              <w:t>1</w:t>
            </w:r>
            <w:r w:rsidRPr="00EC072C">
              <w:rPr>
                <w:rFonts w:ascii="Times New Roman" w:hAnsi="Times New Roman" w:cs="Times New Roman"/>
                <w:sz w:val="24"/>
                <w:szCs w:val="24"/>
              </w:rPr>
              <w:t xml:space="preserve"> gad</w:t>
            </w:r>
            <w:r>
              <w:rPr>
                <w:rFonts w:ascii="Times New Roman" w:hAnsi="Times New Roman" w:cs="Times New Roman"/>
                <w:sz w:val="24"/>
                <w:szCs w:val="24"/>
              </w:rPr>
              <w:t>a</w:t>
            </w:r>
            <w:r w:rsidRPr="00EC072C">
              <w:rPr>
                <w:rFonts w:ascii="Times New Roman" w:hAnsi="Times New Roman" w:cs="Times New Roman"/>
                <w:sz w:val="24"/>
                <w:szCs w:val="24"/>
              </w:rPr>
              <w:t xml:space="preserve"> darba pieredz</w:t>
            </w:r>
            <w:r>
              <w:rPr>
                <w:rFonts w:ascii="Times New Roman" w:hAnsi="Times New Roman" w:cs="Times New Roman"/>
                <w:sz w:val="24"/>
                <w:szCs w:val="24"/>
              </w:rPr>
              <w:t>i</w:t>
            </w:r>
            <w:r w:rsidRPr="00EC072C">
              <w:rPr>
                <w:rFonts w:ascii="Times New Roman" w:hAnsi="Times New Roman" w:cs="Times New Roman"/>
                <w:sz w:val="24"/>
                <w:szCs w:val="24"/>
              </w:rPr>
              <w:t xml:space="preserve"> nukleārā medicīnā, kas ietver arī stažēšanos (līdz 12 nedēļām) pieredzējuša speciālista vadībā Eiropas vai citu valstu PET centros, ko apliecina atbilstoši sertifikāti/dokumenti</w:t>
            </w:r>
            <w:r w:rsidR="00A263B7" w:rsidRPr="00A25A11">
              <w:rPr>
                <w:rFonts w:ascii="Times New Roman" w:hAnsi="Times New Roman" w:cs="Times New Roman"/>
                <w:sz w:val="24"/>
                <w:szCs w:val="24"/>
              </w:rPr>
              <w:t>,</w:t>
            </w:r>
          </w:p>
          <w:p w14:paraId="54AD92A3" w14:textId="688C5F36" w:rsidR="00A263B7" w:rsidRPr="00A25A11" w:rsidRDefault="00A263B7" w:rsidP="00493C58">
            <w:pPr>
              <w:pStyle w:val="ListParagraph"/>
              <w:numPr>
                <w:ilvl w:val="0"/>
                <w:numId w:val="2"/>
              </w:numPr>
              <w:ind w:left="170" w:hanging="170"/>
              <w:jc w:val="both"/>
              <w:rPr>
                <w:rFonts w:ascii="Times New Roman" w:hAnsi="Times New Roman" w:cs="Times New Roman"/>
                <w:sz w:val="24"/>
                <w:szCs w:val="24"/>
              </w:rPr>
            </w:pPr>
            <w:r w:rsidRPr="00A25A11">
              <w:rPr>
                <w:rFonts w:ascii="Times New Roman" w:hAnsi="Times New Roman" w:cs="Times New Roman"/>
                <w:sz w:val="24"/>
                <w:szCs w:val="24"/>
              </w:rPr>
              <w:t>pēdējo 5 (piecu) gadu laikā apguvuši radiācijas drošību akreditētas mācību iestādes izstrādātas kursu programmas ietvaros”</w:t>
            </w:r>
          </w:p>
        </w:tc>
      </w:tr>
      <w:tr w:rsidR="00A263B7" w:rsidRPr="00516D80" w14:paraId="4D2B6337" w14:textId="77777777" w:rsidTr="00B93246">
        <w:trPr>
          <w:trHeight w:val="474"/>
        </w:trPr>
        <w:tc>
          <w:tcPr>
            <w:tcW w:w="2263" w:type="dxa"/>
            <w:vMerge/>
          </w:tcPr>
          <w:p w14:paraId="12C76EA3" w14:textId="77777777" w:rsidR="00A263B7" w:rsidRPr="00516D80" w:rsidRDefault="00A263B7" w:rsidP="0097335C">
            <w:pPr>
              <w:rPr>
                <w:rFonts w:ascii="Times New Roman" w:hAnsi="Times New Roman" w:cs="Times New Roman"/>
                <w:sz w:val="24"/>
                <w:szCs w:val="24"/>
              </w:rPr>
            </w:pPr>
          </w:p>
        </w:tc>
        <w:tc>
          <w:tcPr>
            <w:tcW w:w="5245" w:type="dxa"/>
          </w:tcPr>
          <w:p w14:paraId="07EC101A" w14:textId="77777777" w:rsidR="00A263B7" w:rsidRPr="00D10387" w:rsidRDefault="00A263B7" w:rsidP="0097335C">
            <w:pPr>
              <w:rPr>
                <w:rFonts w:ascii="Times New Roman" w:hAnsi="Times New Roman" w:cs="Times New Roman"/>
                <w:sz w:val="24"/>
                <w:szCs w:val="24"/>
              </w:rPr>
            </w:pPr>
            <w:r w:rsidRPr="00D10387">
              <w:rPr>
                <w:rFonts w:ascii="Times New Roman" w:hAnsi="Times New Roman" w:cs="Times New Roman"/>
                <w:sz w:val="24"/>
                <w:szCs w:val="24"/>
              </w:rPr>
              <w:t>Iestāde rosina 3.3.4. punktu izteikt sekojošā redakcijā: „Ja i/v katetra ievadīšanu saskaņā ar normatīvajiem aktiem nevar veikt sertificēti radiogrāferi/radiologa asistenti, un to skaits PET/DT izmeklējuma veikšanai ir mazāks par divām personām, tad nepieciešama vismaz 1 (viena) sertificēta medicīnas māsa, kura pēdējo 5 (piecu) gadu laikā ir apguvusi radiācijas drošību akreditētas mācību iestādes izstrādātas kursu programmas ietvaros.”</w:t>
            </w:r>
          </w:p>
        </w:tc>
        <w:tc>
          <w:tcPr>
            <w:tcW w:w="1418" w:type="dxa"/>
            <w:vAlign w:val="center"/>
          </w:tcPr>
          <w:p w14:paraId="0632615B" w14:textId="1AD59C52" w:rsidR="00A263B7" w:rsidRDefault="00975E38" w:rsidP="00B93246">
            <w:pPr>
              <w:jc w:val="center"/>
              <w:rPr>
                <w:rFonts w:ascii="Times New Roman" w:hAnsi="Times New Roman" w:cs="Times New Roman"/>
                <w:sz w:val="24"/>
                <w:szCs w:val="24"/>
              </w:rPr>
            </w:pPr>
            <w:r>
              <w:rPr>
                <w:rFonts w:ascii="Times New Roman" w:hAnsi="Times New Roman" w:cs="Times New Roman"/>
                <w:sz w:val="24"/>
                <w:szCs w:val="24"/>
              </w:rPr>
              <w:t>Nav</w:t>
            </w:r>
          </w:p>
        </w:tc>
        <w:tc>
          <w:tcPr>
            <w:tcW w:w="5114" w:type="dxa"/>
          </w:tcPr>
          <w:p w14:paraId="55CDA478" w14:textId="0B576E6E" w:rsidR="00A263B7" w:rsidRDefault="00A263B7" w:rsidP="00143365">
            <w:pPr>
              <w:rPr>
                <w:rFonts w:ascii="Times New Roman" w:hAnsi="Times New Roman" w:cs="Times New Roman"/>
                <w:sz w:val="24"/>
                <w:szCs w:val="24"/>
              </w:rPr>
            </w:pPr>
            <w:r>
              <w:rPr>
                <w:rFonts w:ascii="Times New Roman" w:hAnsi="Times New Roman" w:cs="Times New Roman"/>
                <w:sz w:val="24"/>
                <w:szCs w:val="24"/>
              </w:rPr>
              <w:t xml:space="preserve">PET/DT </w:t>
            </w:r>
            <w:r w:rsidR="008B793B">
              <w:rPr>
                <w:rFonts w:ascii="Times New Roman" w:hAnsi="Times New Roman" w:cs="Times New Roman"/>
                <w:sz w:val="24"/>
                <w:szCs w:val="24"/>
              </w:rPr>
              <w:t xml:space="preserve">pakalpojuma </w:t>
            </w:r>
            <w:r>
              <w:rPr>
                <w:rFonts w:ascii="Times New Roman" w:hAnsi="Times New Roman" w:cs="Times New Roman"/>
                <w:sz w:val="24"/>
                <w:szCs w:val="24"/>
              </w:rPr>
              <w:t xml:space="preserve">tarifa aprēķinā, ņemot vērā </w:t>
            </w:r>
            <w:r w:rsidR="003E3EE0">
              <w:rPr>
                <w:rFonts w:ascii="Times New Roman" w:hAnsi="Times New Roman" w:cs="Times New Roman"/>
                <w:sz w:val="24"/>
                <w:szCs w:val="24"/>
              </w:rPr>
              <w:t xml:space="preserve">pakalpojuma </w:t>
            </w:r>
            <w:r w:rsidR="00143365">
              <w:rPr>
                <w:rFonts w:ascii="Times New Roman" w:hAnsi="Times New Roman" w:cs="Times New Roman"/>
                <w:sz w:val="24"/>
                <w:szCs w:val="24"/>
              </w:rPr>
              <w:t>nodrošinātāju</w:t>
            </w:r>
            <w:r>
              <w:rPr>
                <w:rFonts w:ascii="Times New Roman" w:hAnsi="Times New Roman" w:cs="Times New Roman"/>
                <w:sz w:val="24"/>
                <w:szCs w:val="24"/>
              </w:rPr>
              <w:t xml:space="preserve"> sniegtos personāla </w:t>
            </w:r>
            <w:r w:rsidR="003E3EE0">
              <w:rPr>
                <w:rFonts w:ascii="Times New Roman" w:hAnsi="Times New Roman" w:cs="Times New Roman"/>
                <w:sz w:val="24"/>
                <w:szCs w:val="24"/>
              </w:rPr>
              <w:t>un procedūras aprakstus</w:t>
            </w:r>
            <w:r>
              <w:rPr>
                <w:rFonts w:ascii="Times New Roman" w:hAnsi="Times New Roman" w:cs="Times New Roman"/>
                <w:sz w:val="24"/>
                <w:szCs w:val="24"/>
              </w:rPr>
              <w:t>, ir iekļauts arī medicīnas māsas darbs, t</w:t>
            </w:r>
            <w:r w:rsidR="00143365">
              <w:rPr>
                <w:rFonts w:ascii="Times New Roman" w:hAnsi="Times New Roman" w:cs="Times New Roman"/>
                <w:sz w:val="24"/>
                <w:szCs w:val="24"/>
              </w:rPr>
              <w:t>āpēc</w:t>
            </w:r>
            <w:r>
              <w:rPr>
                <w:rFonts w:ascii="Times New Roman" w:hAnsi="Times New Roman" w:cs="Times New Roman"/>
                <w:sz w:val="24"/>
                <w:szCs w:val="24"/>
              </w:rPr>
              <w:t xml:space="preserve"> prasībās atstājam iekļautu vienu medicīnas māsu.</w:t>
            </w:r>
          </w:p>
        </w:tc>
      </w:tr>
      <w:tr w:rsidR="00A263B7" w:rsidRPr="00516D80" w14:paraId="0F446389" w14:textId="77777777" w:rsidTr="00B93246">
        <w:trPr>
          <w:trHeight w:val="474"/>
        </w:trPr>
        <w:tc>
          <w:tcPr>
            <w:tcW w:w="2263" w:type="dxa"/>
            <w:vMerge/>
          </w:tcPr>
          <w:p w14:paraId="148A03BC" w14:textId="77777777" w:rsidR="00A263B7" w:rsidRPr="00516D80" w:rsidRDefault="00A263B7" w:rsidP="0097335C">
            <w:pPr>
              <w:rPr>
                <w:rFonts w:ascii="Times New Roman" w:hAnsi="Times New Roman" w:cs="Times New Roman"/>
                <w:sz w:val="24"/>
                <w:szCs w:val="24"/>
              </w:rPr>
            </w:pPr>
          </w:p>
        </w:tc>
        <w:tc>
          <w:tcPr>
            <w:tcW w:w="5245" w:type="dxa"/>
          </w:tcPr>
          <w:p w14:paraId="0DBDF31B" w14:textId="77777777" w:rsidR="00A263B7" w:rsidRPr="00D10387" w:rsidRDefault="00A263B7" w:rsidP="0097335C">
            <w:pPr>
              <w:rPr>
                <w:rFonts w:ascii="Times New Roman" w:hAnsi="Times New Roman" w:cs="Times New Roman"/>
                <w:sz w:val="24"/>
                <w:szCs w:val="24"/>
              </w:rPr>
            </w:pPr>
            <w:r w:rsidRPr="00D10387">
              <w:rPr>
                <w:rFonts w:ascii="Times New Roman" w:hAnsi="Times New Roman" w:cs="Times New Roman"/>
                <w:sz w:val="24"/>
                <w:szCs w:val="24"/>
              </w:rPr>
              <w:t>Par 3.4.3. punktu iestāde lūdz precizēt, „vai valsts apmaksāta PET/DT izmeklējuma veikšanas nosūtījums ir ārsta nosūtījums uz izmeklējumu vai kopējā nosūtījuma procedūra (piem., ārstu konsīlija lēmums par nepieciešamību veikt PET/DT izmeklējumu).”</w:t>
            </w:r>
          </w:p>
        </w:tc>
        <w:tc>
          <w:tcPr>
            <w:tcW w:w="1418" w:type="dxa"/>
            <w:vAlign w:val="center"/>
          </w:tcPr>
          <w:p w14:paraId="4B2401F0" w14:textId="77777777" w:rsidR="00A263B7" w:rsidRDefault="00A263B7" w:rsidP="00B93246">
            <w:pPr>
              <w:jc w:val="center"/>
              <w:rPr>
                <w:rFonts w:ascii="Times New Roman" w:hAnsi="Times New Roman" w:cs="Times New Roman"/>
                <w:sz w:val="24"/>
                <w:szCs w:val="24"/>
              </w:rPr>
            </w:pPr>
            <w:r>
              <w:rPr>
                <w:rFonts w:ascii="Times New Roman" w:hAnsi="Times New Roman" w:cs="Times New Roman"/>
                <w:sz w:val="24"/>
                <w:szCs w:val="24"/>
              </w:rPr>
              <w:t>Sniegts skaidrojums</w:t>
            </w:r>
          </w:p>
        </w:tc>
        <w:tc>
          <w:tcPr>
            <w:tcW w:w="5114" w:type="dxa"/>
          </w:tcPr>
          <w:p w14:paraId="3F6B37B1" w14:textId="77777777" w:rsidR="00A263B7" w:rsidRDefault="00A263B7" w:rsidP="006B6F72">
            <w:pPr>
              <w:rPr>
                <w:rFonts w:ascii="Times New Roman" w:hAnsi="Times New Roman" w:cs="Times New Roman"/>
                <w:sz w:val="24"/>
                <w:szCs w:val="24"/>
              </w:rPr>
            </w:pPr>
            <w:r w:rsidRPr="00481813">
              <w:rPr>
                <w:rFonts w:ascii="Times New Roman" w:hAnsi="Times New Roman" w:cs="Times New Roman"/>
                <w:sz w:val="24"/>
                <w:szCs w:val="24"/>
              </w:rPr>
              <w:t>Saskaņā</w:t>
            </w:r>
            <w:r>
              <w:rPr>
                <w:rFonts w:ascii="Times New Roman" w:hAnsi="Times New Roman" w:cs="Times New Roman"/>
                <w:sz w:val="24"/>
                <w:szCs w:val="24"/>
              </w:rPr>
              <w:t xml:space="preserve"> ar MK noteikumu Nr. 1529 “</w:t>
            </w:r>
            <w:r w:rsidRPr="00557718">
              <w:rPr>
                <w:rFonts w:ascii="Times New Roman" w:hAnsi="Times New Roman" w:cs="Times New Roman"/>
                <w:sz w:val="24"/>
                <w:szCs w:val="24"/>
              </w:rPr>
              <w:t>Veselības aprūpes organizēšanas un finansēšanas kārtība</w:t>
            </w:r>
            <w:r>
              <w:rPr>
                <w:rFonts w:ascii="Times New Roman" w:hAnsi="Times New Roman" w:cs="Times New Roman"/>
                <w:sz w:val="24"/>
                <w:szCs w:val="24"/>
              </w:rPr>
              <w:t xml:space="preserve">” redakciju, kas stāsies spēkā 01.07.2018., PET/DT izmeklējums tiks apmaksāts gadījumos, </w:t>
            </w:r>
            <w:r w:rsidRPr="002E15E0">
              <w:rPr>
                <w:rFonts w:ascii="Times New Roman" w:hAnsi="Times New Roman" w:cs="Times New Roman"/>
                <w:sz w:val="24"/>
                <w:szCs w:val="24"/>
              </w:rPr>
              <w:t>ja par pakalpojuma nepieciešamību ir lēmis ārstu konsīlijs</w:t>
            </w:r>
            <w:r>
              <w:rPr>
                <w:rFonts w:ascii="Times New Roman" w:hAnsi="Times New Roman" w:cs="Times New Roman"/>
                <w:sz w:val="24"/>
                <w:szCs w:val="24"/>
              </w:rPr>
              <w:t>.</w:t>
            </w:r>
          </w:p>
        </w:tc>
      </w:tr>
      <w:tr w:rsidR="00A263B7" w:rsidRPr="00516D80" w14:paraId="75C80ADA" w14:textId="77777777" w:rsidTr="00B93246">
        <w:trPr>
          <w:trHeight w:val="474"/>
        </w:trPr>
        <w:tc>
          <w:tcPr>
            <w:tcW w:w="2263" w:type="dxa"/>
            <w:vMerge/>
          </w:tcPr>
          <w:p w14:paraId="4DAB3744" w14:textId="77777777" w:rsidR="00A263B7" w:rsidRPr="00516D80" w:rsidRDefault="00A263B7" w:rsidP="0097335C">
            <w:pPr>
              <w:rPr>
                <w:rFonts w:ascii="Times New Roman" w:hAnsi="Times New Roman" w:cs="Times New Roman"/>
                <w:sz w:val="24"/>
                <w:szCs w:val="24"/>
              </w:rPr>
            </w:pPr>
          </w:p>
        </w:tc>
        <w:tc>
          <w:tcPr>
            <w:tcW w:w="5245" w:type="dxa"/>
          </w:tcPr>
          <w:p w14:paraId="3C7403E5" w14:textId="77777777" w:rsidR="00A263B7" w:rsidRPr="00D10387" w:rsidRDefault="00A263B7" w:rsidP="0097335C">
            <w:pPr>
              <w:rPr>
                <w:rFonts w:ascii="Times New Roman" w:hAnsi="Times New Roman" w:cs="Times New Roman"/>
                <w:sz w:val="24"/>
                <w:szCs w:val="24"/>
              </w:rPr>
            </w:pPr>
            <w:r w:rsidRPr="00D10387">
              <w:rPr>
                <w:rFonts w:ascii="Times New Roman" w:hAnsi="Times New Roman" w:cs="Times New Roman"/>
                <w:sz w:val="24"/>
                <w:szCs w:val="24"/>
              </w:rPr>
              <w:t>Iestāde lūdz precizēt 3.4.8. punktā iekļautos nosacījumus, svītrojot prasību par glikozes līmeņa normalizāciju un precizējot, ka nieru funkciju novērtēšana veicama, pamatojoties uz iepriekšējiem analīžu rezultātiem.</w:t>
            </w:r>
          </w:p>
        </w:tc>
        <w:tc>
          <w:tcPr>
            <w:tcW w:w="1418" w:type="dxa"/>
            <w:vAlign w:val="center"/>
          </w:tcPr>
          <w:p w14:paraId="49C63A03" w14:textId="77777777" w:rsidR="00A263B7" w:rsidRDefault="00A263B7" w:rsidP="00B93246">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54AC6C6A" w14:textId="5C44B7A2" w:rsidR="00A263B7" w:rsidRDefault="00A263B7" w:rsidP="00730D7C">
            <w:pPr>
              <w:rPr>
                <w:rFonts w:ascii="Times New Roman" w:hAnsi="Times New Roman" w:cs="Times New Roman"/>
                <w:sz w:val="24"/>
                <w:szCs w:val="24"/>
              </w:rPr>
            </w:pPr>
            <w:r w:rsidRPr="00BF5336">
              <w:rPr>
                <w:rFonts w:ascii="Times New Roman" w:hAnsi="Times New Roman" w:cs="Times New Roman"/>
                <w:sz w:val="24"/>
                <w:szCs w:val="24"/>
              </w:rPr>
              <w:t>Punkts izteikts redakcijā:</w:t>
            </w:r>
            <w:r>
              <w:rPr>
                <w:rFonts w:ascii="Times New Roman" w:hAnsi="Times New Roman" w:cs="Times New Roman"/>
                <w:sz w:val="24"/>
                <w:szCs w:val="24"/>
              </w:rPr>
              <w:t xml:space="preserve"> „</w:t>
            </w:r>
            <w:r w:rsidRPr="00107EE4">
              <w:rPr>
                <w:rFonts w:ascii="Times New Roman" w:hAnsi="Times New Roman" w:cs="Times New Roman"/>
                <w:sz w:val="24"/>
                <w:szCs w:val="24"/>
              </w:rPr>
              <w:t xml:space="preserve"> Pakalpojuma sniedzējs nodrošina visu nepieciešamo, lai pacientu sagatavotu izmeklējuma </w:t>
            </w:r>
            <w:r w:rsidRPr="00E3687B">
              <w:rPr>
                <w:rFonts w:ascii="Times New Roman" w:hAnsi="Times New Roman" w:cs="Times New Roman"/>
                <w:sz w:val="24"/>
                <w:szCs w:val="24"/>
              </w:rPr>
              <w:t xml:space="preserve">veikšanai (piemēram, pieejamo pacienta iepriekš veikto izmeklējumu izskatīšanu (tajā skaitā nieru funkciju novērtēšanu, pamatojoties uz iepriekšēju analīžu rezultātiem); glikozes līmeņa </w:t>
            </w:r>
            <w:r>
              <w:rPr>
                <w:rFonts w:ascii="Times New Roman" w:hAnsi="Times New Roman" w:cs="Times New Roman"/>
                <w:sz w:val="24"/>
                <w:szCs w:val="24"/>
              </w:rPr>
              <w:t xml:space="preserve">un asinsspiediena </w:t>
            </w:r>
            <w:r w:rsidRPr="00E3687B">
              <w:rPr>
                <w:rFonts w:ascii="Times New Roman" w:hAnsi="Times New Roman" w:cs="Times New Roman"/>
                <w:sz w:val="24"/>
                <w:szCs w:val="24"/>
              </w:rPr>
              <w:t>mērīšanu; atbilstošas telpas, kur pacientam sagaidīt izmeklējuma veikšanu; precīzu auguma un svara noteikšanu)</w:t>
            </w:r>
            <w:r>
              <w:rPr>
                <w:rFonts w:ascii="Times New Roman" w:hAnsi="Times New Roman" w:cs="Times New Roman"/>
                <w:sz w:val="24"/>
                <w:szCs w:val="24"/>
              </w:rPr>
              <w:t>”</w:t>
            </w:r>
          </w:p>
        </w:tc>
      </w:tr>
      <w:tr w:rsidR="00A263B7" w:rsidRPr="00516D80" w14:paraId="0553197F" w14:textId="77777777" w:rsidTr="00B93246">
        <w:trPr>
          <w:trHeight w:val="474"/>
        </w:trPr>
        <w:tc>
          <w:tcPr>
            <w:tcW w:w="2263" w:type="dxa"/>
            <w:vMerge/>
          </w:tcPr>
          <w:p w14:paraId="16554010" w14:textId="77777777" w:rsidR="00A263B7" w:rsidRPr="00516D80" w:rsidRDefault="00A263B7" w:rsidP="0097335C">
            <w:pPr>
              <w:rPr>
                <w:rFonts w:ascii="Times New Roman" w:hAnsi="Times New Roman" w:cs="Times New Roman"/>
                <w:sz w:val="24"/>
                <w:szCs w:val="24"/>
              </w:rPr>
            </w:pPr>
          </w:p>
        </w:tc>
        <w:tc>
          <w:tcPr>
            <w:tcW w:w="5245" w:type="dxa"/>
          </w:tcPr>
          <w:p w14:paraId="5F876AD2" w14:textId="77777777" w:rsidR="00A263B7" w:rsidRPr="00D10387" w:rsidRDefault="00A263B7" w:rsidP="0097335C">
            <w:pPr>
              <w:rPr>
                <w:rFonts w:ascii="Times New Roman" w:hAnsi="Times New Roman" w:cs="Times New Roman"/>
                <w:sz w:val="24"/>
                <w:szCs w:val="24"/>
              </w:rPr>
            </w:pPr>
            <w:r w:rsidRPr="00D10387">
              <w:rPr>
                <w:rFonts w:ascii="Times New Roman" w:hAnsi="Times New Roman" w:cs="Times New Roman"/>
                <w:sz w:val="24"/>
                <w:szCs w:val="24"/>
              </w:rPr>
              <w:t>Iestāde lūdz precizēt, vai 3.4.10. punktā noteiktā PET/DT DICOM formāta izmeklējuma ievietošana E-veselības sistēmā ir/būs iespējama.</w:t>
            </w:r>
          </w:p>
        </w:tc>
        <w:tc>
          <w:tcPr>
            <w:tcW w:w="1418" w:type="dxa"/>
            <w:vAlign w:val="center"/>
          </w:tcPr>
          <w:p w14:paraId="6919DF4A" w14:textId="77777777" w:rsidR="00A263B7" w:rsidRDefault="00A263B7" w:rsidP="00B93246">
            <w:pPr>
              <w:jc w:val="center"/>
              <w:rPr>
                <w:rFonts w:ascii="Times New Roman" w:hAnsi="Times New Roman" w:cs="Times New Roman"/>
                <w:sz w:val="24"/>
                <w:szCs w:val="24"/>
              </w:rPr>
            </w:pPr>
            <w:r>
              <w:rPr>
                <w:rFonts w:ascii="Times New Roman" w:hAnsi="Times New Roman" w:cs="Times New Roman"/>
                <w:sz w:val="24"/>
                <w:szCs w:val="24"/>
              </w:rPr>
              <w:t>Sniegts skaidrojums</w:t>
            </w:r>
          </w:p>
        </w:tc>
        <w:tc>
          <w:tcPr>
            <w:tcW w:w="5114" w:type="dxa"/>
          </w:tcPr>
          <w:p w14:paraId="69E951F5" w14:textId="77777777" w:rsidR="00A263B7" w:rsidRPr="00B87D77" w:rsidRDefault="00A263B7" w:rsidP="00FD4F59">
            <w:pPr>
              <w:rPr>
                <w:rFonts w:ascii="Times New Roman" w:hAnsi="Times New Roman" w:cs="Times New Roman"/>
                <w:sz w:val="24"/>
                <w:szCs w:val="24"/>
              </w:rPr>
            </w:pPr>
            <w:r w:rsidRPr="00B87D77">
              <w:rPr>
                <w:rFonts w:ascii="Times New Roman" w:hAnsi="Times New Roman" w:cs="Times New Roman"/>
                <w:sz w:val="24"/>
                <w:szCs w:val="24"/>
              </w:rPr>
              <w:t xml:space="preserve">Par datu apmaiņas izveidi starp ārstniecības iestāžu informācijas sistēmām  un E-veselības sistēmu par vizuālo diagnostiku vairāk var lasīt </w:t>
            </w:r>
            <w:r w:rsidRPr="00B87D77">
              <w:rPr>
                <w:rFonts w:ascii="Times New Roman" w:hAnsi="Times New Roman" w:cs="Times New Roman"/>
                <w:sz w:val="24"/>
                <w:szCs w:val="24"/>
              </w:rPr>
              <w:lastRenderedPageBreak/>
              <w:t xml:space="preserve">šeit: </w:t>
            </w:r>
            <w:hyperlink r:id="rId7" w:history="1">
              <w:r w:rsidRPr="00B87D77">
                <w:rPr>
                  <w:rStyle w:val="Hyperlink"/>
                  <w:rFonts w:ascii="Times New Roman" w:hAnsi="Times New Roman" w:cs="Times New Roman"/>
                  <w:sz w:val="24"/>
                  <w:szCs w:val="24"/>
                </w:rPr>
                <w:t>http://www.vmnvd.gov.lv/lv/e-veseliba/arstniecibas-iestadem-un-profesionaliem/piekluve-datu-izplatisanas-tiklam</w:t>
              </w:r>
            </w:hyperlink>
            <w:r w:rsidRPr="00B87D77">
              <w:rPr>
                <w:rFonts w:ascii="Times New Roman" w:hAnsi="Times New Roman" w:cs="Times New Roman"/>
                <w:sz w:val="24"/>
                <w:szCs w:val="24"/>
              </w:rPr>
              <w:t>.</w:t>
            </w:r>
          </w:p>
          <w:p w14:paraId="20981465" w14:textId="4D053C73" w:rsidR="00A263B7" w:rsidRPr="00A35A18" w:rsidRDefault="00A263B7" w:rsidP="000E2026">
            <w:pPr>
              <w:rPr>
                <w:rFonts w:ascii="Times New Roman" w:hAnsi="Times New Roman" w:cs="Times New Roman"/>
                <w:bCs/>
                <w:sz w:val="24"/>
                <w:szCs w:val="24"/>
              </w:rPr>
            </w:pPr>
            <w:r w:rsidRPr="00B87D77">
              <w:rPr>
                <w:rFonts w:ascii="Times New Roman" w:hAnsi="Times New Roman" w:cs="Times New Roman"/>
                <w:sz w:val="24"/>
                <w:szCs w:val="24"/>
              </w:rPr>
              <w:t xml:space="preserve">Dienests aicina sazināties ar </w:t>
            </w:r>
            <w:r w:rsidRPr="00B87D77">
              <w:rPr>
                <w:rFonts w:ascii="Times New Roman" w:hAnsi="Times New Roman" w:cs="Times New Roman"/>
                <w:bCs/>
                <w:sz w:val="24"/>
                <w:szCs w:val="24"/>
              </w:rPr>
              <w:t>Lietotāju atbalsta dienestu (</w:t>
            </w:r>
            <w:hyperlink r:id="rId8" w:history="1">
              <w:r w:rsidRPr="00B87D77">
                <w:rPr>
                  <w:rStyle w:val="Hyperlink"/>
                  <w:rFonts w:ascii="Times New Roman" w:hAnsi="Times New Roman" w:cs="Times New Roman"/>
                  <w:bCs/>
                  <w:sz w:val="24"/>
                  <w:szCs w:val="24"/>
                </w:rPr>
                <w:t>http://www.vmnvd.gov.lv/lv/e-veseliba/lietotaju-atbalsta-dienests</w:t>
              </w:r>
            </w:hyperlink>
            <w:r w:rsidRPr="00B87D77">
              <w:rPr>
                <w:rFonts w:ascii="Times New Roman" w:hAnsi="Times New Roman" w:cs="Times New Roman"/>
                <w:bCs/>
                <w:sz w:val="24"/>
                <w:szCs w:val="24"/>
              </w:rPr>
              <w:t>), lai uzzinātu vairāk.</w:t>
            </w:r>
          </w:p>
        </w:tc>
      </w:tr>
      <w:tr w:rsidR="00A263B7" w:rsidRPr="00516D80" w14:paraId="53E885C8" w14:textId="77777777" w:rsidTr="00B93246">
        <w:trPr>
          <w:trHeight w:val="474"/>
        </w:trPr>
        <w:tc>
          <w:tcPr>
            <w:tcW w:w="2263" w:type="dxa"/>
            <w:vMerge/>
          </w:tcPr>
          <w:p w14:paraId="034EE98C" w14:textId="77777777" w:rsidR="00A263B7" w:rsidRPr="00516D80" w:rsidRDefault="00A263B7" w:rsidP="0097335C">
            <w:pPr>
              <w:rPr>
                <w:rFonts w:ascii="Times New Roman" w:hAnsi="Times New Roman" w:cs="Times New Roman"/>
                <w:sz w:val="24"/>
                <w:szCs w:val="24"/>
              </w:rPr>
            </w:pPr>
          </w:p>
        </w:tc>
        <w:tc>
          <w:tcPr>
            <w:tcW w:w="5245" w:type="dxa"/>
          </w:tcPr>
          <w:p w14:paraId="17030802" w14:textId="77777777" w:rsidR="00A263B7" w:rsidRPr="00310FB4" w:rsidRDefault="00970651" w:rsidP="0097335C">
            <w:pPr>
              <w:rPr>
                <w:rFonts w:ascii="Times New Roman" w:hAnsi="Times New Roman" w:cs="Times New Roman"/>
                <w:sz w:val="24"/>
                <w:szCs w:val="24"/>
              </w:rPr>
            </w:pPr>
            <w:r w:rsidRPr="00310FB4">
              <w:rPr>
                <w:rFonts w:ascii="Times New Roman" w:hAnsi="Times New Roman" w:cs="Times New Roman"/>
                <w:sz w:val="24"/>
                <w:szCs w:val="24"/>
              </w:rPr>
              <w:t>Iestāde piedāvā 3.3.3. punktu izteikt šādā redakcijā:</w:t>
            </w:r>
          </w:p>
          <w:p w14:paraId="17A387A2" w14:textId="77777777" w:rsidR="00970651" w:rsidRPr="00310FB4" w:rsidRDefault="00970651" w:rsidP="0097335C">
            <w:pPr>
              <w:rPr>
                <w:rFonts w:ascii="Times New Roman" w:hAnsi="Times New Roman" w:cs="Times New Roman"/>
                <w:sz w:val="24"/>
                <w:szCs w:val="24"/>
              </w:rPr>
            </w:pPr>
            <w:r w:rsidRPr="00310FB4">
              <w:rPr>
                <w:rFonts w:ascii="Times New Roman" w:hAnsi="Times New Roman" w:cs="Times New Roman"/>
                <w:sz w:val="24"/>
                <w:szCs w:val="24"/>
              </w:rPr>
              <w:t>“vismaz 1 (viens) medicīnas fiziķis, kurš ir:</w:t>
            </w:r>
          </w:p>
          <w:p w14:paraId="7BB0A727" w14:textId="77777777" w:rsidR="00970651" w:rsidRPr="00310FB4" w:rsidRDefault="00970651" w:rsidP="00970651">
            <w:pPr>
              <w:pStyle w:val="ListParagraph"/>
              <w:numPr>
                <w:ilvl w:val="0"/>
                <w:numId w:val="5"/>
              </w:numPr>
              <w:ind w:left="183" w:hanging="183"/>
              <w:rPr>
                <w:rFonts w:ascii="Times New Roman" w:hAnsi="Times New Roman" w:cs="Times New Roman"/>
                <w:sz w:val="24"/>
                <w:szCs w:val="24"/>
              </w:rPr>
            </w:pPr>
            <w:r w:rsidRPr="00310FB4">
              <w:rPr>
                <w:rFonts w:ascii="Times New Roman" w:hAnsi="Times New Roman" w:cs="Times New Roman"/>
                <w:sz w:val="24"/>
                <w:szCs w:val="24"/>
              </w:rPr>
              <w:t>ieguvis maģistra grādu medicīnas fizikā;</w:t>
            </w:r>
          </w:p>
          <w:p w14:paraId="5CB25CEA" w14:textId="77777777" w:rsidR="00970651" w:rsidRPr="00310FB4" w:rsidRDefault="00970651" w:rsidP="00970651">
            <w:pPr>
              <w:pStyle w:val="ListParagraph"/>
              <w:numPr>
                <w:ilvl w:val="0"/>
                <w:numId w:val="5"/>
              </w:numPr>
              <w:ind w:left="183" w:hanging="183"/>
              <w:rPr>
                <w:rFonts w:ascii="Times New Roman" w:hAnsi="Times New Roman" w:cs="Times New Roman"/>
                <w:sz w:val="24"/>
                <w:szCs w:val="24"/>
              </w:rPr>
            </w:pPr>
            <w:r w:rsidRPr="00310FB4">
              <w:rPr>
                <w:rFonts w:ascii="Times New Roman" w:hAnsi="Times New Roman" w:cs="Times New Roman"/>
                <w:sz w:val="24"/>
                <w:szCs w:val="24"/>
              </w:rPr>
              <w:t>papildus apguvis specializētu apmācību kursu nukleārajā medicīnā vai izgājis ne īsāku par 1 gadu praktisku apmācību nukleārajā medicīnā medicīnas fiziķa amatā kādā no veselības aprūpes iestādēm, darbā ar kodolmedicīnas iekārtām.”</w:t>
            </w:r>
          </w:p>
          <w:p w14:paraId="7F02967D" w14:textId="77777777" w:rsidR="00B05BAF" w:rsidRPr="00310FB4" w:rsidRDefault="00B05BAF" w:rsidP="00B05BAF">
            <w:pPr>
              <w:rPr>
                <w:rFonts w:ascii="Times New Roman" w:hAnsi="Times New Roman" w:cs="Times New Roman"/>
                <w:sz w:val="24"/>
                <w:szCs w:val="24"/>
              </w:rPr>
            </w:pPr>
            <w:r w:rsidRPr="00310FB4">
              <w:rPr>
                <w:rFonts w:ascii="Times New Roman" w:hAnsi="Times New Roman" w:cs="Times New Roman"/>
                <w:sz w:val="24"/>
                <w:szCs w:val="24"/>
              </w:rPr>
              <w:t>Iestāde norāda, ka, lai nodrošinātu MK noteikumu Nr. 149 izpildi, nepieciešams ieviest šādu kritēriju:</w:t>
            </w:r>
          </w:p>
          <w:p w14:paraId="05625836" w14:textId="046104AA" w:rsidR="00B05BAF" w:rsidRPr="00B05BAF" w:rsidRDefault="00B05BAF" w:rsidP="00B05BAF">
            <w:pPr>
              <w:rPr>
                <w:rFonts w:ascii="Times New Roman" w:hAnsi="Times New Roman" w:cs="Times New Roman"/>
                <w:sz w:val="24"/>
                <w:szCs w:val="24"/>
              </w:rPr>
            </w:pPr>
            <w:r w:rsidRPr="00310FB4">
              <w:rPr>
                <w:rFonts w:ascii="Times New Roman" w:hAnsi="Times New Roman" w:cs="Times New Roman"/>
                <w:sz w:val="24"/>
                <w:szCs w:val="24"/>
              </w:rPr>
              <w:t>“</w:t>
            </w:r>
            <w:r w:rsidR="005D37ED" w:rsidRPr="00310FB4">
              <w:rPr>
                <w:rFonts w:ascii="Times New Roman" w:hAnsi="Times New Roman" w:cs="Times New Roman"/>
                <w:sz w:val="24"/>
                <w:szCs w:val="24"/>
              </w:rPr>
              <w:t>Iestādē (uzņēmumā) ir izveidota Radiācijas drošības struktūrvienība, kuras sastāvā ir darbu vadītājs (-i) darbam ar jonizējošā starojuma avotiem un vismaz viens sertificēts medicīnas fizikas eksperts radiācijas drošībā.</w:t>
            </w:r>
            <w:r w:rsidRPr="00310FB4">
              <w:rPr>
                <w:rFonts w:ascii="Times New Roman" w:hAnsi="Times New Roman" w:cs="Times New Roman"/>
                <w:sz w:val="24"/>
                <w:szCs w:val="24"/>
              </w:rPr>
              <w:t>”</w:t>
            </w:r>
          </w:p>
        </w:tc>
        <w:tc>
          <w:tcPr>
            <w:tcW w:w="1418" w:type="dxa"/>
            <w:vAlign w:val="center"/>
          </w:tcPr>
          <w:p w14:paraId="28DEB383" w14:textId="3FC89C89" w:rsidR="00A263B7" w:rsidRDefault="00471E5F" w:rsidP="00B93246">
            <w:pPr>
              <w:jc w:val="center"/>
              <w:rPr>
                <w:rFonts w:ascii="Times New Roman" w:hAnsi="Times New Roman" w:cs="Times New Roman"/>
                <w:sz w:val="24"/>
                <w:szCs w:val="24"/>
              </w:rPr>
            </w:pPr>
            <w:r>
              <w:rPr>
                <w:rFonts w:ascii="Times New Roman" w:hAnsi="Times New Roman" w:cs="Times New Roman"/>
                <w:sz w:val="24"/>
                <w:szCs w:val="24"/>
              </w:rPr>
              <w:t>Daļēji</w:t>
            </w:r>
          </w:p>
        </w:tc>
        <w:tc>
          <w:tcPr>
            <w:tcW w:w="5114" w:type="dxa"/>
          </w:tcPr>
          <w:p w14:paraId="2C139BBE" w14:textId="77777777" w:rsidR="00A263B7" w:rsidRPr="00310FB4" w:rsidRDefault="003705D5" w:rsidP="003705D5">
            <w:pPr>
              <w:rPr>
                <w:rFonts w:ascii="Times New Roman" w:hAnsi="Times New Roman" w:cs="Times New Roman"/>
                <w:sz w:val="24"/>
                <w:szCs w:val="24"/>
              </w:rPr>
            </w:pPr>
            <w:r w:rsidRPr="00310FB4">
              <w:rPr>
                <w:rFonts w:ascii="Times New Roman" w:hAnsi="Times New Roman" w:cs="Times New Roman"/>
                <w:sz w:val="24"/>
                <w:szCs w:val="24"/>
              </w:rPr>
              <w:t>Lai noformulētu prasības medicīnas fiziķim, Dienests konsultējās gan ar pašreizējiem PET/DT  izmeklējuma veicējiem, gan ar Rīgas Tehniskās universitātes mācībspēkiem. Apkopojot viedokļus, Dienests punktu izsaka šādā redakcijā:</w:t>
            </w:r>
          </w:p>
          <w:p w14:paraId="75373B2B" w14:textId="4A916248" w:rsidR="003705D5" w:rsidRPr="00310FB4" w:rsidRDefault="003705D5" w:rsidP="003705D5">
            <w:pPr>
              <w:rPr>
                <w:rFonts w:ascii="Times New Roman" w:hAnsi="Times New Roman" w:cs="Times New Roman"/>
                <w:sz w:val="24"/>
                <w:szCs w:val="24"/>
              </w:rPr>
            </w:pPr>
            <w:r w:rsidRPr="00310FB4">
              <w:rPr>
                <w:rFonts w:ascii="Times New Roman" w:hAnsi="Times New Roman" w:cs="Times New Roman"/>
                <w:sz w:val="24"/>
                <w:szCs w:val="24"/>
              </w:rPr>
              <w:t xml:space="preserve">“vismaz </w:t>
            </w:r>
            <w:r w:rsidRPr="00310FB4">
              <w:rPr>
                <w:rFonts w:ascii="Times New Roman" w:hAnsi="Times New Roman" w:cs="Times New Roman"/>
                <w:sz w:val="24"/>
                <w:szCs w:val="24"/>
                <w:u w:val="single"/>
              </w:rPr>
              <w:t>1 (viens) medicīnas fiziķis</w:t>
            </w:r>
            <w:r w:rsidRPr="00310FB4">
              <w:rPr>
                <w:rFonts w:ascii="Times New Roman" w:hAnsi="Times New Roman" w:cs="Times New Roman"/>
                <w:sz w:val="24"/>
                <w:szCs w:val="24"/>
              </w:rPr>
              <w:t>, kurš ir:</w:t>
            </w:r>
          </w:p>
          <w:p w14:paraId="62E5C4E0" w14:textId="77777777" w:rsidR="003705D5" w:rsidRPr="00310FB4" w:rsidRDefault="003705D5" w:rsidP="003705D5">
            <w:pPr>
              <w:pStyle w:val="ListParagraph"/>
              <w:numPr>
                <w:ilvl w:val="0"/>
                <w:numId w:val="2"/>
              </w:numPr>
              <w:ind w:left="179" w:hanging="142"/>
              <w:rPr>
                <w:rFonts w:ascii="Times New Roman" w:hAnsi="Times New Roman" w:cs="Times New Roman"/>
                <w:sz w:val="24"/>
                <w:szCs w:val="24"/>
              </w:rPr>
            </w:pPr>
            <w:r w:rsidRPr="00310FB4">
              <w:rPr>
                <w:rFonts w:ascii="Times New Roman" w:hAnsi="Times New Roman" w:cs="Times New Roman"/>
                <w:sz w:val="24"/>
                <w:szCs w:val="24"/>
              </w:rPr>
              <w:t>ieguvis augstāko izglītību medicīnas fizikā vai radniecīgā studiju programmā,</w:t>
            </w:r>
          </w:p>
          <w:p w14:paraId="73731520" w14:textId="04853307" w:rsidR="003705D5" w:rsidRPr="00310FB4" w:rsidRDefault="00A43139" w:rsidP="003705D5">
            <w:pPr>
              <w:pStyle w:val="ListParagraph"/>
              <w:numPr>
                <w:ilvl w:val="0"/>
                <w:numId w:val="2"/>
              </w:numPr>
              <w:ind w:left="179" w:hanging="142"/>
              <w:rPr>
                <w:rFonts w:ascii="Times New Roman" w:hAnsi="Times New Roman" w:cs="Times New Roman"/>
                <w:sz w:val="24"/>
                <w:szCs w:val="24"/>
              </w:rPr>
            </w:pPr>
            <w:r w:rsidRPr="00310FB4">
              <w:rPr>
                <w:rFonts w:ascii="Times New Roman" w:hAnsi="Times New Roman" w:cs="Times New Roman"/>
                <w:sz w:val="24"/>
                <w:szCs w:val="24"/>
              </w:rPr>
              <w:t>pabeidzis kursus/praktisko apmācību nukleārajā medicīnā, tajā skaitā par PET/DT izmeklēšanas metodi</w:t>
            </w:r>
            <w:r w:rsidR="003705D5" w:rsidRPr="00310FB4">
              <w:rPr>
                <w:rFonts w:ascii="Times New Roman" w:hAnsi="Times New Roman" w:cs="Times New Roman"/>
                <w:sz w:val="24"/>
                <w:szCs w:val="24"/>
              </w:rPr>
              <w:t>,</w:t>
            </w:r>
          </w:p>
          <w:p w14:paraId="1FAF2A5A" w14:textId="77777777" w:rsidR="003705D5" w:rsidRPr="00310FB4" w:rsidRDefault="003705D5" w:rsidP="003705D5">
            <w:pPr>
              <w:pStyle w:val="ListParagraph"/>
              <w:numPr>
                <w:ilvl w:val="0"/>
                <w:numId w:val="2"/>
              </w:numPr>
              <w:ind w:left="179" w:hanging="142"/>
              <w:rPr>
                <w:rFonts w:ascii="Times New Roman" w:hAnsi="Times New Roman" w:cs="Times New Roman"/>
                <w:sz w:val="24"/>
                <w:szCs w:val="24"/>
              </w:rPr>
            </w:pPr>
            <w:r w:rsidRPr="00310FB4">
              <w:rPr>
                <w:rFonts w:ascii="Times New Roman" w:hAnsi="Times New Roman" w:cs="Times New Roman"/>
                <w:sz w:val="24"/>
                <w:szCs w:val="24"/>
              </w:rPr>
              <w:t>ar vismaz 1 gada praktisko pieredzi diagnostiskā kodolmedicīnā.”</w:t>
            </w:r>
          </w:p>
          <w:p w14:paraId="714FC396" w14:textId="77777777" w:rsidR="0038584E" w:rsidRPr="00310FB4" w:rsidRDefault="0038584E" w:rsidP="0038584E">
            <w:pPr>
              <w:ind w:left="37"/>
              <w:rPr>
                <w:rFonts w:ascii="Times New Roman" w:hAnsi="Times New Roman" w:cs="Times New Roman"/>
                <w:sz w:val="24"/>
                <w:szCs w:val="24"/>
              </w:rPr>
            </w:pPr>
            <w:r w:rsidRPr="00310FB4">
              <w:rPr>
                <w:rFonts w:ascii="Times New Roman" w:hAnsi="Times New Roman" w:cs="Times New Roman"/>
                <w:sz w:val="24"/>
                <w:szCs w:val="24"/>
              </w:rPr>
              <w:t>Papildus 3.1.2. punkts izteikts šādā redakcijā:</w:t>
            </w:r>
          </w:p>
          <w:p w14:paraId="0299734A" w14:textId="1C0F53B8" w:rsidR="00B05BAF" w:rsidRPr="00310FB4" w:rsidRDefault="0038584E" w:rsidP="0038584E">
            <w:pPr>
              <w:rPr>
                <w:rFonts w:ascii="Times New Roman" w:hAnsi="Times New Roman" w:cs="Times New Roman"/>
                <w:sz w:val="24"/>
                <w:szCs w:val="24"/>
              </w:rPr>
            </w:pPr>
            <w:r w:rsidRPr="00310FB4">
              <w:rPr>
                <w:rFonts w:ascii="Times New Roman" w:hAnsi="Times New Roman" w:cs="Times New Roman"/>
                <w:sz w:val="24"/>
                <w:szCs w:val="24"/>
              </w:rPr>
              <w:t>“Ārstniecības iestāde nodrošina</w:t>
            </w:r>
            <w:r w:rsidRPr="00310FB4">
              <w:rPr>
                <w:rFonts w:ascii="Times New Roman" w:eastAsia="Times New Roman" w:hAnsi="Times New Roman" w:cs="Times New Roman"/>
                <w:bCs/>
                <w:sz w:val="24"/>
                <w:szCs w:val="24"/>
                <w:lang w:eastAsia="lv-LV"/>
              </w:rPr>
              <w:t xml:space="preserve"> Ministru kabineta </w:t>
            </w:r>
            <w:r w:rsidRPr="00310FB4">
              <w:rPr>
                <w:rFonts w:ascii="Times New Roman" w:eastAsia="Times New Roman" w:hAnsi="Times New Roman" w:cs="Times New Roman"/>
                <w:sz w:val="24"/>
                <w:szCs w:val="24"/>
                <w:lang w:eastAsia="lv-LV"/>
              </w:rPr>
              <w:t xml:space="preserve">2014. gada 19. augusta </w:t>
            </w:r>
            <w:r w:rsidRPr="00310FB4">
              <w:rPr>
                <w:rFonts w:ascii="Times New Roman" w:eastAsia="Times New Roman" w:hAnsi="Times New Roman" w:cs="Times New Roman"/>
                <w:bCs/>
                <w:sz w:val="24"/>
                <w:szCs w:val="24"/>
                <w:lang w:eastAsia="lv-LV"/>
              </w:rPr>
              <w:t>noteikumos Nr. 482</w:t>
            </w:r>
            <w:r w:rsidRPr="00310FB4">
              <w:rPr>
                <w:rFonts w:ascii="Times New Roman" w:eastAsia="Times New Roman" w:hAnsi="Times New Roman" w:cs="Times New Roman"/>
                <w:sz w:val="24"/>
                <w:szCs w:val="24"/>
                <w:lang w:eastAsia="lv-LV"/>
              </w:rPr>
              <w:t xml:space="preserve"> “Noteikumi par aizsardzību pret jonizējošo starojumu medicīniskajā apstarošanā” un </w:t>
            </w:r>
            <w:r w:rsidRPr="00310FB4">
              <w:rPr>
                <w:rFonts w:ascii="Times New Roman" w:hAnsi="Times New Roman" w:cs="Times New Roman"/>
                <w:bCs/>
                <w:sz w:val="24"/>
                <w:szCs w:val="24"/>
              </w:rPr>
              <w:t>Ministru kabineta 2002. gada 9. aprīļa noteikumos Nr.149</w:t>
            </w:r>
            <w:r w:rsidRPr="00310FB4">
              <w:rPr>
                <w:rFonts w:ascii="Times New Roman" w:hAnsi="Times New Roman" w:cs="Times New Roman"/>
                <w:sz w:val="24"/>
                <w:szCs w:val="24"/>
              </w:rPr>
              <w:t xml:space="preserve"> “</w:t>
            </w:r>
            <w:r w:rsidRPr="00310FB4">
              <w:rPr>
                <w:rFonts w:ascii="Times New Roman" w:hAnsi="Times New Roman" w:cs="Times New Roman"/>
                <w:bCs/>
                <w:sz w:val="24"/>
                <w:szCs w:val="24"/>
              </w:rPr>
              <w:t>Noteikumi par aizsardzību pret jonizējošo starojumu</w:t>
            </w:r>
            <w:r w:rsidRPr="00310FB4">
              <w:rPr>
                <w:rFonts w:ascii="Times New Roman" w:hAnsi="Times New Roman" w:cs="Times New Roman"/>
                <w:sz w:val="24"/>
                <w:szCs w:val="24"/>
              </w:rPr>
              <w:t xml:space="preserve">” noteikto </w:t>
            </w:r>
            <w:r w:rsidRPr="00310FB4">
              <w:rPr>
                <w:rFonts w:ascii="Times New Roman" w:eastAsia="Times New Roman" w:hAnsi="Times New Roman" w:cs="Times New Roman"/>
                <w:sz w:val="24"/>
                <w:szCs w:val="24"/>
                <w:lang w:eastAsia="lv-LV"/>
              </w:rPr>
              <w:t xml:space="preserve">prasību ievērošanu, ir </w:t>
            </w:r>
            <w:r w:rsidRPr="00310FB4">
              <w:rPr>
                <w:rFonts w:ascii="Times New Roman" w:hAnsi="Times New Roman" w:cs="Times New Roman"/>
                <w:sz w:val="24"/>
                <w:szCs w:val="24"/>
              </w:rPr>
              <w:t xml:space="preserve">izveidojusi radiācijas drošības struktūrvienību, </w:t>
            </w:r>
            <w:r w:rsidRPr="00310FB4">
              <w:rPr>
                <w:rFonts w:ascii="Times New Roman" w:hAnsi="Times New Roman" w:cs="Times New Roman"/>
                <w:sz w:val="24"/>
                <w:szCs w:val="24"/>
              </w:rPr>
              <w:lastRenderedPageBreak/>
              <w:t>kuras uzdevumu izpildes nodrošināšanai nodarbina/piesaista sertificētu medicīnas fizikas ekspertu (radiācijas drošībā), kā arī</w:t>
            </w:r>
            <w:r w:rsidRPr="00310FB4">
              <w:rPr>
                <w:rFonts w:ascii="Times New Roman" w:eastAsia="Times New Roman" w:hAnsi="Times New Roman" w:cs="Times New Roman"/>
                <w:sz w:val="24"/>
                <w:szCs w:val="24"/>
                <w:lang w:eastAsia="lv-LV"/>
              </w:rPr>
              <w:t xml:space="preserve"> saskaņā ar Ministru kabineta 2015. gada 22. decembra noteikumiem Nr. 752 “Kārtība, kādā licencē un reģistrē darbības ar jonizējošā starojuma avotiem” ir iekļauta Valsts vides dienesta Radiācijas drošības centra licencēto operatoru sarakstā, kam atļauta PET/DT iekārtu un radiofarmaceitisko preparātu lietošana.”</w:t>
            </w:r>
          </w:p>
        </w:tc>
      </w:tr>
      <w:tr w:rsidR="00D03193" w:rsidRPr="00516D80" w14:paraId="7B2468A7" w14:textId="77777777" w:rsidTr="00B93246">
        <w:trPr>
          <w:trHeight w:val="474"/>
        </w:trPr>
        <w:tc>
          <w:tcPr>
            <w:tcW w:w="2263" w:type="dxa"/>
            <w:vMerge w:val="restart"/>
          </w:tcPr>
          <w:p w14:paraId="6005D675" w14:textId="77777777" w:rsidR="00D03193" w:rsidRPr="00516D80" w:rsidRDefault="00D03193" w:rsidP="0097335C">
            <w:pPr>
              <w:rPr>
                <w:rFonts w:ascii="Times New Roman" w:hAnsi="Times New Roman" w:cs="Times New Roman"/>
                <w:sz w:val="24"/>
                <w:szCs w:val="24"/>
              </w:rPr>
            </w:pPr>
            <w:r>
              <w:rPr>
                <w:rFonts w:ascii="Times New Roman" w:hAnsi="Times New Roman" w:cs="Times New Roman"/>
                <w:sz w:val="24"/>
                <w:szCs w:val="24"/>
              </w:rPr>
              <w:lastRenderedPageBreak/>
              <w:t>AS „Latvijas Jūras medicīnas centrs”</w:t>
            </w:r>
          </w:p>
        </w:tc>
        <w:tc>
          <w:tcPr>
            <w:tcW w:w="5245" w:type="dxa"/>
          </w:tcPr>
          <w:p w14:paraId="5B011E9E" w14:textId="77777777" w:rsidR="00D03193" w:rsidRPr="00D10387" w:rsidRDefault="00D03193" w:rsidP="0097335C">
            <w:pPr>
              <w:rPr>
                <w:rFonts w:ascii="Times New Roman" w:hAnsi="Times New Roman" w:cs="Times New Roman"/>
                <w:sz w:val="24"/>
                <w:szCs w:val="24"/>
              </w:rPr>
            </w:pPr>
            <w:r w:rsidRPr="00D10387">
              <w:rPr>
                <w:rFonts w:ascii="Times New Roman" w:hAnsi="Times New Roman" w:cs="Times New Roman"/>
                <w:sz w:val="24"/>
                <w:szCs w:val="24"/>
              </w:rPr>
              <w:t>Iestāde norāda, ka 3.2.1.1.5. punktā norādītajam homogenitātes parametram nav pamatojuma.</w:t>
            </w:r>
          </w:p>
        </w:tc>
        <w:tc>
          <w:tcPr>
            <w:tcW w:w="1418" w:type="dxa"/>
            <w:vAlign w:val="center"/>
          </w:tcPr>
          <w:p w14:paraId="5500849D" w14:textId="77777777" w:rsidR="00D03193" w:rsidRDefault="00D03193" w:rsidP="00B93246">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0FEC667C" w14:textId="77777777" w:rsidR="00D03193" w:rsidRDefault="00D03193" w:rsidP="004563E2">
            <w:pPr>
              <w:rPr>
                <w:rFonts w:ascii="Times New Roman" w:hAnsi="Times New Roman" w:cs="Times New Roman"/>
                <w:sz w:val="24"/>
                <w:szCs w:val="24"/>
              </w:rPr>
            </w:pPr>
            <w:r>
              <w:rPr>
                <w:rFonts w:ascii="Times New Roman" w:hAnsi="Times New Roman" w:cs="Times New Roman"/>
                <w:sz w:val="24"/>
                <w:szCs w:val="24"/>
              </w:rPr>
              <w:t>Punkts izslēgts no pakalpojumu sniedzēju atlases nosacījumiem.</w:t>
            </w:r>
          </w:p>
        </w:tc>
      </w:tr>
      <w:tr w:rsidR="00D03193" w:rsidRPr="008B46CC" w14:paraId="587017CA" w14:textId="77777777" w:rsidTr="00B93246">
        <w:trPr>
          <w:trHeight w:val="474"/>
        </w:trPr>
        <w:tc>
          <w:tcPr>
            <w:tcW w:w="2263" w:type="dxa"/>
            <w:vMerge/>
          </w:tcPr>
          <w:p w14:paraId="3ECFC50E" w14:textId="77777777" w:rsidR="00D03193" w:rsidRPr="008B46CC" w:rsidRDefault="00D03193" w:rsidP="0097335C">
            <w:pPr>
              <w:rPr>
                <w:rFonts w:ascii="Times New Roman" w:hAnsi="Times New Roman" w:cs="Times New Roman"/>
                <w:sz w:val="24"/>
                <w:szCs w:val="24"/>
              </w:rPr>
            </w:pPr>
          </w:p>
        </w:tc>
        <w:tc>
          <w:tcPr>
            <w:tcW w:w="5245" w:type="dxa"/>
          </w:tcPr>
          <w:p w14:paraId="43C783A0" w14:textId="77777777" w:rsidR="00D03193" w:rsidRPr="00D10387" w:rsidRDefault="00D03193" w:rsidP="0097335C">
            <w:pPr>
              <w:rPr>
                <w:rFonts w:ascii="Times New Roman" w:hAnsi="Times New Roman" w:cs="Times New Roman"/>
                <w:sz w:val="24"/>
                <w:szCs w:val="24"/>
              </w:rPr>
            </w:pPr>
            <w:r w:rsidRPr="00D10387">
              <w:rPr>
                <w:rFonts w:ascii="Times New Roman" w:hAnsi="Times New Roman" w:cs="Times New Roman"/>
                <w:sz w:val="24"/>
                <w:szCs w:val="24"/>
              </w:rPr>
              <w:t>Iestāde norāda, ka 3.2.1.3.1. punktā norādītajai prasībai par iekārtas vecumu nav skaidra pamatojuma, jo „iekārtas iespēju strādāt pārbauda, veicot funkcionālās pārbaudes, novērtējot kritisko parametru atbilstību ražotāja un likumā noteiktajām robežvertībām”.</w:t>
            </w:r>
          </w:p>
        </w:tc>
        <w:tc>
          <w:tcPr>
            <w:tcW w:w="1418" w:type="dxa"/>
            <w:vAlign w:val="center"/>
          </w:tcPr>
          <w:p w14:paraId="58116D49" w14:textId="77777777" w:rsidR="00D03193" w:rsidRPr="008B46CC" w:rsidRDefault="00D03193" w:rsidP="00B93246">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4DE800B6" w14:textId="650B68DC" w:rsidR="00D03193" w:rsidRPr="008B46CC" w:rsidRDefault="005853FB" w:rsidP="00A6741B">
            <w:pPr>
              <w:rPr>
                <w:rFonts w:ascii="Times New Roman" w:hAnsi="Times New Roman" w:cs="Times New Roman"/>
                <w:sz w:val="24"/>
                <w:szCs w:val="24"/>
              </w:rPr>
            </w:pPr>
            <w:r>
              <w:rPr>
                <w:rFonts w:ascii="Times New Roman" w:hAnsi="Times New Roman" w:cs="Times New Roman"/>
                <w:sz w:val="24"/>
                <w:szCs w:val="24"/>
              </w:rPr>
              <w:t>Punkts izslēgts no pakalpojumu sniedzēju atlases nosacījumiem.</w:t>
            </w:r>
          </w:p>
        </w:tc>
      </w:tr>
      <w:tr w:rsidR="00D03193" w:rsidRPr="00516D80" w14:paraId="2E9CFA05" w14:textId="77777777" w:rsidTr="00B93246">
        <w:trPr>
          <w:trHeight w:val="474"/>
        </w:trPr>
        <w:tc>
          <w:tcPr>
            <w:tcW w:w="2263" w:type="dxa"/>
            <w:vMerge/>
          </w:tcPr>
          <w:p w14:paraId="5F4D79C5" w14:textId="77777777" w:rsidR="00D03193" w:rsidRPr="00516D80" w:rsidRDefault="00D03193" w:rsidP="0097335C">
            <w:pPr>
              <w:rPr>
                <w:rFonts w:ascii="Times New Roman" w:hAnsi="Times New Roman" w:cs="Times New Roman"/>
                <w:sz w:val="24"/>
                <w:szCs w:val="24"/>
              </w:rPr>
            </w:pPr>
          </w:p>
        </w:tc>
        <w:tc>
          <w:tcPr>
            <w:tcW w:w="5245" w:type="dxa"/>
          </w:tcPr>
          <w:p w14:paraId="3A456F28" w14:textId="77777777" w:rsidR="00D03193" w:rsidRPr="00D10387" w:rsidRDefault="00D03193" w:rsidP="0097335C">
            <w:pPr>
              <w:rPr>
                <w:rFonts w:ascii="Times New Roman" w:hAnsi="Times New Roman" w:cs="Times New Roman"/>
                <w:sz w:val="24"/>
                <w:szCs w:val="24"/>
              </w:rPr>
            </w:pPr>
            <w:r w:rsidRPr="00D10387">
              <w:rPr>
                <w:rFonts w:ascii="Times New Roman" w:hAnsi="Times New Roman" w:cs="Times New Roman"/>
                <w:sz w:val="24"/>
                <w:szCs w:val="24"/>
              </w:rPr>
              <w:t>Par 3.3.1. punktā norādītajām prasībām – iestāde lūdz tās mainīt tā, lai prasības atbilstu izglītības iegūšanas kārtībai, kas noteikta Latvijā.</w:t>
            </w:r>
          </w:p>
        </w:tc>
        <w:tc>
          <w:tcPr>
            <w:tcW w:w="1418" w:type="dxa"/>
            <w:vAlign w:val="center"/>
          </w:tcPr>
          <w:p w14:paraId="14C61D49" w14:textId="77777777" w:rsidR="00D03193" w:rsidRDefault="00D03193" w:rsidP="00B93246">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213EA640" w14:textId="77777777" w:rsidR="007E2674" w:rsidRDefault="007E2674" w:rsidP="007E2674">
            <w:pPr>
              <w:rPr>
                <w:rFonts w:ascii="Times New Roman" w:hAnsi="Times New Roman" w:cs="Times New Roman"/>
                <w:sz w:val="24"/>
                <w:szCs w:val="24"/>
              </w:rPr>
            </w:pPr>
            <w:r>
              <w:rPr>
                <w:rFonts w:ascii="Times New Roman" w:hAnsi="Times New Roman" w:cs="Times New Roman"/>
                <w:sz w:val="24"/>
                <w:szCs w:val="24"/>
              </w:rPr>
              <w:t>Konsultējoties ar Latvijas Radiologu asociāciju, p</w:t>
            </w:r>
            <w:r w:rsidRPr="00BF5336">
              <w:rPr>
                <w:rFonts w:ascii="Times New Roman" w:hAnsi="Times New Roman" w:cs="Times New Roman"/>
                <w:sz w:val="24"/>
                <w:szCs w:val="24"/>
              </w:rPr>
              <w:t>unkts izteikts redakcijā:</w:t>
            </w:r>
          </w:p>
          <w:p w14:paraId="5BEF18C5" w14:textId="7B7CAB31" w:rsidR="00FC0483" w:rsidRPr="005A12A3" w:rsidRDefault="007E2674" w:rsidP="007E2674">
            <w:pPr>
              <w:jc w:val="both"/>
              <w:rPr>
                <w:rFonts w:ascii="Times New Roman" w:hAnsi="Times New Roman" w:cs="Times New Roman"/>
                <w:sz w:val="24"/>
                <w:szCs w:val="24"/>
              </w:rPr>
            </w:pPr>
            <w:r w:rsidRPr="00D928E5">
              <w:rPr>
                <w:rFonts w:ascii="Times New Roman" w:hAnsi="Times New Roman" w:cs="Times New Roman"/>
                <w:sz w:val="24"/>
                <w:szCs w:val="24"/>
              </w:rPr>
              <w:t xml:space="preserve"> </w:t>
            </w:r>
            <w:r w:rsidR="00FC0483" w:rsidRPr="00D928E5">
              <w:rPr>
                <w:rFonts w:ascii="Times New Roman" w:hAnsi="Times New Roman" w:cs="Times New Roman"/>
                <w:sz w:val="24"/>
                <w:szCs w:val="24"/>
              </w:rPr>
              <w:t xml:space="preserve">“vismaz </w:t>
            </w:r>
            <w:r w:rsidR="00FC0483">
              <w:rPr>
                <w:rFonts w:ascii="Times New Roman" w:hAnsi="Times New Roman" w:cs="Times New Roman"/>
                <w:sz w:val="24"/>
                <w:szCs w:val="24"/>
                <w:u w:val="single"/>
              </w:rPr>
              <w:t>2</w:t>
            </w:r>
            <w:r w:rsidR="00FC0483" w:rsidRPr="00D928E5">
              <w:rPr>
                <w:rFonts w:ascii="Times New Roman" w:hAnsi="Times New Roman" w:cs="Times New Roman"/>
                <w:sz w:val="24"/>
                <w:szCs w:val="24"/>
                <w:u w:val="single"/>
              </w:rPr>
              <w:t xml:space="preserve"> (</w:t>
            </w:r>
            <w:r w:rsidR="00FC0483">
              <w:rPr>
                <w:rFonts w:ascii="Times New Roman" w:hAnsi="Times New Roman" w:cs="Times New Roman"/>
                <w:sz w:val="24"/>
                <w:szCs w:val="24"/>
                <w:u w:val="single"/>
              </w:rPr>
              <w:t>divi) sertificēti radiologi</w:t>
            </w:r>
            <w:r w:rsidR="00FC0483" w:rsidRPr="00D928E5">
              <w:rPr>
                <w:rFonts w:ascii="Times New Roman" w:hAnsi="Times New Roman" w:cs="Times New Roman"/>
                <w:sz w:val="24"/>
                <w:szCs w:val="24"/>
                <w:u w:val="single"/>
              </w:rPr>
              <w:t xml:space="preserve"> – diagnost</w:t>
            </w:r>
            <w:r w:rsidR="00FC0483">
              <w:rPr>
                <w:rFonts w:ascii="Times New Roman" w:hAnsi="Times New Roman" w:cs="Times New Roman"/>
                <w:sz w:val="24"/>
                <w:szCs w:val="24"/>
                <w:u w:val="single"/>
              </w:rPr>
              <w:t>i</w:t>
            </w:r>
            <w:r w:rsidR="00FC0483" w:rsidRPr="00D928E5">
              <w:rPr>
                <w:rFonts w:ascii="Times New Roman" w:hAnsi="Times New Roman" w:cs="Times New Roman"/>
                <w:sz w:val="24"/>
                <w:szCs w:val="24"/>
              </w:rPr>
              <w:t xml:space="preserve"> </w:t>
            </w:r>
            <w:r w:rsidR="00FC0483" w:rsidRPr="005A12A3">
              <w:rPr>
                <w:rFonts w:ascii="Times New Roman" w:hAnsi="Times New Roman" w:cs="Times New Roman"/>
                <w:sz w:val="24"/>
                <w:szCs w:val="24"/>
              </w:rPr>
              <w:t>kuri ir:</w:t>
            </w:r>
          </w:p>
          <w:p w14:paraId="4FE621B8" w14:textId="743B302E" w:rsidR="00FC0483" w:rsidRPr="005A12A3" w:rsidRDefault="003B0249" w:rsidP="00FC0483">
            <w:pPr>
              <w:pStyle w:val="ListParagraph"/>
              <w:numPr>
                <w:ilvl w:val="0"/>
                <w:numId w:val="2"/>
              </w:numPr>
              <w:ind w:left="28" w:hanging="141"/>
              <w:jc w:val="both"/>
              <w:rPr>
                <w:rFonts w:ascii="Times New Roman" w:hAnsi="Times New Roman" w:cs="Times New Roman"/>
                <w:sz w:val="24"/>
                <w:szCs w:val="24"/>
              </w:rPr>
            </w:pPr>
            <w:r w:rsidRPr="00EC072C">
              <w:rPr>
                <w:rFonts w:ascii="Times New Roman" w:hAnsi="Times New Roman" w:cs="Times New Roman"/>
                <w:sz w:val="24"/>
                <w:szCs w:val="24"/>
              </w:rPr>
              <w:t>pabeiguši kursus, kas ietver PET izmeklēšanas metodi (PET/DT, PET/MR)</w:t>
            </w:r>
            <w:r w:rsidR="00FC0483" w:rsidRPr="005A12A3">
              <w:rPr>
                <w:rFonts w:ascii="Times New Roman" w:hAnsi="Times New Roman" w:cs="Times New Roman"/>
                <w:sz w:val="24"/>
                <w:szCs w:val="24"/>
              </w:rPr>
              <w:t>,</w:t>
            </w:r>
          </w:p>
          <w:p w14:paraId="45B49FA5" w14:textId="6283B332" w:rsidR="00FC0483" w:rsidRPr="005A12A3" w:rsidRDefault="005768AD" w:rsidP="00FC0483">
            <w:pPr>
              <w:pStyle w:val="ListParagraph"/>
              <w:numPr>
                <w:ilvl w:val="0"/>
                <w:numId w:val="2"/>
              </w:numPr>
              <w:ind w:left="28" w:hanging="141"/>
              <w:jc w:val="both"/>
              <w:rPr>
                <w:rFonts w:ascii="Times New Roman" w:hAnsi="Times New Roman" w:cs="Times New Roman"/>
                <w:sz w:val="24"/>
                <w:szCs w:val="24"/>
              </w:rPr>
            </w:pPr>
            <w:r w:rsidRPr="00EC072C">
              <w:rPr>
                <w:rFonts w:ascii="Times New Roman" w:hAnsi="Times New Roman" w:cs="Times New Roman"/>
                <w:sz w:val="24"/>
                <w:szCs w:val="24"/>
              </w:rPr>
              <w:t xml:space="preserve">ar vismaz </w:t>
            </w:r>
            <w:r>
              <w:rPr>
                <w:rFonts w:ascii="Times New Roman" w:hAnsi="Times New Roman" w:cs="Times New Roman"/>
                <w:sz w:val="24"/>
                <w:szCs w:val="24"/>
              </w:rPr>
              <w:t>1</w:t>
            </w:r>
            <w:r w:rsidRPr="00EC072C">
              <w:rPr>
                <w:rFonts w:ascii="Times New Roman" w:hAnsi="Times New Roman" w:cs="Times New Roman"/>
                <w:sz w:val="24"/>
                <w:szCs w:val="24"/>
              </w:rPr>
              <w:t xml:space="preserve"> gad</w:t>
            </w:r>
            <w:r>
              <w:rPr>
                <w:rFonts w:ascii="Times New Roman" w:hAnsi="Times New Roman" w:cs="Times New Roman"/>
                <w:sz w:val="24"/>
                <w:szCs w:val="24"/>
              </w:rPr>
              <w:t>a</w:t>
            </w:r>
            <w:r w:rsidRPr="00EC072C">
              <w:rPr>
                <w:rFonts w:ascii="Times New Roman" w:hAnsi="Times New Roman" w:cs="Times New Roman"/>
                <w:sz w:val="24"/>
                <w:szCs w:val="24"/>
              </w:rPr>
              <w:t xml:space="preserve"> darba pieredz</w:t>
            </w:r>
            <w:r>
              <w:rPr>
                <w:rFonts w:ascii="Times New Roman" w:hAnsi="Times New Roman" w:cs="Times New Roman"/>
                <w:sz w:val="24"/>
                <w:szCs w:val="24"/>
              </w:rPr>
              <w:t>i</w:t>
            </w:r>
            <w:r w:rsidRPr="00EC072C">
              <w:rPr>
                <w:rFonts w:ascii="Times New Roman" w:hAnsi="Times New Roman" w:cs="Times New Roman"/>
                <w:sz w:val="24"/>
                <w:szCs w:val="24"/>
              </w:rPr>
              <w:t xml:space="preserve"> nukleārā medicīnā, kas ietver arī stažēšanos (līdz 12 nedēļām) pieredzējuša speciālista vadībā Eiropas vai citu valstu PET centros, ko apliecina atbilstoši sertifikāti/dokumenti</w:t>
            </w:r>
            <w:r w:rsidR="00B54889">
              <w:rPr>
                <w:rFonts w:ascii="Times New Roman" w:hAnsi="Times New Roman" w:cs="Times New Roman"/>
                <w:sz w:val="24"/>
                <w:szCs w:val="24"/>
              </w:rPr>
              <w:t>,</w:t>
            </w:r>
            <w:bookmarkStart w:id="0" w:name="_GoBack"/>
            <w:bookmarkEnd w:id="0"/>
          </w:p>
          <w:p w14:paraId="0F5E4580" w14:textId="3C2153C4" w:rsidR="000C1BA6" w:rsidRPr="00FC0483" w:rsidRDefault="00FC0483" w:rsidP="00FC0483">
            <w:pPr>
              <w:pStyle w:val="ListParagraph"/>
              <w:numPr>
                <w:ilvl w:val="0"/>
                <w:numId w:val="2"/>
              </w:numPr>
              <w:ind w:left="28" w:hanging="141"/>
              <w:jc w:val="both"/>
              <w:rPr>
                <w:rFonts w:ascii="Times New Roman" w:hAnsi="Times New Roman" w:cs="Times New Roman"/>
                <w:sz w:val="24"/>
                <w:szCs w:val="24"/>
              </w:rPr>
            </w:pPr>
            <w:r w:rsidRPr="005A12A3">
              <w:rPr>
                <w:rFonts w:ascii="Times New Roman" w:hAnsi="Times New Roman" w:cs="Times New Roman"/>
                <w:sz w:val="24"/>
                <w:szCs w:val="24"/>
              </w:rPr>
              <w:lastRenderedPageBreak/>
              <w:t>pēdējo 5 (piecu) gadu laikā apguvuši radiācijas drošību akreditētas mācību iestādes izstrādātas kursu programmas ietvaros</w:t>
            </w:r>
            <w:r w:rsidR="00F768A3" w:rsidRPr="005A12A3">
              <w:rPr>
                <w:rFonts w:ascii="Times New Roman" w:hAnsi="Times New Roman" w:cs="Times New Roman"/>
                <w:sz w:val="24"/>
                <w:szCs w:val="24"/>
              </w:rPr>
              <w:t>.</w:t>
            </w:r>
            <w:r w:rsidRPr="005A12A3">
              <w:rPr>
                <w:rFonts w:ascii="Times New Roman" w:hAnsi="Times New Roman" w:cs="Times New Roman"/>
                <w:sz w:val="24"/>
                <w:szCs w:val="24"/>
              </w:rPr>
              <w:t>”</w:t>
            </w:r>
          </w:p>
        </w:tc>
      </w:tr>
      <w:tr w:rsidR="00D03193" w:rsidRPr="00516D80" w14:paraId="56F26C85" w14:textId="77777777" w:rsidTr="00B93246">
        <w:trPr>
          <w:trHeight w:val="474"/>
        </w:trPr>
        <w:tc>
          <w:tcPr>
            <w:tcW w:w="2263" w:type="dxa"/>
            <w:vMerge/>
          </w:tcPr>
          <w:p w14:paraId="57306656" w14:textId="77777777" w:rsidR="00D03193" w:rsidRPr="00516D80" w:rsidRDefault="00D03193" w:rsidP="0097335C">
            <w:pPr>
              <w:rPr>
                <w:rFonts w:ascii="Times New Roman" w:hAnsi="Times New Roman" w:cs="Times New Roman"/>
                <w:sz w:val="24"/>
                <w:szCs w:val="24"/>
              </w:rPr>
            </w:pPr>
          </w:p>
        </w:tc>
        <w:tc>
          <w:tcPr>
            <w:tcW w:w="5245" w:type="dxa"/>
          </w:tcPr>
          <w:p w14:paraId="5C1F3742" w14:textId="77777777" w:rsidR="00D03193" w:rsidRDefault="00D03193" w:rsidP="0097335C">
            <w:pPr>
              <w:rPr>
                <w:rFonts w:ascii="Times New Roman" w:hAnsi="Times New Roman" w:cs="Times New Roman"/>
                <w:sz w:val="24"/>
                <w:szCs w:val="24"/>
              </w:rPr>
            </w:pPr>
            <w:r w:rsidRPr="00D10387">
              <w:rPr>
                <w:rFonts w:ascii="Times New Roman" w:hAnsi="Times New Roman" w:cs="Times New Roman"/>
                <w:sz w:val="24"/>
                <w:szCs w:val="24"/>
              </w:rPr>
              <w:t>Iestāde izsaka priekšlikumu punktu 3.3.3. izteikt šādā redakcijā: „vismaz 1 (viens) medicīnas fiziķis, kurš ir ieguvis dabaszinātņu maģistra grādu fizikā.”</w:t>
            </w:r>
          </w:p>
          <w:p w14:paraId="76D2C6E2" w14:textId="666CED22" w:rsidR="00A9214D" w:rsidRPr="00D10387" w:rsidRDefault="00A9214D" w:rsidP="0097335C">
            <w:pPr>
              <w:rPr>
                <w:rFonts w:ascii="Times New Roman" w:hAnsi="Times New Roman" w:cs="Times New Roman"/>
                <w:sz w:val="24"/>
                <w:szCs w:val="24"/>
              </w:rPr>
            </w:pPr>
            <w:r w:rsidRPr="00F41FE9">
              <w:rPr>
                <w:rFonts w:ascii="Times New Roman" w:hAnsi="Times New Roman" w:cs="Times New Roman"/>
                <w:sz w:val="24"/>
                <w:szCs w:val="24"/>
              </w:rPr>
              <w:t>Pēc lūguma sniegt plašāku viedokli par medicīnas fiziķa kompetencēm, iestāde norāda, ka augstāko izglītību medicīnas fizikas jomā var iegūt 2 augstskolās – Rīgas Tehniskajā universitātē un Latvijas universitātē. Taču medicīnas fiziķa pienākumus var pildīt arī citu radniecisku programmu absolventi. Kā galveno prasību iestāde uzskata papildu apmācību kodolmedicīnas jomā. Kā arī uzsver, ka dozu izvērtēšanai un radiācijas drošības jautājumu pārraudzībai nepieciešams piesaistīt medicīnas fizikas ekspertu radiācijas drošībā un/vai kodolmedicīnā.</w:t>
            </w:r>
          </w:p>
        </w:tc>
        <w:tc>
          <w:tcPr>
            <w:tcW w:w="1418" w:type="dxa"/>
            <w:vAlign w:val="center"/>
          </w:tcPr>
          <w:p w14:paraId="0F24BD8C" w14:textId="35FCBC62" w:rsidR="00D03193" w:rsidRDefault="005048C2" w:rsidP="00B93246">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634FCF8C" w14:textId="77777777" w:rsidR="008257D7" w:rsidRPr="00F41FE9" w:rsidRDefault="008257D7" w:rsidP="008257D7">
            <w:pPr>
              <w:rPr>
                <w:rFonts w:ascii="Times New Roman" w:hAnsi="Times New Roman" w:cs="Times New Roman"/>
                <w:sz w:val="24"/>
                <w:szCs w:val="24"/>
              </w:rPr>
            </w:pPr>
            <w:r w:rsidRPr="00F41FE9">
              <w:rPr>
                <w:rFonts w:ascii="Times New Roman" w:hAnsi="Times New Roman" w:cs="Times New Roman"/>
                <w:sz w:val="24"/>
                <w:szCs w:val="24"/>
              </w:rPr>
              <w:t>Lai noformulētu prasības medicīnas fiziķim, Dienests konsultējās gan ar pašreizējiem PET/DT  izmeklējuma veicējiem, gan ar Rīgas Tehniskās universitātes mācībspēkiem. Apkopojot viedokļus, Dienests punktu izsaka šādā redakcijā:</w:t>
            </w:r>
          </w:p>
          <w:p w14:paraId="7C96CF65" w14:textId="07DA0754" w:rsidR="00103878" w:rsidRPr="00F41FE9" w:rsidRDefault="008257D7" w:rsidP="008257D7">
            <w:pPr>
              <w:rPr>
                <w:rFonts w:ascii="Times New Roman" w:hAnsi="Times New Roman" w:cs="Times New Roman"/>
                <w:sz w:val="24"/>
                <w:szCs w:val="24"/>
              </w:rPr>
            </w:pPr>
            <w:r w:rsidRPr="00F41FE9">
              <w:rPr>
                <w:rFonts w:ascii="Times New Roman" w:hAnsi="Times New Roman" w:cs="Times New Roman"/>
                <w:sz w:val="24"/>
                <w:szCs w:val="24"/>
              </w:rPr>
              <w:t xml:space="preserve"> </w:t>
            </w:r>
            <w:r w:rsidR="00103878" w:rsidRPr="00F41FE9">
              <w:rPr>
                <w:rFonts w:ascii="Times New Roman" w:hAnsi="Times New Roman" w:cs="Times New Roman"/>
                <w:sz w:val="24"/>
                <w:szCs w:val="24"/>
              </w:rPr>
              <w:t xml:space="preserve">“vismaz </w:t>
            </w:r>
            <w:r w:rsidR="00103878" w:rsidRPr="00F41FE9">
              <w:rPr>
                <w:rFonts w:ascii="Times New Roman" w:hAnsi="Times New Roman" w:cs="Times New Roman"/>
                <w:sz w:val="24"/>
                <w:szCs w:val="24"/>
                <w:u w:val="single"/>
              </w:rPr>
              <w:t>1 (viens) medicīnas fiziķis</w:t>
            </w:r>
            <w:r w:rsidR="00103878" w:rsidRPr="00F41FE9">
              <w:rPr>
                <w:rFonts w:ascii="Times New Roman" w:hAnsi="Times New Roman" w:cs="Times New Roman"/>
                <w:sz w:val="24"/>
                <w:szCs w:val="24"/>
              </w:rPr>
              <w:t>, kurš ir:</w:t>
            </w:r>
          </w:p>
          <w:p w14:paraId="409F44F6" w14:textId="227F3EE5" w:rsidR="00103878" w:rsidRPr="00F41FE9" w:rsidRDefault="00103878" w:rsidP="00103878">
            <w:pPr>
              <w:pStyle w:val="ListParagraph"/>
              <w:numPr>
                <w:ilvl w:val="0"/>
                <w:numId w:val="2"/>
              </w:numPr>
              <w:ind w:left="179" w:hanging="142"/>
              <w:rPr>
                <w:rFonts w:ascii="Times New Roman" w:hAnsi="Times New Roman" w:cs="Times New Roman"/>
                <w:sz w:val="24"/>
                <w:szCs w:val="24"/>
              </w:rPr>
            </w:pPr>
            <w:r w:rsidRPr="00F41FE9">
              <w:rPr>
                <w:rFonts w:ascii="Times New Roman" w:hAnsi="Times New Roman" w:cs="Times New Roman"/>
                <w:sz w:val="24"/>
                <w:szCs w:val="24"/>
              </w:rPr>
              <w:t xml:space="preserve">ieguvis </w:t>
            </w:r>
            <w:r w:rsidR="00E32BE1" w:rsidRPr="00F41FE9">
              <w:rPr>
                <w:rFonts w:ascii="Times New Roman" w:hAnsi="Times New Roman" w:cs="Times New Roman"/>
                <w:sz w:val="24"/>
                <w:szCs w:val="24"/>
              </w:rPr>
              <w:t>augstāko izglītību medicīnas fizikā vai radniecīgā studiju programmā</w:t>
            </w:r>
            <w:r w:rsidRPr="00F41FE9">
              <w:rPr>
                <w:rFonts w:ascii="Times New Roman" w:hAnsi="Times New Roman" w:cs="Times New Roman"/>
                <w:sz w:val="24"/>
                <w:szCs w:val="24"/>
              </w:rPr>
              <w:t>,</w:t>
            </w:r>
          </w:p>
          <w:p w14:paraId="21326CA7" w14:textId="5CEAD5A1" w:rsidR="008476EB" w:rsidRPr="00F41FE9" w:rsidRDefault="00D7793E" w:rsidP="008476EB">
            <w:pPr>
              <w:pStyle w:val="ListParagraph"/>
              <w:numPr>
                <w:ilvl w:val="0"/>
                <w:numId w:val="2"/>
              </w:numPr>
              <w:ind w:left="179" w:hanging="142"/>
              <w:rPr>
                <w:rFonts w:ascii="Times New Roman" w:hAnsi="Times New Roman" w:cs="Times New Roman"/>
                <w:sz w:val="24"/>
                <w:szCs w:val="24"/>
              </w:rPr>
            </w:pPr>
            <w:r w:rsidRPr="00F41FE9">
              <w:rPr>
                <w:rFonts w:ascii="Times New Roman" w:hAnsi="Times New Roman" w:cs="Times New Roman"/>
                <w:sz w:val="24"/>
                <w:szCs w:val="24"/>
              </w:rPr>
              <w:t>pabeidzis kursus/praktisko apmācību nukleārajā medicīnā, tajā skaitā par PET/DT izmeklēšanas metodi</w:t>
            </w:r>
            <w:r w:rsidR="001E7EAE" w:rsidRPr="00F41FE9">
              <w:rPr>
                <w:rFonts w:ascii="Times New Roman" w:hAnsi="Times New Roman" w:cs="Times New Roman"/>
                <w:sz w:val="24"/>
                <w:szCs w:val="24"/>
              </w:rPr>
              <w:t>,</w:t>
            </w:r>
          </w:p>
          <w:p w14:paraId="6E5EEAB7" w14:textId="77777777" w:rsidR="00D03193" w:rsidRPr="00F41FE9" w:rsidRDefault="004B0D11" w:rsidP="008476EB">
            <w:pPr>
              <w:pStyle w:val="ListParagraph"/>
              <w:numPr>
                <w:ilvl w:val="0"/>
                <w:numId w:val="2"/>
              </w:numPr>
              <w:ind w:left="179" w:hanging="142"/>
              <w:rPr>
                <w:rFonts w:ascii="Times New Roman" w:hAnsi="Times New Roman" w:cs="Times New Roman"/>
                <w:sz w:val="24"/>
                <w:szCs w:val="24"/>
              </w:rPr>
            </w:pPr>
            <w:r w:rsidRPr="00F41FE9">
              <w:rPr>
                <w:rFonts w:ascii="Times New Roman" w:hAnsi="Times New Roman" w:cs="Times New Roman"/>
                <w:sz w:val="24"/>
                <w:szCs w:val="24"/>
              </w:rPr>
              <w:t>ar</w:t>
            </w:r>
            <w:r w:rsidR="000D0EC5" w:rsidRPr="00F41FE9">
              <w:rPr>
                <w:rFonts w:ascii="Times New Roman" w:hAnsi="Times New Roman" w:cs="Times New Roman"/>
                <w:sz w:val="24"/>
                <w:szCs w:val="24"/>
              </w:rPr>
              <w:t xml:space="preserve"> vismaz 1 gada praktisko </w:t>
            </w:r>
            <w:r w:rsidRPr="00F41FE9">
              <w:rPr>
                <w:rFonts w:ascii="Times New Roman" w:hAnsi="Times New Roman" w:cs="Times New Roman"/>
                <w:sz w:val="24"/>
                <w:szCs w:val="24"/>
              </w:rPr>
              <w:t xml:space="preserve">pieredzi </w:t>
            </w:r>
            <w:r w:rsidR="008476EB" w:rsidRPr="00F41FE9">
              <w:rPr>
                <w:rFonts w:ascii="Times New Roman" w:hAnsi="Times New Roman" w:cs="Times New Roman"/>
                <w:sz w:val="24"/>
                <w:szCs w:val="24"/>
              </w:rPr>
              <w:t>diagnostiskā kodolmedicīnā.</w:t>
            </w:r>
            <w:r w:rsidR="00103878" w:rsidRPr="00F41FE9">
              <w:rPr>
                <w:rFonts w:ascii="Times New Roman" w:hAnsi="Times New Roman" w:cs="Times New Roman"/>
                <w:sz w:val="24"/>
                <w:szCs w:val="24"/>
              </w:rPr>
              <w:t>”</w:t>
            </w:r>
          </w:p>
          <w:p w14:paraId="61FCFE24" w14:textId="77777777" w:rsidR="00CE32A0" w:rsidRPr="00F41FE9" w:rsidRDefault="00CE32A0" w:rsidP="00CE32A0">
            <w:pPr>
              <w:ind w:left="37"/>
              <w:rPr>
                <w:rFonts w:ascii="Times New Roman" w:hAnsi="Times New Roman" w:cs="Times New Roman"/>
                <w:sz w:val="24"/>
                <w:szCs w:val="24"/>
              </w:rPr>
            </w:pPr>
            <w:r w:rsidRPr="00F41FE9">
              <w:rPr>
                <w:rFonts w:ascii="Times New Roman" w:hAnsi="Times New Roman" w:cs="Times New Roman"/>
                <w:sz w:val="24"/>
                <w:szCs w:val="24"/>
              </w:rPr>
              <w:t>Papildus 3.1.2. punkts izteikts šādā redakcijā:</w:t>
            </w:r>
          </w:p>
          <w:p w14:paraId="4E66C077" w14:textId="41AE90D5" w:rsidR="00D8146B" w:rsidRPr="00F41FE9" w:rsidRDefault="00CE32A0" w:rsidP="00CE32A0">
            <w:pPr>
              <w:rPr>
                <w:rFonts w:ascii="Times New Roman" w:hAnsi="Times New Roman" w:cs="Times New Roman"/>
                <w:sz w:val="24"/>
                <w:szCs w:val="24"/>
              </w:rPr>
            </w:pPr>
            <w:r w:rsidRPr="00F41FE9">
              <w:rPr>
                <w:rFonts w:ascii="Times New Roman" w:hAnsi="Times New Roman" w:cs="Times New Roman"/>
                <w:sz w:val="24"/>
                <w:szCs w:val="24"/>
              </w:rPr>
              <w:t>“Ārstniecības iestāde nodrošina</w:t>
            </w:r>
            <w:r w:rsidRPr="00F41FE9">
              <w:rPr>
                <w:rFonts w:ascii="Times New Roman" w:eastAsia="Times New Roman" w:hAnsi="Times New Roman" w:cs="Times New Roman"/>
                <w:bCs/>
                <w:sz w:val="24"/>
                <w:szCs w:val="24"/>
                <w:lang w:eastAsia="lv-LV"/>
              </w:rPr>
              <w:t xml:space="preserve"> Ministru kabineta </w:t>
            </w:r>
            <w:r w:rsidRPr="00F41FE9">
              <w:rPr>
                <w:rFonts w:ascii="Times New Roman" w:eastAsia="Times New Roman" w:hAnsi="Times New Roman" w:cs="Times New Roman"/>
                <w:sz w:val="24"/>
                <w:szCs w:val="24"/>
                <w:lang w:eastAsia="lv-LV"/>
              </w:rPr>
              <w:t xml:space="preserve">2014. gada 19. augusta </w:t>
            </w:r>
            <w:r w:rsidRPr="00F41FE9">
              <w:rPr>
                <w:rFonts w:ascii="Times New Roman" w:eastAsia="Times New Roman" w:hAnsi="Times New Roman" w:cs="Times New Roman"/>
                <w:bCs/>
                <w:sz w:val="24"/>
                <w:szCs w:val="24"/>
                <w:lang w:eastAsia="lv-LV"/>
              </w:rPr>
              <w:t>noteikumos Nr. 482</w:t>
            </w:r>
            <w:r w:rsidRPr="00F41FE9">
              <w:rPr>
                <w:rFonts w:ascii="Times New Roman" w:eastAsia="Times New Roman" w:hAnsi="Times New Roman" w:cs="Times New Roman"/>
                <w:sz w:val="24"/>
                <w:szCs w:val="24"/>
                <w:lang w:eastAsia="lv-LV"/>
              </w:rPr>
              <w:t xml:space="preserve"> “Noteikumi par aizsardzību pret jonizējošo starojumu medicīniskajā apstarošanā” un </w:t>
            </w:r>
            <w:r w:rsidRPr="00F41FE9">
              <w:rPr>
                <w:rFonts w:ascii="Times New Roman" w:hAnsi="Times New Roman" w:cs="Times New Roman"/>
                <w:bCs/>
                <w:sz w:val="24"/>
                <w:szCs w:val="24"/>
              </w:rPr>
              <w:t>Ministru kabineta 2002. gada 9. aprīļa noteikumos Nr.149</w:t>
            </w:r>
            <w:r w:rsidRPr="00F41FE9">
              <w:rPr>
                <w:rFonts w:ascii="Times New Roman" w:hAnsi="Times New Roman" w:cs="Times New Roman"/>
                <w:sz w:val="24"/>
                <w:szCs w:val="24"/>
              </w:rPr>
              <w:t xml:space="preserve"> “</w:t>
            </w:r>
            <w:r w:rsidRPr="00F41FE9">
              <w:rPr>
                <w:rFonts w:ascii="Times New Roman" w:hAnsi="Times New Roman" w:cs="Times New Roman"/>
                <w:bCs/>
                <w:sz w:val="24"/>
                <w:szCs w:val="24"/>
              </w:rPr>
              <w:t>Noteikumi par aizsardzību pret jonizējošo starojumu</w:t>
            </w:r>
            <w:r w:rsidRPr="00F41FE9">
              <w:rPr>
                <w:rFonts w:ascii="Times New Roman" w:hAnsi="Times New Roman" w:cs="Times New Roman"/>
                <w:sz w:val="24"/>
                <w:szCs w:val="24"/>
              </w:rPr>
              <w:t xml:space="preserve">” noteikto </w:t>
            </w:r>
            <w:r w:rsidRPr="00F41FE9">
              <w:rPr>
                <w:rFonts w:ascii="Times New Roman" w:eastAsia="Times New Roman" w:hAnsi="Times New Roman" w:cs="Times New Roman"/>
                <w:sz w:val="24"/>
                <w:szCs w:val="24"/>
                <w:lang w:eastAsia="lv-LV"/>
              </w:rPr>
              <w:t xml:space="preserve">prasību ievērošanu, ir </w:t>
            </w:r>
            <w:r w:rsidRPr="00F41FE9">
              <w:rPr>
                <w:rFonts w:ascii="Times New Roman" w:hAnsi="Times New Roman" w:cs="Times New Roman"/>
                <w:sz w:val="24"/>
                <w:szCs w:val="24"/>
              </w:rPr>
              <w:t>izveidojusi radiācijas drošības struktūrvienību, kuras uzdevumu izpildes nodrošināšanai nodarbina/piesaista sertificētu medicīnas fizikas ekspertu (radiācijas drošībā), kā arī</w:t>
            </w:r>
            <w:r w:rsidRPr="00F41FE9">
              <w:rPr>
                <w:rFonts w:ascii="Times New Roman" w:eastAsia="Times New Roman" w:hAnsi="Times New Roman" w:cs="Times New Roman"/>
                <w:sz w:val="24"/>
                <w:szCs w:val="24"/>
                <w:lang w:eastAsia="lv-LV"/>
              </w:rPr>
              <w:t xml:space="preserve"> saskaņā ar Ministru kabineta 2015. gada 22. decembra </w:t>
            </w:r>
            <w:r w:rsidRPr="00F41FE9">
              <w:rPr>
                <w:rFonts w:ascii="Times New Roman" w:eastAsia="Times New Roman" w:hAnsi="Times New Roman" w:cs="Times New Roman"/>
                <w:sz w:val="24"/>
                <w:szCs w:val="24"/>
                <w:lang w:eastAsia="lv-LV"/>
              </w:rPr>
              <w:lastRenderedPageBreak/>
              <w:t>noteikumiem Nr. 752 “Kārtība, kādā licencē un reģistrē darbības ar jonizējošā starojuma avotiem” ir iekļauta Valsts vides dienesta Radiācijas drošības centra licencēto operatoru sarakstā, kam atļauta PET/DT iekārtu un radiofarmaceitisko preparātu lietošana.”</w:t>
            </w:r>
          </w:p>
        </w:tc>
      </w:tr>
      <w:tr w:rsidR="00D03193" w:rsidRPr="00516D80" w14:paraId="58051DD9" w14:textId="77777777" w:rsidTr="005C5EEC">
        <w:trPr>
          <w:trHeight w:val="1428"/>
        </w:trPr>
        <w:tc>
          <w:tcPr>
            <w:tcW w:w="2263" w:type="dxa"/>
            <w:vMerge/>
          </w:tcPr>
          <w:p w14:paraId="2D3A1B9C" w14:textId="77777777" w:rsidR="00D03193" w:rsidRPr="00516D80" w:rsidRDefault="00D03193" w:rsidP="0097335C">
            <w:pPr>
              <w:rPr>
                <w:rFonts w:ascii="Times New Roman" w:hAnsi="Times New Roman" w:cs="Times New Roman"/>
                <w:sz w:val="24"/>
                <w:szCs w:val="24"/>
              </w:rPr>
            </w:pPr>
          </w:p>
        </w:tc>
        <w:tc>
          <w:tcPr>
            <w:tcW w:w="5245" w:type="dxa"/>
          </w:tcPr>
          <w:p w14:paraId="2941FBBA" w14:textId="77777777" w:rsidR="00D03193" w:rsidRPr="00D10387" w:rsidRDefault="00D03193" w:rsidP="0097335C">
            <w:pPr>
              <w:rPr>
                <w:rFonts w:ascii="Times New Roman" w:hAnsi="Times New Roman" w:cs="Times New Roman"/>
                <w:sz w:val="24"/>
                <w:szCs w:val="24"/>
              </w:rPr>
            </w:pPr>
            <w:r w:rsidRPr="00D10387">
              <w:rPr>
                <w:rFonts w:ascii="Times New Roman" w:hAnsi="Times New Roman" w:cs="Times New Roman"/>
                <w:sz w:val="24"/>
                <w:szCs w:val="24"/>
              </w:rPr>
              <w:t>Iestāde lūdz skaidrot 3.4.1. punktā noteikto prasību par nepārtrauktu radiofarmaceitisko preparātu pieejamību un tā praktisko metodiku pakalpojumu sniegšanā.</w:t>
            </w:r>
          </w:p>
        </w:tc>
        <w:tc>
          <w:tcPr>
            <w:tcW w:w="1418" w:type="dxa"/>
            <w:vAlign w:val="center"/>
          </w:tcPr>
          <w:p w14:paraId="6362D00E" w14:textId="77777777" w:rsidR="00D03193" w:rsidRPr="00C94163" w:rsidRDefault="00D03193" w:rsidP="00B93246">
            <w:pPr>
              <w:jc w:val="center"/>
              <w:rPr>
                <w:rFonts w:ascii="Times New Roman" w:hAnsi="Times New Roman" w:cs="Times New Roman"/>
                <w:sz w:val="24"/>
                <w:szCs w:val="24"/>
              </w:rPr>
            </w:pPr>
            <w:r w:rsidRPr="00C94163">
              <w:rPr>
                <w:rFonts w:ascii="Times New Roman" w:hAnsi="Times New Roman" w:cs="Times New Roman"/>
                <w:sz w:val="24"/>
                <w:szCs w:val="24"/>
              </w:rPr>
              <w:t>Sniegts skaidrojums</w:t>
            </w:r>
          </w:p>
        </w:tc>
        <w:tc>
          <w:tcPr>
            <w:tcW w:w="5114" w:type="dxa"/>
          </w:tcPr>
          <w:p w14:paraId="60D49FD8" w14:textId="77777777" w:rsidR="00D03193" w:rsidRPr="00C94163" w:rsidRDefault="001C331E" w:rsidP="00586F1F">
            <w:pPr>
              <w:rPr>
                <w:rFonts w:ascii="Times New Roman" w:hAnsi="Times New Roman" w:cs="Times New Roman"/>
                <w:sz w:val="24"/>
                <w:szCs w:val="24"/>
              </w:rPr>
            </w:pPr>
            <w:r w:rsidRPr="00C94163">
              <w:rPr>
                <w:rFonts w:ascii="Times New Roman" w:hAnsi="Times New Roman" w:cs="Times New Roman"/>
                <w:sz w:val="24"/>
                <w:szCs w:val="24"/>
              </w:rPr>
              <w:t xml:space="preserve">Punkts </w:t>
            </w:r>
            <w:r w:rsidR="00586F1F" w:rsidRPr="00C94163">
              <w:rPr>
                <w:rFonts w:ascii="Times New Roman" w:hAnsi="Times New Roman" w:cs="Times New Roman"/>
                <w:sz w:val="24"/>
                <w:szCs w:val="24"/>
              </w:rPr>
              <w:t xml:space="preserve">iekļauts pakalpojuma sniedzēju atlases nosacījumos, lai </w:t>
            </w:r>
            <w:r w:rsidR="009F6D1D" w:rsidRPr="00C94163">
              <w:rPr>
                <w:rFonts w:ascii="Times New Roman" w:hAnsi="Times New Roman" w:cs="Times New Roman"/>
                <w:sz w:val="24"/>
                <w:szCs w:val="24"/>
              </w:rPr>
              <w:t>nodrošinātu, ka nerodas situācija, kad jāatceļ plānotais izmeklējums, jo pakalpojuma sniedzējs nevar nodrošināt izmeklējumam nepieciešamos radiofarmaceitiskos preparātus.</w:t>
            </w:r>
          </w:p>
        </w:tc>
      </w:tr>
      <w:tr w:rsidR="00D03193" w:rsidRPr="00516D80" w14:paraId="415F1D03" w14:textId="77777777" w:rsidTr="00B93246">
        <w:trPr>
          <w:trHeight w:val="474"/>
        </w:trPr>
        <w:tc>
          <w:tcPr>
            <w:tcW w:w="2263" w:type="dxa"/>
            <w:vMerge/>
          </w:tcPr>
          <w:p w14:paraId="5756FBC0" w14:textId="77777777" w:rsidR="00D03193" w:rsidRPr="00516D80" w:rsidRDefault="00D03193" w:rsidP="0097335C">
            <w:pPr>
              <w:rPr>
                <w:rFonts w:ascii="Times New Roman" w:hAnsi="Times New Roman" w:cs="Times New Roman"/>
                <w:sz w:val="24"/>
                <w:szCs w:val="24"/>
              </w:rPr>
            </w:pPr>
          </w:p>
        </w:tc>
        <w:tc>
          <w:tcPr>
            <w:tcW w:w="5245" w:type="dxa"/>
          </w:tcPr>
          <w:p w14:paraId="3F04E07F" w14:textId="77777777" w:rsidR="00D03193" w:rsidRPr="00D10387" w:rsidRDefault="00D03193" w:rsidP="0097335C">
            <w:pPr>
              <w:rPr>
                <w:rFonts w:ascii="Times New Roman" w:hAnsi="Times New Roman" w:cs="Times New Roman"/>
                <w:sz w:val="24"/>
                <w:szCs w:val="24"/>
              </w:rPr>
            </w:pPr>
            <w:r w:rsidRPr="00D10387">
              <w:rPr>
                <w:rFonts w:ascii="Times New Roman" w:hAnsi="Times New Roman" w:cs="Times New Roman"/>
                <w:sz w:val="24"/>
                <w:szCs w:val="24"/>
              </w:rPr>
              <w:t>Iestāde norāda, ka 3.5. punkta kritērijs „nevar tikt vērtēts kā būtisks un izšķirošs pretendenta atlases nosacījums”</w:t>
            </w:r>
            <w:r w:rsidR="00962F72">
              <w:rPr>
                <w:rFonts w:ascii="Times New Roman" w:hAnsi="Times New Roman" w:cs="Times New Roman"/>
                <w:sz w:val="24"/>
                <w:szCs w:val="24"/>
              </w:rPr>
              <w:t>, un izsaka priekšlikumu: „lai sekmētu pakalpojuma kvalitatīvu veikšanu un nodrošinātu izmaksu efektivitāti, atlases nosacījumu pašreizējās redakcijas 3.5 punktā minētais ir pievienojams 4.2. punkta nosacījumiem – tarifs ir monitorējams, uzraugāms, pārskatāms – līdzīgi kā citiem diagnostiskajiem izmeklējumiem, vadoties pēc jau pārbaudītas praktiskās pieredzes, bet ne kā atlases nosacījums, kas novestu pie konkurences trūkuma, kā rezultātā pazeminātos pakalpojuma kvalitāte, nonākot pretrunā ar pakalpojumu sniedzēju atlases nosacījumu pamatu – veicināt efektīvāku un uz rezultātu orientētu veselības aprūpes pakalpojumu sniegšanu”.</w:t>
            </w:r>
          </w:p>
        </w:tc>
        <w:tc>
          <w:tcPr>
            <w:tcW w:w="1418" w:type="dxa"/>
            <w:vAlign w:val="center"/>
          </w:tcPr>
          <w:p w14:paraId="3925499F" w14:textId="5F85E937" w:rsidR="00D03193" w:rsidRDefault="00E11FA6" w:rsidP="00B93246">
            <w:pPr>
              <w:jc w:val="center"/>
              <w:rPr>
                <w:rFonts w:ascii="Times New Roman" w:hAnsi="Times New Roman" w:cs="Times New Roman"/>
                <w:sz w:val="24"/>
                <w:szCs w:val="24"/>
              </w:rPr>
            </w:pPr>
            <w:r w:rsidRPr="009F6D1D">
              <w:rPr>
                <w:rFonts w:ascii="Times New Roman" w:hAnsi="Times New Roman" w:cs="Times New Roman"/>
                <w:sz w:val="24"/>
                <w:szCs w:val="24"/>
              </w:rPr>
              <w:t>Sniegts skaidrojums</w:t>
            </w:r>
          </w:p>
        </w:tc>
        <w:tc>
          <w:tcPr>
            <w:tcW w:w="5114" w:type="dxa"/>
          </w:tcPr>
          <w:p w14:paraId="6686184D" w14:textId="5966A24A" w:rsidR="00D03193" w:rsidRPr="003810F8" w:rsidRDefault="001C580E" w:rsidP="00BE4F90">
            <w:pPr>
              <w:rPr>
                <w:rFonts w:ascii="Times New Roman" w:hAnsi="Times New Roman" w:cs="Times New Roman"/>
                <w:sz w:val="24"/>
                <w:szCs w:val="24"/>
              </w:rPr>
            </w:pPr>
            <w:r w:rsidRPr="003810F8">
              <w:rPr>
                <w:rFonts w:ascii="Times New Roman" w:hAnsi="Times New Roman" w:cs="Times New Roman"/>
                <w:sz w:val="24"/>
                <w:szCs w:val="24"/>
              </w:rPr>
              <w:t>Dienests skaidro, ka ir plānots līgumos ar pakalpojuma sniedzējiem ietvert pienākumu vienu reizi gadā iesniegt Dienestam pakalpojuma izmaksu aprēķinu (saskaņā ar normatīvajos aktos norādītajām prasībām par nepieciešamo informāciju veselības aprūpes pakalpojuma tarifa aprēķināšanai). Tas plā</w:t>
            </w:r>
            <w:r w:rsidR="00BB6827" w:rsidRPr="003810F8">
              <w:rPr>
                <w:rFonts w:ascii="Times New Roman" w:hAnsi="Times New Roman" w:cs="Times New Roman"/>
                <w:sz w:val="24"/>
                <w:szCs w:val="24"/>
              </w:rPr>
              <w:t xml:space="preserve">nots </w:t>
            </w:r>
            <w:r w:rsidRPr="003810F8">
              <w:rPr>
                <w:rFonts w:ascii="Times New Roman" w:hAnsi="Times New Roman" w:cs="Times New Roman"/>
                <w:sz w:val="24"/>
                <w:szCs w:val="24"/>
              </w:rPr>
              <w:t xml:space="preserve">kā izmaksu kontroles mehānisms, </w:t>
            </w:r>
            <w:r w:rsidR="00BE4F90" w:rsidRPr="003810F8">
              <w:rPr>
                <w:rFonts w:ascii="Times New Roman" w:hAnsi="Times New Roman" w:cs="Times New Roman"/>
                <w:sz w:val="24"/>
                <w:szCs w:val="24"/>
              </w:rPr>
              <w:t>nevis kā atlases nosacījums.</w:t>
            </w:r>
          </w:p>
        </w:tc>
      </w:tr>
    </w:tbl>
    <w:p w14:paraId="78E8CA29" w14:textId="77777777" w:rsidR="000E0CDC" w:rsidRDefault="000E0CDC"/>
    <w:sectPr w:rsidR="000E0CDC" w:rsidSect="00516D80">
      <w:footerReference w:type="default" r:id="rId9"/>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65CD2" w14:textId="77777777" w:rsidR="00960004" w:rsidRDefault="00960004" w:rsidP="002F495C">
      <w:pPr>
        <w:spacing w:after="0" w:line="240" w:lineRule="auto"/>
      </w:pPr>
      <w:r>
        <w:separator/>
      </w:r>
    </w:p>
  </w:endnote>
  <w:endnote w:type="continuationSeparator" w:id="0">
    <w:p w14:paraId="14C8E396" w14:textId="77777777" w:rsidR="00960004" w:rsidRDefault="00960004" w:rsidP="002F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850709"/>
      <w:docPartObj>
        <w:docPartGallery w:val="Page Numbers (Bottom of Page)"/>
        <w:docPartUnique/>
      </w:docPartObj>
    </w:sdtPr>
    <w:sdtEndPr>
      <w:rPr>
        <w:noProof/>
      </w:rPr>
    </w:sdtEndPr>
    <w:sdtContent>
      <w:p w14:paraId="5BFAB0FA" w14:textId="62B55F15" w:rsidR="002F495C" w:rsidRDefault="002F495C">
        <w:pPr>
          <w:pStyle w:val="Footer"/>
          <w:jc w:val="center"/>
        </w:pPr>
        <w:r>
          <w:fldChar w:fldCharType="begin"/>
        </w:r>
        <w:r>
          <w:instrText xml:space="preserve"> PAGE   \* MERGEFORMAT </w:instrText>
        </w:r>
        <w:r>
          <w:fldChar w:fldCharType="separate"/>
        </w:r>
        <w:r w:rsidR="00B54889">
          <w:rPr>
            <w:noProof/>
          </w:rPr>
          <w:t>6</w:t>
        </w:r>
        <w:r>
          <w:rPr>
            <w:noProof/>
          </w:rPr>
          <w:fldChar w:fldCharType="end"/>
        </w:r>
      </w:p>
    </w:sdtContent>
  </w:sdt>
  <w:p w14:paraId="524FA434" w14:textId="77777777" w:rsidR="002F495C" w:rsidRDefault="002F4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1C624" w14:textId="77777777" w:rsidR="00960004" w:rsidRDefault="00960004" w:rsidP="002F495C">
      <w:pPr>
        <w:spacing w:after="0" w:line="240" w:lineRule="auto"/>
      </w:pPr>
      <w:r>
        <w:separator/>
      </w:r>
    </w:p>
  </w:footnote>
  <w:footnote w:type="continuationSeparator" w:id="0">
    <w:p w14:paraId="70360FBE" w14:textId="77777777" w:rsidR="00960004" w:rsidRDefault="00960004" w:rsidP="002F4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67A"/>
    <w:multiLevelType w:val="hybridMultilevel"/>
    <w:tmpl w:val="33DABC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107621B"/>
    <w:multiLevelType w:val="multilevel"/>
    <w:tmpl w:val="4290F20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F295239"/>
    <w:multiLevelType w:val="hybridMultilevel"/>
    <w:tmpl w:val="4ACE0E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1EF3808"/>
    <w:multiLevelType w:val="hybridMultilevel"/>
    <w:tmpl w:val="733C44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9A2118E"/>
    <w:multiLevelType w:val="hybridMultilevel"/>
    <w:tmpl w:val="256CED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1F"/>
    <w:rsid w:val="00001BF5"/>
    <w:rsid w:val="000031C3"/>
    <w:rsid w:val="000108C2"/>
    <w:rsid w:val="000166F2"/>
    <w:rsid w:val="00021F28"/>
    <w:rsid w:val="0002254D"/>
    <w:rsid w:val="00022690"/>
    <w:rsid w:val="00022735"/>
    <w:rsid w:val="00025644"/>
    <w:rsid w:val="00037431"/>
    <w:rsid w:val="00042585"/>
    <w:rsid w:val="000430C9"/>
    <w:rsid w:val="00051F6D"/>
    <w:rsid w:val="0005281F"/>
    <w:rsid w:val="00061162"/>
    <w:rsid w:val="0006718C"/>
    <w:rsid w:val="0007184F"/>
    <w:rsid w:val="0007267E"/>
    <w:rsid w:val="0009080E"/>
    <w:rsid w:val="000A2CF7"/>
    <w:rsid w:val="000A3CF4"/>
    <w:rsid w:val="000A5660"/>
    <w:rsid w:val="000A7544"/>
    <w:rsid w:val="000B158A"/>
    <w:rsid w:val="000B409E"/>
    <w:rsid w:val="000B78E9"/>
    <w:rsid w:val="000C1BA6"/>
    <w:rsid w:val="000D0EC5"/>
    <w:rsid w:val="000D2E4B"/>
    <w:rsid w:val="000D5B19"/>
    <w:rsid w:val="000D5C40"/>
    <w:rsid w:val="000D7ED6"/>
    <w:rsid w:val="000E0CDC"/>
    <w:rsid w:val="000E123C"/>
    <w:rsid w:val="000E13B9"/>
    <w:rsid w:val="000E2026"/>
    <w:rsid w:val="000E7B45"/>
    <w:rsid w:val="000F5E2D"/>
    <w:rsid w:val="000F61B1"/>
    <w:rsid w:val="000F6A21"/>
    <w:rsid w:val="00103192"/>
    <w:rsid w:val="00103878"/>
    <w:rsid w:val="001073E9"/>
    <w:rsid w:val="001159A5"/>
    <w:rsid w:val="0011691B"/>
    <w:rsid w:val="00130F79"/>
    <w:rsid w:val="0013179C"/>
    <w:rsid w:val="00131918"/>
    <w:rsid w:val="001366B3"/>
    <w:rsid w:val="00136ECD"/>
    <w:rsid w:val="001415E7"/>
    <w:rsid w:val="00142962"/>
    <w:rsid w:val="00143365"/>
    <w:rsid w:val="0014405F"/>
    <w:rsid w:val="001451EA"/>
    <w:rsid w:val="00147977"/>
    <w:rsid w:val="00156A84"/>
    <w:rsid w:val="00160625"/>
    <w:rsid w:val="001635C5"/>
    <w:rsid w:val="0017292C"/>
    <w:rsid w:val="001829E2"/>
    <w:rsid w:val="00183C47"/>
    <w:rsid w:val="00184D2C"/>
    <w:rsid w:val="00190A08"/>
    <w:rsid w:val="00192BBB"/>
    <w:rsid w:val="001968E5"/>
    <w:rsid w:val="00197804"/>
    <w:rsid w:val="001A1D05"/>
    <w:rsid w:val="001B277F"/>
    <w:rsid w:val="001B670F"/>
    <w:rsid w:val="001B6B65"/>
    <w:rsid w:val="001C0CDD"/>
    <w:rsid w:val="001C331E"/>
    <w:rsid w:val="001C4043"/>
    <w:rsid w:val="001C580E"/>
    <w:rsid w:val="001D10FB"/>
    <w:rsid w:val="001D6D81"/>
    <w:rsid w:val="001E02AE"/>
    <w:rsid w:val="001E7EAE"/>
    <w:rsid w:val="001F09C9"/>
    <w:rsid w:val="001F156A"/>
    <w:rsid w:val="001F3AA0"/>
    <w:rsid w:val="00202F15"/>
    <w:rsid w:val="00203947"/>
    <w:rsid w:val="002051B3"/>
    <w:rsid w:val="00210A99"/>
    <w:rsid w:val="00210F2F"/>
    <w:rsid w:val="00212ADF"/>
    <w:rsid w:val="00215870"/>
    <w:rsid w:val="00216A09"/>
    <w:rsid w:val="0022410A"/>
    <w:rsid w:val="00226EA6"/>
    <w:rsid w:val="002337E4"/>
    <w:rsid w:val="002352C5"/>
    <w:rsid w:val="00236EFE"/>
    <w:rsid w:val="00241889"/>
    <w:rsid w:val="00242761"/>
    <w:rsid w:val="00243B6A"/>
    <w:rsid w:val="00246A57"/>
    <w:rsid w:val="00252C08"/>
    <w:rsid w:val="0026236A"/>
    <w:rsid w:val="00262A2E"/>
    <w:rsid w:val="00264708"/>
    <w:rsid w:val="00271C2D"/>
    <w:rsid w:val="00273B92"/>
    <w:rsid w:val="0027458F"/>
    <w:rsid w:val="0028350C"/>
    <w:rsid w:val="002A66E6"/>
    <w:rsid w:val="002B1D6D"/>
    <w:rsid w:val="002B2468"/>
    <w:rsid w:val="002C0FA5"/>
    <w:rsid w:val="002C4184"/>
    <w:rsid w:val="002D4863"/>
    <w:rsid w:val="002E15E0"/>
    <w:rsid w:val="002E5A1F"/>
    <w:rsid w:val="002E7447"/>
    <w:rsid w:val="002F3B43"/>
    <w:rsid w:val="002F495C"/>
    <w:rsid w:val="002F5126"/>
    <w:rsid w:val="0030264E"/>
    <w:rsid w:val="00310FB4"/>
    <w:rsid w:val="00311262"/>
    <w:rsid w:val="00312D99"/>
    <w:rsid w:val="003205C4"/>
    <w:rsid w:val="003216E7"/>
    <w:rsid w:val="0032277C"/>
    <w:rsid w:val="00327177"/>
    <w:rsid w:val="00330D56"/>
    <w:rsid w:val="0033191D"/>
    <w:rsid w:val="003374D7"/>
    <w:rsid w:val="003410B5"/>
    <w:rsid w:val="00342AED"/>
    <w:rsid w:val="00346CDD"/>
    <w:rsid w:val="00353613"/>
    <w:rsid w:val="00360F16"/>
    <w:rsid w:val="003705D5"/>
    <w:rsid w:val="00374A38"/>
    <w:rsid w:val="0037764A"/>
    <w:rsid w:val="003810F8"/>
    <w:rsid w:val="00385134"/>
    <w:rsid w:val="0038584E"/>
    <w:rsid w:val="0039447A"/>
    <w:rsid w:val="003A264C"/>
    <w:rsid w:val="003A4642"/>
    <w:rsid w:val="003B0249"/>
    <w:rsid w:val="003C360D"/>
    <w:rsid w:val="003D18C1"/>
    <w:rsid w:val="003D4CEB"/>
    <w:rsid w:val="003D7338"/>
    <w:rsid w:val="003E0745"/>
    <w:rsid w:val="003E3AC5"/>
    <w:rsid w:val="003E3EE0"/>
    <w:rsid w:val="003E5FF5"/>
    <w:rsid w:val="003F55E1"/>
    <w:rsid w:val="004012F2"/>
    <w:rsid w:val="00402D5A"/>
    <w:rsid w:val="004138F7"/>
    <w:rsid w:val="00424452"/>
    <w:rsid w:val="00427985"/>
    <w:rsid w:val="0043519E"/>
    <w:rsid w:val="00446F52"/>
    <w:rsid w:val="00450A60"/>
    <w:rsid w:val="00452211"/>
    <w:rsid w:val="004563E2"/>
    <w:rsid w:val="0046025C"/>
    <w:rsid w:val="00460A34"/>
    <w:rsid w:val="00461A84"/>
    <w:rsid w:val="00467036"/>
    <w:rsid w:val="00471E5F"/>
    <w:rsid w:val="004723B0"/>
    <w:rsid w:val="0047470A"/>
    <w:rsid w:val="00477600"/>
    <w:rsid w:val="00481813"/>
    <w:rsid w:val="00482E53"/>
    <w:rsid w:val="0049014A"/>
    <w:rsid w:val="00491165"/>
    <w:rsid w:val="00491766"/>
    <w:rsid w:val="00493C58"/>
    <w:rsid w:val="00496F29"/>
    <w:rsid w:val="00497ECC"/>
    <w:rsid w:val="004A0E86"/>
    <w:rsid w:val="004A2B52"/>
    <w:rsid w:val="004B0D11"/>
    <w:rsid w:val="004B49E2"/>
    <w:rsid w:val="004B7EDD"/>
    <w:rsid w:val="004C0CF7"/>
    <w:rsid w:val="004C2742"/>
    <w:rsid w:val="004C4156"/>
    <w:rsid w:val="004C718E"/>
    <w:rsid w:val="004C73F5"/>
    <w:rsid w:val="004D7D0F"/>
    <w:rsid w:val="004E32AF"/>
    <w:rsid w:val="004E58AD"/>
    <w:rsid w:val="004F07C9"/>
    <w:rsid w:val="004F1F06"/>
    <w:rsid w:val="004F72DB"/>
    <w:rsid w:val="00500826"/>
    <w:rsid w:val="005048C2"/>
    <w:rsid w:val="00516942"/>
    <w:rsid w:val="00516D80"/>
    <w:rsid w:val="00520592"/>
    <w:rsid w:val="00520B08"/>
    <w:rsid w:val="00527E22"/>
    <w:rsid w:val="00540AE0"/>
    <w:rsid w:val="00540B83"/>
    <w:rsid w:val="00540DF4"/>
    <w:rsid w:val="005448B3"/>
    <w:rsid w:val="005456FA"/>
    <w:rsid w:val="0054571F"/>
    <w:rsid w:val="0054758E"/>
    <w:rsid w:val="0055041E"/>
    <w:rsid w:val="0055069B"/>
    <w:rsid w:val="00551675"/>
    <w:rsid w:val="00555991"/>
    <w:rsid w:val="00557718"/>
    <w:rsid w:val="00557E46"/>
    <w:rsid w:val="00565B43"/>
    <w:rsid w:val="00566E40"/>
    <w:rsid w:val="005705BD"/>
    <w:rsid w:val="005707A0"/>
    <w:rsid w:val="005768AD"/>
    <w:rsid w:val="00582EAB"/>
    <w:rsid w:val="00585361"/>
    <w:rsid w:val="005853FB"/>
    <w:rsid w:val="00586F1F"/>
    <w:rsid w:val="00597449"/>
    <w:rsid w:val="005A12A3"/>
    <w:rsid w:val="005A1DDF"/>
    <w:rsid w:val="005A5F2B"/>
    <w:rsid w:val="005B04F2"/>
    <w:rsid w:val="005C2AB5"/>
    <w:rsid w:val="005C32F2"/>
    <w:rsid w:val="005C495F"/>
    <w:rsid w:val="005C5EEC"/>
    <w:rsid w:val="005D37ED"/>
    <w:rsid w:val="005D6EDB"/>
    <w:rsid w:val="005E117B"/>
    <w:rsid w:val="005E3BC9"/>
    <w:rsid w:val="005F3262"/>
    <w:rsid w:val="005F7709"/>
    <w:rsid w:val="00600A90"/>
    <w:rsid w:val="00610457"/>
    <w:rsid w:val="00617B7D"/>
    <w:rsid w:val="00633E0D"/>
    <w:rsid w:val="00640E53"/>
    <w:rsid w:val="0064421E"/>
    <w:rsid w:val="00644AA9"/>
    <w:rsid w:val="00645096"/>
    <w:rsid w:val="006512BF"/>
    <w:rsid w:val="00667E58"/>
    <w:rsid w:val="006705C8"/>
    <w:rsid w:val="00672D3F"/>
    <w:rsid w:val="00682282"/>
    <w:rsid w:val="00687773"/>
    <w:rsid w:val="0069705E"/>
    <w:rsid w:val="006A398C"/>
    <w:rsid w:val="006B03B7"/>
    <w:rsid w:val="006B270B"/>
    <w:rsid w:val="006B6F72"/>
    <w:rsid w:val="006B765F"/>
    <w:rsid w:val="006C0CE3"/>
    <w:rsid w:val="006C1AF0"/>
    <w:rsid w:val="006C3FC9"/>
    <w:rsid w:val="006D7FEF"/>
    <w:rsid w:val="006F56D4"/>
    <w:rsid w:val="00703DB7"/>
    <w:rsid w:val="00705977"/>
    <w:rsid w:val="00710DE0"/>
    <w:rsid w:val="00711057"/>
    <w:rsid w:val="00714277"/>
    <w:rsid w:val="00716510"/>
    <w:rsid w:val="00716B40"/>
    <w:rsid w:val="007224C9"/>
    <w:rsid w:val="00722523"/>
    <w:rsid w:val="00730D7C"/>
    <w:rsid w:val="007327BD"/>
    <w:rsid w:val="007366EE"/>
    <w:rsid w:val="00736748"/>
    <w:rsid w:val="0073767C"/>
    <w:rsid w:val="00740F1A"/>
    <w:rsid w:val="00750AD8"/>
    <w:rsid w:val="00764A65"/>
    <w:rsid w:val="00765B9D"/>
    <w:rsid w:val="00776E58"/>
    <w:rsid w:val="0077765F"/>
    <w:rsid w:val="00791897"/>
    <w:rsid w:val="007A4874"/>
    <w:rsid w:val="007B0E7C"/>
    <w:rsid w:val="007B1A0B"/>
    <w:rsid w:val="007B3808"/>
    <w:rsid w:val="007B6E5C"/>
    <w:rsid w:val="007B7055"/>
    <w:rsid w:val="007C11D1"/>
    <w:rsid w:val="007C502F"/>
    <w:rsid w:val="007E0E71"/>
    <w:rsid w:val="007E2674"/>
    <w:rsid w:val="007E485F"/>
    <w:rsid w:val="007E5DF4"/>
    <w:rsid w:val="007E67AD"/>
    <w:rsid w:val="007E6AF9"/>
    <w:rsid w:val="007E6DFE"/>
    <w:rsid w:val="007F1B79"/>
    <w:rsid w:val="007F5632"/>
    <w:rsid w:val="007F64D5"/>
    <w:rsid w:val="00805B4D"/>
    <w:rsid w:val="00806789"/>
    <w:rsid w:val="008074FF"/>
    <w:rsid w:val="00812DFC"/>
    <w:rsid w:val="00820008"/>
    <w:rsid w:val="00823914"/>
    <w:rsid w:val="008257D7"/>
    <w:rsid w:val="0083246F"/>
    <w:rsid w:val="00837B5E"/>
    <w:rsid w:val="0084231C"/>
    <w:rsid w:val="008429EF"/>
    <w:rsid w:val="00842EB5"/>
    <w:rsid w:val="008449DE"/>
    <w:rsid w:val="008476EB"/>
    <w:rsid w:val="008546E4"/>
    <w:rsid w:val="00861F2F"/>
    <w:rsid w:val="008660A4"/>
    <w:rsid w:val="008720C2"/>
    <w:rsid w:val="00876A92"/>
    <w:rsid w:val="00882EA1"/>
    <w:rsid w:val="00894B5F"/>
    <w:rsid w:val="00895371"/>
    <w:rsid w:val="008A1AFE"/>
    <w:rsid w:val="008B0DEA"/>
    <w:rsid w:val="008B46CC"/>
    <w:rsid w:val="008B501E"/>
    <w:rsid w:val="008B7694"/>
    <w:rsid w:val="008B793B"/>
    <w:rsid w:val="008C5510"/>
    <w:rsid w:val="008D6D49"/>
    <w:rsid w:val="008E5F77"/>
    <w:rsid w:val="008F096E"/>
    <w:rsid w:val="008F6EE7"/>
    <w:rsid w:val="00905E6A"/>
    <w:rsid w:val="00920ACD"/>
    <w:rsid w:val="0092364F"/>
    <w:rsid w:val="0093224A"/>
    <w:rsid w:val="00933ECC"/>
    <w:rsid w:val="0094083D"/>
    <w:rsid w:val="00941267"/>
    <w:rsid w:val="00941EEB"/>
    <w:rsid w:val="00947773"/>
    <w:rsid w:val="00953484"/>
    <w:rsid w:val="00955BD6"/>
    <w:rsid w:val="00956E83"/>
    <w:rsid w:val="0095753F"/>
    <w:rsid w:val="00960004"/>
    <w:rsid w:val="00962664"/>
    <w:rsid w:val="00962F72"/>
    <w:rsid w:val="00964F6B"/>
    <w:rsid w:val="00970651"/>
    <w:rsid w:val="009717DF"/>
    <w:rsid w:val="0097226D"/>
    <w:rsid w:val="0097335C"/>
    <w:rsid w:val="00975E38"/>
    <w:rsid w:val="009773AC"/>
    <w:rsid w:val="009842F7"/>
    <w:rsid w:val="00985432"/>
    <w:rsid w:val="00985B54"/>
    <w:rsid w:val="009A1436"/>
    <w:rsid w:val="009B0A35"/>
    <w:rsid w:val="009B6EA6"/>
    <w:rsid w:val="009C5073"/>
    <w:rsid w:val="009C7892"/>
    <w:rsid w:val="009D3D48"/>
    <w:rsid w:val="009E5D32"/>
    <w:rsid w:val="009F26EE"/>
    <w:rsid w:val="009F518E"/>
    <w:rsid w:val="009F6D1D"/>
    <w:rsid w:val="00A0330F"/>
    <w:rsid w:val="00A03F62"/>
    <w:rsid w:val="00A2296E"/>
    <w:rsid w:val="00A251C4"/>
    <w:rsid w:val="00A2546E"/>
    <w:rsid w:val="00A25A11"/>
    <w:rsid w:val="00A263B7"/>
    <w:rsid w:val="00A317BC"/>
    <w:rsid w:val="00A34998"/>
    <w:rsid w:val="00A35A18"/>
    <w:rsid w:val="00A36598"/>
    <w:rsid w:val="00A3767A"/>
    <w:rsid w:val="00A41194"/>
    <w:rsid w:val="00A43139"/>
    <w:rsid w:val="00A44484"/>
    <w:rsid w:val="00A475E6"/>
    <w:rsid w:val="00A51FDE"/>
    <w:rsid w:val="00A53E1E"/>
    <w:rsid w:val="00A57E7C"/>
    <w:rsid w:val="00A617B8"/>
    <w:rsid w:val="00A61AA5"/>
    <w:rsid w:val="00A6741B"/>
    <w:rsid w:val="00A6779B"/>
    <w:rsid w:val="00A72154"/>
    <w:rsid w:val="00A7487A"/>
    <w:rsid w:val="00A74F4B"/>
    <w:rsid w:val="00A81A08"/>
    <w:rsid w:val="00A81BCB"/>
    <w:rsid w:val="00A9214D"/>
    <w:rsid w:val="00A92185"/>
    <w:rsid w:val="00A961D4"/>
    <w:rsid w:val="00A97A08"/>
    <w:rsid w:val="00AA040A"/>
    <w:rsid w:val="00AA07E4"/>
    <w:rsid w:val="00AA1A2A"/>
    <w:rsid w:val="00AB38A2"/>
    <w:rsid w:val="00AB530E"/>
    <w:rsid w:val="00AB620E"/>
    <w:rsid w:val="00AC683C"/>
    <w:rsid w:val="00AD4C47"/>
    <w:rsid w:val="00AE35BD"/>
    <w:rsid w:val="00AE61F6"/>
    <w:rsid w:val="00B03BD3"/>
    <w:rsid w:val="00B04B87"/>
    <w:rsid w:val="00B05BAF"/>
    <w:rsid w:val="00B06849"/>
    <w:rsid w:val="00B12344"/>
    <w:rsid w:val="00B12EC6"/>
    <w:rsid w:val="00B2116F"/>
    <w:rsid w:val="00B215BE"/>
    <w:rsid w:val="00B222A3"/>
    <w:rsid w:val="00B259A3"/>
    <w:rsid w:val="00B343F7"/>
    <w:rsid w:val="00B43BBD"/>
    <w:rsid w:val="00B472B7"/>
    <w:rsid w:val="00B515E6"/>
    <w:rsid w:val="00B54889"/>
    <w:rsid w:val="00B600CC"/>
    <w:rsid w:val="00B63B53"/>
    <w:rsid w:val="00B66922"/>
    <w:rsid w:val="00B71CEA"/>
    <w:rsid w:val="00B73762"/>
    <w:rsid w:val="00B86F75"/>
    <w:rsid w:val="00B87B13"/>
    <w:rsid w:val="00B87D77"/>
    <w:rsid w:val="00B91D86"/>
    <w:rsid w:val="00B93246"/>
    <w:rsid w:val="00BA143F"/>
    <w:rsid w:val="00BA7384"/>
    <w:rsid w:val="00BB46DB"/>
    <w:rsid w:val="00BB5E85"/>
    <w:rsid w:val="00BB6827"/>
    <w:rsid w:val="00BC2ECA"/>
    <w:rsid w:val="00BE0FB0"/>
    <w:rsid w:val="00BE24E6"/>
    <w:rsid w:val="00BE34D3"/>
    <w:rsid w:val="00BE4F90"/>
    <w:rsid w:val="00BE6A7D"/>
    <w:rsid w:val="00BF14F3"/>
    <w:rsid w:val="00BF6BA8"/>
    <w:rsid w:val="00C13AAA"/>
    <w:rsid w:val="00C15202"/>
    <w:rsid w:val="00C22FAF"/>
    <w:rsid w:val="00C30DAF"/>
    <w:rsid w:val="00C32892"/>
    <w:rsid w:val="00C3335E"/>
    <w:rsid w:val="00C35F1E"/>
    <w:rsid w:val="00C42A1D"/>
    <w:rsid w:val="00C437AA"/>
    <w:rsid w:val="00C5091C"/>
    <w:rsid w:val="00C513D5"/>
    <w:rsid w:val="00C56C85"/>
    <w:rsid w:val="00C619EA"/>
    <w:rsid w:val="00C63765"/>
    <w:rsid w:val="00C72FEC"/>
    <w:rsid w:val="00C843B4"/>
    <w:rsid w:val="00C8696B"/>
    <w:rsid w:val="00C94163"/>
    <w:rsid w:val="00C94406"/>
    <w:rsid w:val="00C94F54"/>
    <w:rsid w:val="00CA34D5"/>
    <w:rsid w:val="00CB3C5B"/>
    <w:rsid w:val="00CB5CBA"/>
    <w:rsid w:val="00CC4AD3"/>
    <w:rsid w:val="00CC7503"/>
    <w:rsid w:val="00CD713D"/>
    <w:rsid w:val="00CE2A9C"/>
    <w:rsid w:val="00CE32A0"/>
    <w:rsid w:val="00CE6773"/>
    <w:rsid w:val="00CF0A1F"/>
    <w:rsid w:val="00CF0EE0"/>
    <w:rsid w:val="00CF2DAA"/>
    <w:rsid w:val="00CF42A5"/>
    <w:rsid w:val="00D03193"/>
    <w:rsid w:val="00D05DCC"/>
    <w:rsid w:val="00D10387"/>
    <w:rsid w:val="00D21D34"/>
    <w:rsid w:val="00D24FDB"/>
    <w:rsid w:val="00D331A9"/>
    <w:rsid w:val="00D40FA4"/>
    <w:rsid w:val="00D425C8"/>
    <w:rsid w:val="00D569D3"/>
    <w:rsid w:val="00D62F2C"/>
    <w:rsid w:val="00D650D9"/>
    <w:rsid w:val="00D66DE5"/>
    <w:rsid w:val="00D7443D"/>
    <w:rsid w:val="00D77085"/>
    <w:rsid w:val="00D771A1"/>
    <w:rsid w:val="00D7793E"/>
    <w:rsid w:val="00D8146B"/>
    <w:rsid w:val="00D85947"/>
    <w:rsid w:val="00D904C2"/>
    <w:rsid w:val="00D928E5"/>
    <w:rsid w:val="00D95446"/>
    <w:rsid w:val="00DA6DFD"/>
    <w:rsid w:val="00DB33A8"/>
    <w:rsid w:val="00DB629D"/>
    <w:rsid w:val="00DC41AF"/>
    <w:rsid w:val="00DC765D"/>
    <w:rsid w:val="00DD4381"/>
    <w:rsid w:val="00DE218F"/>
    <w:rsid w:val="00DE43E4"/>
    <w:rsid w:val="00DE6E44"/>
    <w:rsid w:val="00DF40B4"/>
    <w:rsid w:val="00DF606B"/>
    <w:rsid w:val="00E01A4F"/>
    <w:rsid w:val="00E035B6"/>
    <w:rsid w:val="00E11315"/>
    <w:rsid w:val="00E11FA6"/>
    <w:rsid w:val="00E135DE"/>
    <w:rsid w:val="00E17BDC"/>
    <w:rsid w:val="00E17E01"/>
    <w:rsid w:val="00E24102"/>
    <w:rsid w:val="00E313A9"/>
    <w:rsid w:val="00E31755"/>
    <w:rsid w:val="00E32BE1"/>
    <w:rsid w:val="00E35BAE"/>
    <w:rsid w:val="00E35D38"/>
    <w:rsid w:val="00E44521"/>
    <w:rsid w:val="00E5013E"/>
    <w:rsid w:val="00E52B8C"/>
    <w:rsid w:val="00E545D1"/>
    <w:rsid w:val="00E56AE6"/>
    <w:rsid w:val="00E61309"/>
    <w:rsid w:val="00E63072"/>
    <w:rsid w:val="00E65B7C"/>
    <w:rsid w:val="00E75B25"/>
    <w:rsid w:val="00E9218A"/>
    <w:rsid w:val="00EB5021"/>
    <w:rsid w:val="00EC580C"/>
    <w:rsid w:val="00ED3A2F"/>
    <w:rsid w:val="00ED3AB9"/>
    <w:rsid w:val="00ED5168"/>
    <w:rsid w:val="00ED64EE"/>
    <w:rsid w:val="00EF468B"/>
    <w:rsid w:val="00EF6F31"/>
    <w:rsid w:val="00F07112"/>
    <w:rsid w:val="00F232CF"/>
    <w:rsid w:val="00F41FE9"/>
    <w:rsid w:val="00F42FBD"/>
    <w:rsid w:val="00F47BAF"/>
    <w:rsid w:val="00F51111"/>
    <w:rsid w:val="00F53AE7"/>
    <w:rsid w:val="00F543EC"/>
    <w:rsid w:val="00F54E08"/>
    <w:rsid w:val="00F5644D"/>
    <w:rsid w:val="00F564AF"/>
    <w:rsid w:val="00F607D4"/>
    <w:rsid w:val="00F6219F"/>
    <w:rsid w:val="00F768A3"/>
    <w:rsid w:val="00F76918"/>
    <w:rsid w:val="00F80F83"/>
    <w:rsid w:val="00F91B5E"/>
    <w:rsid w:val="00F9270F"/>
    <w:rsid w:val="00F93AC9"/>
    <w:rsid w:val="00FA01AA"/>
    <w:rsid w:val="00FA1703"/>
    <w:rsid w:val="00FA18F5"/>
    <w:rsid w:val="00FA2FB7"/>
    <w:rsid w:val="00FB1106"/>
    <w:rsid w:val="00FB2240"/>
    <w:rsid w:val="00FB3461"/>
    <w:rsid w:val="00FC0483"/>
    <w:rsid w:val="00FC1385"/>
    <w:rsid w:val="00FC226E"/>
    <w:rsid w:val="00FC38C6"/>
    <w:rsid w:val="00FD3EDC"/>
    <w:rsid w:val="00FD3EE2"/>
    <w:rsid w:val="00FD4CFD"/>
    <w:rsid w:val="00FD4F59"/>
    <w:rsid w:val="00FE2B78"/>
    <w:rsid w:val="00FF0B44"/>
    <w:rsid w:val="00FF5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915E"/>
  <w15:chartTrackingRefBased/>
  <w15:docId w15:val="{3B75FB84-6BB9-481D-98BE-45A2A719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5A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476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3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741B"/>
    <w:rPr>
      <w:sz w:val="16"/>
      <w:szCs w:val="16"/>
    </w:rPr>
  </w:style>
  <w:style w:type="paragraph" w:styleId="CommentText">
    <w:name w:val="annotation text"/>
    <w:basedOn w:val="Normal"/>
    <w:link w:val="CommentTextChar"/>
    <w:uiPriority w:val="99"/>
    <w:semiHidden/>
    <w:unhideWhenUsed/>
    <w:rsid w:val="00A6741B"/>
    <w:pPr>
      <w:spacing w:line="240" w:lineRule="auto"/>
    </w:pPr>
    <w:rPr>
      <w:sz w:val="20"/>
      <w:szCs w:val="20"/>
    </w:rPr>
  </w:style>
  <w:style w:type="character" w:customStyle="1" w:styleId="CommentTextChar">
    <w:name w:val="Comment Text Char"/>
    <w:basedOn w:val="DefaultParagraphFont"/>
    <w:link w:val="CommentText"/>
    <w:uiPriority w:val="99"/>
    <w:semiHidden/>
    <w:rsid w:val="00A6741B"/>
    <w:rPr>
      <w:sz w:val="20"/>
      <w:szCs w:val="20"/>
    </w:rPr>
  </w:style>
  <w:style w:type="paragraph" w:styleId="BalloonText">
    <w:name w:val="Balloon Text"/>
    <w:basedOn w:val="Normal"/>
    <w:link w:val="BalloonTextChar"/>
    <w:uiPriority w:val="99"/>
    <w:semiHidden/>
    <w:unhideWhenUsed/>
    <w:rsid w:val="00A67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41B"/>
    <w:rPr>
      <w:rFonts w:ascii="Segoe UI" w:hAnsi="Segoe UI" w:cs="Segoe UI"/>
      <w:sz w:val="18"/>
      <w:szCs w:val="18"/>
    </w:rPr>
  </w:style>
  <w:style w:type="paragraph" w:styleId="ListParagraph">
    <w:name w:val="List Paragraph"/>
    <w:basedOn w:val="Normal"/>
    <w:uiPriority w:val="34"/>
    <w:qFormat/>
    <w:rsid w:val="00A6741B"/>
    <w:pPr>
      <w:ind w:left="720"/>
      <w:contextualSpacing/>
    </w:pPr>
  </w:style>
  <w:style w:type="paragraph" w:styleId="CommentSubject">
    <w:name w:val="annotation subject"/>
    <w:basedOn w:val="CommentText"/>
    <w:next w:val="CommentText"/>
    <w:link w:val="CommentSubjectChar"/>
    <w:uiPriority w:val="99"/>
    <w:semiHidden/>
    <w:unhideWhenUsed/>
    <w:rsid w:val="00B71CEA"/>
    <w:rPr>
      <w:b/>
      <w:bCs/>
    </w:rPr>
  </w:style>
  <w:style w:type="character" w:customStyle="1" w:styleId="CommentSubjectChar">
    <w:name w:val="Comment Subject Char"/>
    <w:basedOn w:val="CommentTextChar"/>
    <w:link w:val="CommentSubject"/>
    <w:uiPriority w:val="99"/>
    <w:semiHidden/>
    <w:rsid w:val="00B71CEA"/>
    <w:rPr>
      <w:b/>
      <w:bCs/>
      <w:sz w:val="20"/>
      <w:szCs w:val="20"/>
    </w:rPr>
  </w:style>
  <w:style w:type="paragraph" w:styleId="Header">
    <w:name w:val="header"/>
    <w:basedOn w:val="Normal"/>
    <w:link w:val="HeaderChar"/>
    <w:uiPriority w:val="99"/>
    <w:unhideWhenUsed/>
    <w:rsid w:val="002F49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495C"/>
  </w:style>
  <w:style w:type="paragraph" w:styleId="Footer">
    <w:name w:val="footer"/>
    <w:basedOn w:val="Normal"/>
    <w:link w:val="FooterChar"/>
    <w:uiPriority w:val="99"/>
    <w:unhideWhenUsed/>
    <w:rsid w:val="002F49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95C"/>
  </w:style>
  <w:style w:type="character" w:styleId="Hyperlink">
    <w:name w:val="Hyperlink"/>
    <w:basedOn w:val="DefaultParagraphFont"/>
    <w:uiPriority w:val="99"/>
    <w:unhideWhenUsed/>
    <w:rsid w:val="001F3AA0"/>
    <w:rPr>
      <w:color w:val="0563C1" w:themeColor="hyperlink"/>
      <w:u w:val="single"/>
    </w:rPr>
  </w:style>
  <w:style w:type="character" w:customStyle="1" w:styleId="Heading1Char">
    <w:name w:val="Heading 1 Char"/>
    <w:basedOn w:val="DefaultParagraphFont"/>
    <w:link w:val="Heading1"/>
    <w:uiPriority w:val="9"/>
    <w:rsid w:val="00A35A1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476E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0151">
      <w:bodyDiv w:val="1"/>
      <w:marLeft w:val="0"/>
      <w:marRight w:val="0"/>
      <w:marTop w:val="0"/>
      <w:marBottom w:val="0"/>
      <w:divBdr>
        <w:top w:val="none" w:sz="0" w:space="0" w:color="auto"/>
        <w:left w:val="none" w:sz="0" w:space="0" w:color="auto"/>
        <w:bottom w:val="none" w:sz="0" w:space="0" w:color="auto"/>
        <w:right w:val="none" w:sz="0" w:space="0" w:color="auto"/>
      </w:divBdr>
    </w:div>
    <w:div w:id="80152243">
      <w:bodyDiv w:val="1"/>
      <w:marLeft w:val="0"/>
      <w:marRight w:val="0"/>
      <w:marTop w:val="0"/>
      <w:marBottom w:val="0"/>
      <w:divBdr>
        <w:top w:val="none" w:sz="0" w:space="0" w:color="auto"/>
        <w:left w:val="none" w:sz="0" w:space="0" w:color="auto"/>
        <w:bottom w:val="none" w:sz="0" w:space="0" w:color="auto"/>
        <w:right w:val="none" w:sz="0" w:space="0" w:color="auto"/>
      </w:divBdr>
    </w:div>
    <w:div w:id="6782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lv/e-veseliba/lietotaju-atbalsta-dienests" TargetMode="External"/><Relationship Id="rId3" Type="http://schemas.openxmlformats.org/officeDocument/2006/relationships/settings" Target="settings.xml"/><Relationship Id="rId7" Type="http://schemas.openxmlformats.org/officeDocument/2006/relationships/hyperlink" Target="http://www.vmnvd.gov.lv/lv/e-veseliba/arstniecibas-iestadem-un-profesionaliem/piekluve-datu-izplatisanas-tik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7</Pages>
  <Words>8371</Words>
  <Characters>4773</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Saukane</dc:creator>
  <cp:keywords/>
  <dc:description/>
  <cp:lastModifiedBy>Zane Saukāne</cp:lastModifiedBy>
  <cp:revision>647</cp:revision>
  <dcterms:created xsi:type="dcterms:W3CDTF">2018-03-15T16:51:00Z</dcterms:created>
  <dcterms:modified xsi:type="dcterms:W3CDTF">2018-03-28T09:50:00Z</dcterms:modified>
</cp:coreProperties>
</file>