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40" w:type="dxa"/>
        <w:tblLook w:val="04A0" w:firstRow="1" w:lastRow="0" w:firstColumn="1" w:lastColumn="0" w:noHBand="0" w:noVBand="1"/>
      </w:tblPr>
      <w:tblGrid>
        <w:gridCol w:w="2263"/>
        <w:gridCol w:w="5245"/>
        <w:gridCol w:w="1418"/>
        <w:gridCol w:w="5114"/>
      </w:tblGrid>
      <w:tr w:rsidR="0097335C" w:rsidRPr="00516D80" w14:paraId="2ADDD736" w14:textId="77777777" w:rsidTr="00D650D9">
        <w:trPr>
          <w:trHeight w:val="699"/>
        </w:trPr>
        <w:tc>
          <w:tcPr>
            <w:tcW w:w="2263" w:type="dxa"/>
            <w:vAlign w:val="center"/>
          </w:tcPr>
          <w:p w14:paraId="184A29D4" w14:textId="77777777" w:rsidR="0097335C" w:rsidRPr="00516D80" w:rsidRDefault="008800F7" w:rsidP="00BB5E85">
            <w:pPr>
              <w:jc w:val="center"/>
              <w:rPr>
                <w:rFonts w:ascii="Times New Roman" w:hAnsi="Times New Roman" w:cs="Times New Roman"/>
                <w:b/>
                <w:sz w:val="24"/>
                <w:szCs w:val="24"/>
              </w:rPr>
            </w:pPr>
            <w:r>
              <w:rPr>
                <w:rFonts w:ascii="Times New Roman" w:hAnsi="Times New Roman" w:cs="Times New Roman"/>
                <w:b/>
                <w:sz w:val="24"/>
                <w:szCs w:val="24"/>
              </w:rPr>
              <w:t>I</w:t>
            </w:r>
            <w:r w:rsidR="0097335C" w:rsidRPr="00516D80">
              <w:rPr>
                <w:rFonts w:ascii="Times New Roman" w:hAnsi="Times New Roman" w:cs="Times New Roman"/>
                <w:b/>
                <w:sz w:val="24"/>
                <w:szCs w:val="24"/>
              </w:rPr>
              <w:t>estādes nosaukums</w:t>
            </w:r>
          </w:p>
        </w:tc>
        <w:tc>
          <w:tcPr>
            <w:tcW w:w="5245" w:type="dxa"/>
            <w:vAlign w:val="center"/>
          </w:tcPr>
          <w:p w14:paraId="7033667B" w14:textId="77777777" w:rsidR="0097335C" w:rsidRPr="00D10387" w:rsidRDefault="000A7791" w:rsidP="0097335C">
            <w:pPr>
              <w:jc w:val="center"/>
              <w:rPr>
                <w:rFonts w:ascii="Times New Roman" w:hAnsi="Times New Roman" w:cs="Times New Roman"/>
                <w:b/>
                <w:sz w:val="24"/>
                <w:szCs w:val="24"/>
              </w:rPr>
            </w:pPr>
            <w:r>
              <w:rPr>
                <w:rFonts w:ascii="Times New Roman" w:hAnsi="Times New Roman" w:cs="Times New Roman"/>
                <w:b/>
                <w:sz w:val="24"/>
                <w:szCs w:val="24"/>
              </w:rPr>
              <w:t>Viedoklis</w:t>
            </w:r>
          </w:p>
        </w:tc>
        <w:tc>
          <w:tcPr>
            <w:tcW w:w="1418" w:type="dxa"/>
            <w:vAlign w:val="center"/>
          </w:tcPr>
          <w:p w14:paraId="7EEF6CEC" w14:textId="77777777" w:rsidR="0097335C" w:rsidRPr="00516D80" w:rsidRDefault="0097335C" w:rsidP="0097335C">
            <w:pPr>
              <w:jc w:val="center"/>
              <w:rPr>
                <w:rFonts w:ascii="Times New Roman" w:hAnsi="Times New Roman" w:cs="Times New Roman"/>
                <w:b/>
                <w:sz w:val="24"/>
                <w:szCs w:val="24"/>
              </w:rPr>
            </w:pPr>
            <w:r w:rsidRPr="00516D80">
              <w:rPr>
                <w:rFonts w:ascii="Times New Roman" w:hAnsi="Times New Roman" w:cs="Times New Roman"/>
                <w:b/>
                <w:sz w:val="24"/>
                <w:szCs w:val="24"/>
              </w:rPr>
              <w:t>Ir/nav ņemts vērā</w:t>
            </w:r>
          </w:p>
        </w:tc>
        <w:tc>
          <w:tcPr>
            <w:tcW w:w="5114" w:type="dxa"/>
            <w:vAlign w:val="center"/>
          </w:tcPr>
          <w:p w14:paraId="42329DD5" w14:textId="77777777" w:rsidR="0097335C" w:rsidRPr="00516D80" w:rsidRDefault="0097335C" w:rsidP="0097335C">
            <w:pPr>
              <w:jc w:val="center"/>
              <w:rPr>
                <w:rFonts w:ascii="Times New Roman" w:hAnsi="Times New Roman" w:cs="Times New Roman"/>
                <w:b/>
                <w:sz w:val="24"/>
                <w:szCs w:val="24"/>
              </w:rPr>
            </w:pPr>
            <w:r w:rsidRPr="00516D80">
              <w:rPr>
                <w:rFonts w:ascii="Times New Roman" w:hAnsi="Times New Roman" w:cs="Times New Roman"/>
                <w:b/>
                <w:sz w:val="24"/>
                <w:szCs w:val="24"/>
              </w:rPr>
              <w:t>Piezīmes</w:t>
            </w:r>
          </w:p>
        </w:tc>
      </w:tr>
      <w:tr w:rsidR="00C3335E" w:rsidRPr="00516D80" w14:paraId="141E6EC6" w14:textId="77777777" w:rsidTr="00382A4F">
        <w:trPr>
          <w:trHeight w:val="702"/>
        </w:trPr>
        <w:tc>
          <w:tcPr>
            <w:tcW w:w="2263" w:type="dxa"/>
            <w:vMerge w:val="restart"/>
          </w:tcPr>
          <w:p w14:paraId="1B95FC80" w14:textId="77777777" w:rsidR="00C3335E" w:rsidRPr="00516D80" w:rsidRDefault="00CE2514" w:rsidP="0097335C">
            <w:pPr>
              <w:rPr>
                <w:rFonts w:ascii="Times New Roman" w:hAnsi="Times New Roman" w:cs="Times New Roman"/>
                <w:sz w:val="24"/>
                <w:szCs w:val="24"/>
              </w:rPr>
            </w:pPr>
            <w:r>
              <w:rPr>
                <w:rFonts w:ascii="Times New Roman" w:hAnsi="Times New Roman" w:cs="Times New Roman"/>
                <w:sz w:val="24"/>
                <w:szCs w:val="24"/>
              </w:rPr>
              <w:t>Latvijas Radiologu asociācija</w:t>
            </w:r>
          </w:p>
        </w:tc>
        <w:tc>
          <w:tcPr>
            <w:tcW w:w="5245" w:type="dxa"/>
          </w:tcPr>
          <w:p w14:paraId="640471B8" w14:textId="77777777" w:rsidR="00C3335E" w:rsidRPr="00D10387" w:rsidRDefault="001D7B2D" w:rsidP="001D7B2D">
            <w:pPr>
              <w:rPr>
                <w:rFonts w:ascii="Times New Roman" w:hAnsi="Times New Roman" w:cs="Times New Roman"/>
                <w:sz w:val="24"/>
                <w:szCs w:val="24"/>
              </w:rPr>
            </w:pPr>
            <w:r>
              <w:rPr>
                <w:rFonts w:ascii="Times New Roman" w:hAnsi="Times New Roman" w:cs="Times New Roman"/>
                <w:sz w:val="24"/>
                <w:szCs w:val="24"/>
              </w:rPr>
              <w:t>Asociācija piedāvā izslēgt punktu 3.2.1.3.1., kas nosaka, ka iekārta ir ne vecāka par 5 gadiem.</w:t>
            </w:r>
          </w:p>
        </w:tc>
        <w:tc>
          <w:tcPr>
            <w:tcW w:w="1418" w:type="dxa"/>
            <w:vAlign w:val="center"/>
          </w:tcPr>
          <w:p w14:paraId="198B9B07" w14:textId="77777777" w:rsidR="00C3335E" w:rsidRPr="00516D80" w:rsidRDefault="00C3335E" w:rsidP="00AB38A2">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07DBBE41" w14:textId="05C0E53B" w:rsidR="00C3335E" w:rsidRPr="00516D80" w:rsidRDefault="00382A4F" w:rsidP="00FE7B41">
            <w:pPr>
              <w:rPr>
                <w:rFonts w:ascii="Times New Roman" w:hAnsi="Times New Roman" w:cs="Times New Roman"/>
                <w:sz w:val="24"/>
                <w:szCs w:val="24"/>
              </w:rPr>
            </w:pPr>
            <w:r>
              <w:rPr>
                <w:rFonts w:ascii="Times New Roman" w:hAnsi="Times New Roman" w:cs="Times New Roman"/>
                <w:sz w:val="24"/>
                <w:szCs w:val="24"/>
              </w:rPr>
              <w:t>Punkts izslēgts no pakalpojumu sniedzēju atlases nosacījumiem.</w:t>
            </w:r>
          </w:p>
        </w:tc>
      </w:tr>
      <w:tr w:rsidR="00C3335E" w:rsidRPr="00516D80" w14:paraId="45B0BA82" w14:textId="77777777" w:rsidTr="00582EAB">
        <w:trPr>
          <w:trHeight w:val="474"/>
        </w:trPr>
        <w:tc>
          <w:tcPr>
            <w:tcW w:w="2263" w:type="dxa"/>
            <w:vMerge/>
          </w:tcPr>
          <w:p w14:paraId="6E8C6D61" w14:textId="77777777" w:rsidR="00C3335E" w:rsidRPr="00516D80" w:rsidRDefault="00C3335E" w:rsidP="0097335C">
            <w:pPr>
              <w:rPr>
                <w:rFonts w:ascii="Times New Roman" w:hAnsi="Times New Roman" w:cs="Times New Roman"/>
                <w:sz w:val="24"/>
                <w:szCs w:val="24"/>
              </w:rPr>
            </w:pPr>
          </w:p>
        </w:tc>
        <w:tc>
          <w:tcPr>
            <w:tcW w:w="5245" w:type="dxa"/>
          </w:tcPr>
          <w:p w14:paraId="2E0A1A86" w14:textId="77777777" w:rsidR="00C3335E" w:rsidRPr="00EC072C" w:rsidRDefault="00A5212A" w:rsidP="00582EAB">
            <w:pPr>
              <w:rPr>
                <w:rFonts w:ascii="Times New Roman" w:hAnsi="Times New Roman" w:cs="Times New Roman"/>
                <w:sz w:val="24"/>
                <w:szCs w:val="24"/>
              </w:rPr>
            </w:pPr>
            <w:r>
              <w:rPr>
                <w:rFonts w:ascii="Times New Roman" w:hAnsi="Times New Roman" w:cs="Times New Roman"/>
                <w:sz w:val="24"/>
                <w:szCs w:val="24"/>
              </w:rPr>
              <w:t xml:space="preserve">Asociācija piedāvā izslēgt punktā 3.3.1.1. noteikto prasību radiologiem – diagnostiem par </w:t>
            </w:r>
            <w:r w:rsidR="00647167">
              <w:rPr>
                <w:rFonts w:ascii="Times New Roman" w:hAnsi="Times New Roman" w:cs="Times New Roman"/>
                <w:sz w:val="24"/>
                <w:szCs w:val="24"/>
              </w:rPr>
              <w:t>Eiropas Nukleārās medicīnas padomes sertifikāta ar specializāciju diagnosticējošās nukleārās medicīnas jomā nepieciešamību.</w:t>
            </w:r>
            <w:r w:rsidR="00310F58">
              <w:rPr>
                <w:rFonts w:ascii="Times New Roman" w:hAnsi="Times New Roman" w:cs="Times New Roman"/>
                <w:sz w:val="24"/>
                <w:szCs w:val="24"/>
              </w:rPr>
              <w:t xml:space="preserve"> Asociācija uzskata, ka sertifikāta prasība jāaizvieto ar ārsta pieredzi </w:t>
            </w:r>
            <w:r w:rsidR="00310F58" w:rsidRPr="00EC072C">
              <w:rPr>
                <w:rFonts w:ascii="Times New Roman" w:hAnsi="Times New Roman" w:cs="Times New Roman"/>
                <w:sz w:val="24"/>
                <w:szCs w:val="24"/>
              </w:rPr>
              <w:t>nukleārajā medicīnā.</w:t>
            </w:r>
          </w:p>
          <w:p w14:paraId="405D0A6B" w14:textId="66196C72" w:rsidR="00310F58" w:rsidRPr="00EC072C" w:rsidRDefault="00B77C66" w:rsidP="00582EAB">
            <w:pPr>
              <w:rPr>
                <w:rFonts w:ascii="Times New Roman" w:hAnsi="Times New Roman" w:cs="Times New Roman"/>
                <w:sz w:val="24"/>
                <w:szCs w:val="24"/>
              </w:rPr>
            </w:pPr>
            <w:r w:rsidRPr="00EC072C">
              <w:rPr>
                <w:rFonts w:ascii="Times New Roman" w:hAnsi="Times New Roman" w:cs="Times New Roman"/>
                <w:sz w:val="24"/>
                <w:szCs w:val="24"/>
              </w:rPr>
              <w:t xml:space="preserve">Pēc </w:t>
            </w:r>
            <w:r w:rsidR="00310F58" w:rsidRPr="00EC072C">
              <w:rPr>
                <w:rFonts w:ascii="Times New Roman" w:hAnsi="Times New Roman" w:cs="Times New Roman"/>
                <w:sz w:val="24"/>
                <w:szCs w:val="24"/>
              </w:rPr>
              <w:t>Dienest</w:t>
            </w:r>
            <w:r w:rsidRPr="00EC072C">
              <w:rPr>
                <w:rFonts w:ascii="Times New Roman" w:hAnsi="Times New Roman" w:cs="Times New Roman"/>
                <w:sz w:val="24"/>
                <w:szCs w:val="24"/>
              </w:rPr>
              <w:t>a</w:t>
            </w:r>
            <w:r w:rsidR="00310F58" w:rsidRPr="00EC072C">
              <w:rPr>
                <w:rFonts w:ascii="Times New Roman" w:hAnsi="Times New Roman" w:cs="Times New Roman"/>
                <w:sz w:val="24"/>
                <w:szCs w:val="24"/>
              </w:rPr>
              <w:t xml:space="preserve"> lū</w:t>
            </w:r>
            <w:r w:rsidRPr="00EC072C">
              <w:rPr>
                <w:rFonts w:ascii="Times New Roman" w:hAnsi="Times New Roman" w:cs="Times New Roman"/>
                <w:sz w:val="24"/>
                <w:szCs w:val="24"/>
              </w:rPr>
              <w:t>guma</w:t>
            </w:r>
            <w:r w:rsidR="00310F58" w:rsidRPr="00EC072C">
              <w:rPr>
                <w:rFonts w:ascii="Times New Roman" w:hAnsi="Times New Roman" w:cs="Times New Roman"/>
                <w:sz w:val="24"/>
                <w:szCs w:val="24"/>
              </w:rPr>
              <w:t xml:space="preserve"> asociācijai precizēt, kā būtu izsakāmas prasības par pieredzi, asociācija </w:t>
            </w:r>
            <w:r w:rsidR="004A74CB" w:rsidRPr="00EC072C">
              <w:rPr>
                <w:rFonts w:ascii="Times New Roman" w:hAnsi="Times New Roman" w:cs="Times New Roman"/>
                <w:sz w:val="24"/>
                <w:szCs w:val="24"/>
              </w:rPr>
              <w:t>iesaka šādu punkta redakciju:</w:t>
            </w:r>
          </w:p>
          <w:p w14:paraId="194032EE" w14:textId="77777777" w:rsidR="004A74CB" w:rsidRPr="00EC072C" w:rsidRDefault="004A74CB" w:rsidP="00582EAB">
            <w:pPr>
              <w:rPr>
                <w:rFonts w:ascii="Times New Roman" w:hAnsi="Times New Roman" w:cs="Times New Roman"/>
                <w:sz w:val="24"/>
                <w:szCs w:val="24"/>
              </w:rPr>
            </w:pPr>
            <w:r w:rsidRPr="00EC072C">
              <w:rPr>
                <w:rFonts w:ascii="Times New Roman" w:hAnsi="Times New Roman" w:cs="Times New Roman"/>
                <w:sz w:val="24"/>
                <w:szCs w:val="24"/>
              </w:rPr>
              <w:t>“Izmeklējumus veic, interpretē, apraksta un dod slēdzienu vismaz viens ārsts radiologs ar pieredzi nukleārā medicīnā, kuru apliecina:</w:t>
            </w:r>
          </w:p>
          <w:p w14:paraId="3B4032B6" w14:textId="3D631060" w:rsidR="004A74CB" w:rsidRPr="00EC072C" w:rsidRDefault="004A74CB" w:rsidP="004A74CB">
            <w:pPr>
              <w:pStyle w:val="ListParagraph"/>
              <w:numPr>
                <w:ilvl w:val="0"/>
                <w:numId w:val="10"/>
              </w:numPr>
              <w:ind w:left="183" w:hanging="142"/>
              <w:rPr>
                <w:rFonts w:ascii="Times New Roman" w:hAnsi="Times New Roman" w:cs="Times New Roman"/>
                <w:sz w:val="24"/>
                <w:szCs w:val="24"/>
              </w:rPr>
            </w:pPr>
            <w:r w:rsidRPr="00EC072C">
              <w:rPr>
                <w:rFonts w:ascii="Times New Roman" w:hAnsi="Times New Roman" w:cs="Times New Roman"/>
                <w:sz w:val="24"/>
                <w:szCs w:val="24"/>
              </w:rPr>
              <w:t>Sekmīgi apmeklēti IAEA (Starptautiskās Atomenerģijas Aģentūras) vai EANM (Eiropas Nukleārās medicīnas asociācijas) kursi, kas ietver PET izmeklē</w:t>
            </w:r>
            <w:r w:rsidR="008A0ABD" w:rsidRPr="00EC072C">
              <w:rPr>
                <w:rFonts w:ascii="Times New Roman" w:hAnsi="Times New Roman" w:cs="Times New Roman"/>
                <w:sz w:val="24"/>
                <w:szCs w:val="24"/>
              </w:rPr>
              <w:t>šanas metodi (PET/</w:t>
            </w:r>
            <w:r w:rsidRPr="00EC072C">
              <w:rPr>
                <w:rFonts w:ascii="Times New Roman" w:hAnsi="Times New Roman" w:cs="Times New Roman"/>
                <w:sz w:val="24"/>
                <w:szCs w:val="24"/>
              </w:rPr>
              <w:t>DT, PET/MR),</w:t>
            </w:r>
          </w:p>
          <w:p w14:paraId="1C4D1F12" w14:textId="7844FD67" w:rsidR="004A74CB" w:rsidRPr="004A74CB" w:rsidRDefault="004A74CB" w:rsidP="004A74CB">
            <w:pPr>
              <w:pStyle w:val="ListParagraph"/>
              <w:numPr>
                <w:ilvl w:val="0"/>
                <w:numId w:val="10"/>
              </w:numPr>
              <w:ind w:left="183" w:hanging="142"/>
              <w:rPr>
                <w:rFonts w:ascii="Times New Roman" w:hAnsi="Times New Roman" w:cs="Times New Roman"/>
                <w:sz w:val="24"/>
                <w:szCs w:val="24"/>
              </w:rPr>
            </w:pPr>
            <w:r w:rsidRPr="00EC072C">
              <w:rPr>
                <w:rFonts w:ascii="Times New Roman" w:hAnsi="Times New Roman" w:cs="Times New Roman"/>
                <w:sz w:val="24"/>
                <w:szCs w:val="24"/>
              </w:rPr>
              <w:t>Vismaz 2 gadu darba pieredze nukleārā medicīnā, kas ietver arī stažēšanos (līdz 12 nedēļām) pieredzējuša speciālista vadībā Eiropas vai citu valstu PET centros, ko apliecina atbilstoši sertifikāti/dokumenti.”</w:t>
            </w:r>
          </w:p>
        </w:tc>
        <w:tc>
          <w:tcPr>
            <w:tcW w:w="1418" w:type="dxa"/>
            <w:vAlign w:val="center"/>
          </w:tcPr>
          <w:p w14:paraId="55ADC0B1" w14:textId="1C7FD6CD" w:rsidR="00C3335E" w:rsidRPr="00516D80" w:rsidRDefault="00110486" w:rsidP="00582EAB">
            <w:pPr>
              <w:jc w:val="center"/>
              <w:rPr>
                <w:rFonts w:ascii="Times New Roman" w:hAnsi="Times New Roman" w:cs="Times New Roman"/>
                <w:sz w:val="24"/>
                <w:szCs w:val="24"/>
              </w:rPr>
            </w:pPr>
            <w:r>
              <w:rPr>
                <w:rFonts w:ascii="Times New Roman" w:hAnsi="Times New Roman" w:cs="Times New Roman"/>
                <w:sz w:val="24"/>
                <w:szCs w:val="24"/>
              </w:rPr>
              <w:t>Daļēji</w:t>
            </w:r>
          </w:p>
        </w:tc>
        <w:tc>
          <w:tcPr>
            <w:tcW w:w="5114" w:type="dxa"/>
          </w:tcPr>
          <w:p w14:paraId="1DDCEA77" w14:textId="77777777" w:rsidR="001C6A3E" w:rsidRDefault="001C6A3E" w:rsidP="001C6A3E">
            <w:pPr>
              <w:rPr>
                <w:rFonts w:ascii="Times New Roman" w:hAnsi="Times New Roman" w:cs="Times New Roman"/>
                <w:sz w:val="24"/>
                <w:szCs w:val="24"/>
              </w:rPr>
            </w:pPr>
            <w:r w:rsidRPr="00BF5336">
              <w:rPr>
                <w:rFonts w:ascii="Times New Roman" w:hAnsi="Times New Roman" w:cs="Times New Roman"/>
                <w:sz w:val="24"/>
                <w:szCs w:val="24"/>
              </w:rPr>
              <w:t>Punkts izteikts redakcijā:</w:t>
            </w:r>
          </w:p>
          <w:p w14:paraId="3F1BA8C1" w14:textId="362C4E91" w:rsidR="001C6A3E" w:rsidRPr="00EC072C" w:rsidRDefault="001C6A3E" w:rsidP="001C6A3E">
            <w:pPr>
              <w:jc w:val="both"/>
              <w:rPr>
                <w:rFonts w:ascii="Times New Roman" w:hAnsi="Times New Roman" w:cs="Times New Roman"/>
                <w:sz w:val="24"/>
                <w:szCs w:val="24"/>
              </w:rPr>
            </w:pPr>
            <w:r w:rsidRPr="00D928E5">
              <w:rPr>
                <w:rFonts w:ascii="Times New Roman" w:hAnsi="Times New Roman" w:cs="Times New Roman"/>
                <w:sz w:val="24"/>
                <w:szCs w:val="24"/>
              </w:rPr>
              <w:t xml:space="preserve">“vismaz </w:t>
            </w:r>
            <w:r w:rsidR="008E7009">
              <w:rPr>
                <w:rFonts w:ascii="Times New Roman" w:hAnsi="Times New Roman" w:cs="Times New Roman"/>
                <w:sz w:val="24"/>
                <w:szCs w:val="24"/>
                <w:u w:val="single"/>
              </w:rPr>
              <w:t>2</w:t>
            </w:r>
            <w:r w:rsidRPr="00D928E5">
              <w:rPr>
                <w:rFonts w:ascii="Times New Roman" w:hAnsi="Times New Roman" w:cs="Times New Roman"/>
                <w:sz w:val="24"/>
                <w:szCs w:val="24"/>
                <w:u w:val="single"/>
              </w:rPr>
              <w:t xml:space="preserve"> (</w:t>
            </w:r>
            <w:r w:rsidR="008E7009">
              <w:rPr>
                <w:rFonts w:ascii="Times New Roman" w:hAnsi="Times New Roman" w:cs="Times New Roman"/>
                <w:sz w:val="24"/>
                <w:szCs w:val="24"/>
                <w:u w:val="single"/>
              </w:rPr>
              <w:t>divi</w:t>
            </w:r>
            <w:r w:rsidR="00B13A93">
              <w:rPr>
                <w:rFonts w:ascii="Times New Roman" w:hAnsi="Times New Roman" w:cs="Times New Roman"/>
                <w:sz w:val="24"/>
                <w:szCs w:val="24"/>
                <w:u w:val="single"/>
              </w:rPr>
              <w:t>) sertificēt</w:t>
            </w:r>
            <w:r w:rsidR="008E7009">
              <w:rPr>
                <w:rFonts w:ascii="Times New Roman" w:hAnsi="Times New Roman" w:cs="Times New Roman"/>
                <w:sz w:val="24"/>
                <w:szCs w:val="24"/>
                <w:u w:val="single"/>
              </w:rPr>
              <w:t>i</w:t>
            </w:r>
            <w:r w:rsidR="00B13A93">
              <w:rPr>
                <w:rFonts w:ascii="Times New Roman" w:hAnsi="Times New Roman" w:cs="Times New Roman"/>
                <w:sz w:val="24"/>
                <w:szCs w:val="24"/>
                <w:u w:val="single"/>
              </w:rPr>
              <w:t xml:space="preserve"> radiolog</w:t>
            </w:r>
            <w:r w:rsidR="008E7009">
              <w:rPr>
                <w:rFonts w:ascii="Times New Roman" w:hAnsi="Times New Roman" w:cs="Times New Roman"/>
                <w:sz w:val="24"/>
                <w:szCs w:val="24"/>
                <w:u w:val="single"/>
              </w:rPr>
              <w:t>i</w:t>
            </w:r>
            <w:r w:rsidRPr="00D928E5">
              <w:rPr>
                <w:rFonts w:ascii="Times New Roman" w:hAnsi="Times New Roman" w:cs="Times New Roman"/>
                <w:sz w:val="24"/>
                <w:szCs w:val="24"/>
                <w:u w:val="single"/>
              </w:rPr>
              <w:t xml:space="preserve"> – diagnost</w:t>
            </w:r>
            <w:r w:rsidR="008E7009">
              <w:rPr>
                <w:rFonts w:ascii="Times New Roman" w:hAnsi="Times New Roman" w:cs="Times New Roman"/>
                <w:sz w:val="24"/>
                <w:szCs w:val="24"/>
                <w:u w:val="single"/>
              </w:rPr>
              <w:t>i</w:t>
            </w:r>
            <w:r w:rsidRPr="00D928E5">
              <w:rPr>
                <w:rFonts w:ascii="Times New Roman" w:hAnsi="Times New Roman" w:cs="Times New Roman"/>
                <w:sz w:val="24"/>
                <w:szCs w:val="24"/>
              </w:rPr>
              <w:t xml:space="preserve"> </w:t>
            </w:r>
            <w:r w:rsidRPr="00EC072C">
              <w:rPr>
                <w:rFonts w:ascii="Times New Roman" w:hAnsi="Times New Roman" w:cs="Times New Roman"/>
                <w:sz w:val="24"/>
                <w:szCs w:val="24"/>
              </w:rPr>
              <w:t>kuri ir:</w:t>
            </w:r>
          </w:p>
          <w:p w14:paraId="2325BF91" w14:textId="6919367F" w:rsidR="001C6A3E" w:rsidRPr="00EC072C" w:rsidRDefault="00AC1D2A" w:rsidP="001C6A3E">
            <w:pPr>
              <w:pStyle w:val="ListParagraph"/>
              <w:numPr>
                <w:ilvl w:val="0"/>
                <w:numId w:val="8"/>
              </w:numPr>
              <w:ind w:left="170" w:hanging="142"/>
              <w:jc w:val="both"/>
              <w:rPr>
                <w:rFonts w:ascii="Times New Roman" w:hAnsi="Times New Roman" w:cs="Times New Roman"/>
                <w:sz w:val="24"/>
                <w:szCs w:val="24"/>
              </w:rPr>
            </w:pPr>
            <w:r w:rsidRPr="00EC072C">
              <w:rPr>
                <w:rFonts w:ascii="Times New Roman" w:hAnsi="Times New Roman" w:cs="Times New Roman"/>
                <w:sz w:val="24"/>
                <w:szCs w:val="24"/>
              </w:rPr>
              <w:t>pabeig</w:t>
            </w:r>
            <w:r w:rsidR="008A0ABD" w:rsidRPr="00EC072C">
              <w:rPr>
                <w:rFonts w:ascii="Times New Roman" w:hAnsi="Times New Roman" w:cs="Times New Roman"/>
                <w:sz w:val="24"/>
                <w:szCs w:val="24"/>
              </w:rPr>
              <w:t>uši kursus, kas ietver PET izmeklēšanas metodi (PET/DT, PET/MR)</w:t>
            </w:r>
            <w:r w:rsidR="001C6A3E" w:rsidRPr="00EC072C">
              <w:rPr>
                <w:rFonts w:ascii="Times New Roman" w:hAnsi="Times New Roman" w:cs="Times New Roman"/>
                <w:sz w:val="24"/>
                <w:szCs w:val="24"/>
              </w:rPr>
              <w:t>,</w:t>
            </w:r>
          </w:p>
          <w:p w14:paraId="3934E4AC" w14:textId="42254E0C" w:rsidR="00B13A93" w:rsidRPr="00EC072C" w:rsidRDefault="008A0ABD" w:rsidP="001C6A3E">
            <w:pPr>
              <w:pStyle w:val="ListParagraph"/>
              <w:numPr>
                <w:ilvl w:val="0"/>
                <w:numId w:val="8"/>
              </w:numPr>
              <w:ind w:left="170" w:hanging="142"/>
              <w:jc w:val="both"/>
              <w:rPr>
                <w:rFonts w:ascii="Times New Roman" w:hAnsi="Times New Roman" w:cs="Times New Roman"/>
                <w:sz w:val="24"/>
                <w:szCs w:val="24"/>
              </w:rPr>
            </w:pPr>
            <w:r w:rsidRPr="00EC072C">
              <w:rPr>
                <w:rFonts w:ascii="Times New Roman" w:hAnsi="Times New Roman" w:cs="Times New Roman"/>
                <w:sz w:val="24"/>
                <w:szCs w:val="24"/>
              </w:rPr>
              <w:t xml:space="preserve">ar vismaz </w:t>
            </w:r>
            <w:r w:rsidR="00FE6A29">
              <w:rPr>
                <w:rFonts w:ascii="Times New Roman" w:hAnsi="Times New Roman" w:cs="Times New Roman"/>
                <w:sz w:val="24"/>
                <w:szCs w:val="24"/>
              </w:rPr>
              <w:t>1</w:t>
            </w:r>
            <w:r w:rsidRPr="00EC072C">
              <w:rPr>
                <w:rFonts w:ascii="Times New Roman" w:hAnsi="Times New Roman" w:cs="Times New Roman"/>
                <w:sz w:val="24"/>
                <w:szCs w:val="24"/>
              </w:rPr>
              <w:t xml:space="preserve"> gad</w:t>
            </w:r>
            <w:r w:rsidR="00FE6A29">
              <w:rPr>
                <w:rFonts w:ascii="Times New Roman" w:hAnsi="Times New Roman" w:cs="Times New Roman"/>
                <w:sz w:val="24"/>
                <w:szCs w:val="24"/>
              </w:rPr>
              <w:t>a</w:t>
            </w:r>
            <w:r w:rsidRPr="00EC072C">
              <w:rPr>
                <w:rFonts w:ascii="Times New Roman" w:hAnsi="Times New Roman" w:cs="Times New Roman"/>
                <w:sz w:val="24"/>
                <w:szCs w:val="24"/>
              </w:rPr>
              <w:t xml:space="preserve"> darba pieredz</w:t>
            </w:r>
            <w:r w:rsidR="00531D4D">
              <w:rPr>
                <w:rFonts w:ascii="Times New Roman" w:hAnsi="Times New Roman" w:cs="Times New Roman"/>
                <w:sz w:val="24"/>
                <w:szCs w:val="24"/>
              </w:rPr>
              <w:t>i</w:t>
            </w:r>
            <w:r w:rsidRPr="00EC072C">
              <w:rPr>
                <w:rFonts w:ascii="Times New Roman" w:hAnsi="Times New Roman" w:cs="Times New Roman"/>
                <w:sz w:val="24"/>
                <w:szCs w:val="24"/>
              </w:rPr>
              <w:t xml:space="preserve"> nukleārā medicīnā, kas ietver arī stažēšanos (līdz 12 nedēļām) pieredzējuša speciālista vadībā Eiropas vai citu valstu PET centros, ko apliecina atbilstoši sertifikāti/dokumenti</w:t>
            </w:r>
            <w:r w:rsidR="001C6A3E" w:rsidRPr="00EC072C">
              <w:rPr>
                <w:rFonts w:ascii="Times New Roman" w:hAnsi="Times New Roman" w:cs="Times New Roman"/>
                <w:sz w:val="24"/>
                <w:szCs w:val="24"/>
              </w:rPr>
              <w:t>,</w:t>
            </w:r>
            <w:bookmarkStart w:id="0" w:name="_GoBack"/>
            <w:bookmarkEnd w:id="0"/>
          </w:p>
          <w:p w14:paraId="0FCCFA73" w14:textId="4DEF4C08" w:rsidR="00C3335E" w:rsidRPr="00B13A93" w:rsidRDefault="001C6A3E" w:rsidP="0073509E">
            <w:pPr>
              <w:pStyle w:val="ListParagraph"/>
              <w:numPr>
                <w:ilvl w:val="0"/>
                <w:numId w:val="8"/>
              </w:numPr>
              <w:ind w:left="170" w:hanging="142"/>
              <w:jc w:val="both"/>
              <w:rPr>
                <w:rFonts w:ascii="Times New Roman" w:hAnsi="Times New Roman" w:cs="Times New Roman"/>
                <w:sz w:val="24"/>
                <w:szCs w:val="24"/>
              </w:rPr>
            </w:pPr>
            <w:r w:rsidRPr="00EC072C">
              <w:rPr>
                <w:rFonts w:ascii="Times New Roman" w:hAnsi="Times New Roman" w:cs="Times New Roman"/>
                <w:sz w:val="24"/>
                <w:szCs w:val="24"/>
              </w:rPr>
              <w:t>pēdējo 5 (piecu) gadu laikā apguv</w:t>
            </w:r>
            <w:r w:rsidR="0073509E" w:rsidRPr="00EC072C">
              <w:rPr>
                <w:rFonts w:ascii="Times New Roman" w:hAnsi="Times New Roman" w:cs="Times New Roman"/>
                <w:sz w:val="24"/>
                <w:szCs w:val="24"/>
              </w:rPr>
              <w:t>uši</w:t>
            </w:r>
            <w:r w:rsidRPr="00EC072C">
              <w:rPr>
                <w:rFonts w:ascii="Times New Roman" w:hAnsi="Times New Roman" w:cs="Times New Roman"/>
                <w:sz w:val="24"/>
                <w:szCs w:val="24"/>
              </w:rPr>
              <w:t xml:space="preserve"> radiācijas drošību akreditētas mācību iestādes izstrādātas kursu programmas ietvaros”</w:t>
            </w:r>
          </w:p>
        </w:tc>
      </w:tr>
      <w:tr w:rsidR="00C3335E" w:rsidRPr="00516D80" w14:paraId="172514AE" w14:textId="77777777" w:rsidTr="001968E5">
        <w:trPr>
          <w:trHeight w:val="447"/>
        </w:trPr>
        <w:tc>
          <w:tcPr>
            <w:tcW w:w="2263" w:type="dxa"/>
            <w:vMerge/>
          </w:tcPr>
          <w:p w14:paraId="27EFF7ED" w14:textId="77777777" w:rsidR="00C3335E" w:rsidRPr="00516D80" w:rsidRDefault="00C3335E" w:rsidP="0097335C">
            <w:pPr>
              <w:rPr>
                <w:rFonts w:ascii="Times New Roman" w:hAnsi="Times New Roman" w:cs="Times New Roman"/>
                <w:sz w:val="24"/>
                <w:szCs w:val="24"/>
              </w:rPr>
            </w:pPr>
          </w:p>
        </w:tc>
        <w:tc>
          <w:tcPr>
            <w:tcW w:w="5245" w:type="dxa"/>
          </w:tcPr>
          <w:p w14:paraId="3C070BC0" w14:textId="77777777" w:rsidR="00C3335E" w:rsidRPr="00D10387" w:rsidRDefault="00964FD2" w:rsidP="0073767C">
            <w:pPr>
              <w:rPr>
                <w:rFonts w:ascii="Times New Roman" w:hAnsi="Times New Roman" w:cs="Times New Roman"/>
                <w:sz w:val="24"/>
                <w:szCs w:val="24"/>
              </w:rPr>
            </w:pPr>
            <w:r>
              <w:rPr>
                <w:rFonts w:ascii="Times New Roman" w:hAnsi="Times New Roman" w:cs="Times New Roman"/>
                <w:sz w:val="24"/>
                <w:szCs w:val="24"/>
              </w:rPr>
              <w:t xml:space="preserve">Asociācija piedāvā izslēgt punktos 3.3.1. un 3.3.2. noteikto prasību ārstniecības iestādei nodarbināt </w:t>
            </w:r>
            <w:r>
              <w:rPr>
                <w:rFonts w:ascii="Times New Roman" w:hAnsi="Times New Roman" w:cs="Times New Roman"/>
                <w:sz w:val="24"/>
                <w:szCs w:val="24"/>
              </w:rPr>
              <w:lastRenderedPageBreak/>
              <w:t>vismaz divus sertificētus radiologus – diagnostus un vismaz divus sertificētus radiogrāferus/radiologa asistentus. Asociācija uzskata, ka „kvalitatīvu un drošu PET/DT izmeklējumu var veikt viens radiogrāferis/radiologa asistents kopā ar medicīnas fiziķi un medmāsu, strādājot viena radiologa – diagnosta vadībā”, un norāda, ka „speciālistu aizvietošana ir ārstniecības iestādes atbildība un nevar kalpot kā atlases kritērijs”.</w:t>
            </w:r>
          </w:p>
        </w:tc>
        <w:tc>
          <w:tcPr>
            <w:tcW w:w="1418" w:type="dxa"/>
            <w:vAlign w:val="center"/>
          </w:tcPr>
          <w:p w14:paraId="755A979E" w14:textId="75B15CB4" w:rsidR="00C3335E" w:rsidRPr="00D503AC" w:rsidRDefault="00466F05" w:rsidP="001968E5">
            <w:pPr>
              <w:jc w:val="center"/>
              <w:rPr>
                <w:rFonts w:ascii="Times New Roman" w:hAnsi="Times New Roman" w:cs="Times New Roman"/>
                <w:sz w:val="24"/>
                <w:szCs w:val="24"/>
              </w:rPr>
            </w:pPr>
            <w:r w:rsidRPr="00D503AC">
              <w:rPr>
                <w:rFonts w:ascii="Times New Roman" w:hAnsi="Times New Roman" w:cs="Times New Roman"/>
                <w:sz w:val="24"/>
                <w:szCs w:val="24"/>
              </w:rPr>
              <w:lastRenderedPageBreak/>
              <w:t>Nav</w:t>
            </w:r>
          </w:p>
        </w:tc>
        <w:tc>
          <w:tcPr>
            <w:tcW w:w="5114" w:type="dxa"/>
          </w:tcPr>
          <w:p w14:paraId="2F77848E" w14:textId="641C5AC7" w:rsidR="009704FF" w:rsidRPr="00D503AC" w:rsidRDefault="009704FF" w:rsidP="00D66881">
            <w:pPr>
              <w:rPr>
                <w:rFonts w:ascii="Times New Roman" w:hAnsi="Times New Roman" w:cs="Times New Roman"/>
                <w:sz w:val="24"/>
                <w:szCs w:val="24"/>
              </w:rPr>
            </w:pPr>
            <w:r w:rsidRPr="00D503AC">
              <w:rPr>
                <w:rFonts w:ascii="Times New Roman" w:hAnsi="Times New Roman" w:cs="Times New Roman"/>
                <w:sz w:val="24"/>
                <w:szCs w:val="24"/>
              </w:rPr>
              <w:t xml:space="preserve">3.3. punktā norādīto speciālistu skaits </w:t>
            </w:r>
            <w:r w:rsidR="00E220C0" w:rsidRPr="00D503AC">
              <w:rPr>
                <w:rFonts w:ascii="Times New Roman" w:hAnsi="Times New Roman" w:cs="Times New Roman"/>
                <w:sz w:val="24"/>
                <w:szCs w:val="24"/>
              </w:rPr>
              <w:t>saglabāts sākotnēji norādītais</w:t>
            </w:r>
            <w:r w:rsidR="00284FD1" w:rsidRPr="00D503AC">
              <w:rPr>
                <w:rFonts w:ascii="Times New Roman" w:hAnsi="Times New Roman" w:cs="Times New Roman"/>
                <w:sz w:val="24"/>
                <w:szCs w:val="24"/>
              </w:rPr>
              <w:t>, ņemot vēr</w:t>
            </w:r>
            <w:r w:rsidR="00EE5DE6" w:rsidRPr="00D503AC">
              <w:rPr>
                <w:rFonts w:ascii="Times New Roman" w:hAnsi="Times New Roman" w:cs="Times New Roman"/>
                <w:sz w:val="24"/>
                <w:szCs w:val="24"/>
              </w:rPr>
              <w:t>ā to,</w:t>
            </w:r>
            <w:r w:rsidR="00D149EF" w:rsidRPr="00D503AC">
              <w:rPr>
                <w:rFonts w:ascii="Times New Roman" w:hAnsi="Times New Roman" w:cs="Times New Roman"/>
                <w:sz w:val="24"/>
                <w:szCs w:val="24"/>
              </w:rPr>
              <w:t xml:space="preserve"> ka</w:t>
            </w:r>
            <w:r w:rsidR="00EE5DE6" w:rsidRPr="00D503AC">
              <w:rPr>
                <w:rFonts w:ascii="Times New Roman" w:hAnsi="Times New Roman" w:cs="Times New Roman"/>
                <w:sz w:val="24"/>
                <w:szCs w:val="24"/>
              </w:rPr>
              <w:t xml:space="preserve"> skaits </w:t>
            </w:r>
            <w:r w:rsidR="00EE5DE6" w:rsidRPr="00D503AC">
              <w:rPr>
                <w:rFonts w:ascii="Times New Roman" w:hAnsi="Times New Roman" w:cs="Times New Roman"/>
                <w:sz w:val="24"/>
                <w:szCs w:val="24"/>
              </w:rPr>
              <w:lastRenderedPageBreak/>
              <w:t xml:space="preserve">izvēlēts atbilstoši </w:t>
            </w:r>
            <w:r w:rsidR="001E2829" w:rsidRPr="00D503AC">
              <w:rPr>
                <w:rFonts w:ascii="Times New Roman" w:hAnsi="Times New Roman" w:cs="Times New Roman"/>
                <w:sz w:val="24"/>
                <w:szCs w:val="24"/>
              </w:rPr>
              <w:t xml:space="preserve">PET/DT izmeklējumu veicēju iesniegumos par pakalpojuma iekļaušanu </w:t>
            </w:r>
            <w:r w:rsidR="0080522D" w:rsidRPr="00D503AC">
              <w:rPr>
                <w:rFonts w:ascii="Times New Roman" w:hAnsi="Times New Roman" w:cs="Times New Roman"/>
                <w:sz w:val="24"/>
                <w:szCs w:val="24"/>
              </w:rPr>
              <w:t>no valsts budžeta līdzekļiem apmaksājamo veselības aprūpes pakalpojumu klāstā</w:t>
            </w:r>
            <w:r w:rsidR="002106EA" w:rsidRPr="00D503AC">
              <w:rPr>
                <w:rFonts w:ascii="Times New Roman" w:hAnsi="Times New Roman" w:cs="Times New Roman"/>
                <w:sz w:val="24"/>
                <w:szCs w:val="24"/>
              </w:rPr>
              <w:t xml:space="preserve"> norādītajam ārstu un radiogrāferu skaitam, kas nodrošina izmeklējuma izpildi.</w:t>
            </w:r>
          </w:p>
        </w:tc>
      </w:tr>
      <w:tr w:rsidR="00C3335E" w:rsidRPr="00516D80" w14:paraId="6F8439D9" w14:textId="77777777" w:rsidTr="00B93246">
        <w:trPr>
          <w:trHeight w:val="474"/>
        </w:trPr>
        <w:tc>
          <w:tcPr>
            <w:tcW w:w="2263" w:type="dxa"/>
            <w:vMerge/>
          </w:tcPr>
          <w:p w14:paraId="04970991" w14:textId="77777777" w:rsidR="00C3335E" w:rsidRPr="00516D80" w:rsidRDefault="00C3335E" w:rsidP="0097335C">
            <w:pPr>
              <w:rPr>
                <w:rFonts w:ascii="Times New Roman" w:hAnsi="Times New Roman" w:cs="Times New Roman"/>
                <w:sz w:val="24"/>
                <w:szCs w:val="24"/>
              </w:rPr>
            </w:pPr>
          </w:p>
        </w:tc>
        <w:tc>
          <w:tcPr>
            <w:tcW w:w="5245" w:type="dxa"/>
          </w:tcPr>
          <w:p w14:paraId="3156B58D" w14:textId="77777777" w:rsidR="00C3335E" w:rsidRPr="00D10387" w:rsidRDefault="003D2951" w:rsidP="0097335C">
            <w:pPr>
              <w:rPr>
                <w:rFonts w:ascii="Times New Roman" w:hAnsi="Times New Roman" w:cs="Times New Roman"/>
                <w:sz w:val="24"/>
                <w:szCs w:val="24"/>
              </w:rPr>
            </w:pPr>
            <w:r>
              <w:rPr>
                <w:rFonts w:ascii="Times New Roman" w:hAnsi="Times New Roman" w:cs="Times New Roman"/>
                <w:sz w:val="24"/>
                <w:szCs w:val="24"/>
              </w:rPr>
              <w:t>Asociācija rosina izslēgt 3.4.8. punkta prasību, ka pakalpojuma sniedzējs nodrošina glikozes līmeņa normalizāciju, norādot, ka tas ir komplicēts process, kas ir endokrinologa kompetencē.</w:t>
            </w:r>
          </w:p>
        </w:tc>
        <w:tc>
          <w:tcPr>
            <w:tcW w:w="1418" w:type="dxa"/>
            <w:vAlign w:val="center"/>
          </w:tcPr>
          <w:p w14:paraId="667FACB3" w14:textId="77777777" w:rsidR="00C3335E" w:rsidRPr="00516D80" w:rsidRDefault="003D2951"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4B113DFF" w14:textId="676CC841" w:rsidR="00C3335E" w:rsidRPr="00516D80" w:rsidRDefault="00C3335E" w:rsidP="003D2951">
            <w:pPr>
              <w:rPr>
                <w:rFonts w:ascii="Times New Roman" w:hAnsi="Times New Roman" w:cs="Times New Roman"/>
                <w:sz w:val="24"/>
                <w:szCs w:val="24"/>
              </w:rPr>
            </w:pPr>
            <w:r w:rsidRPr="00BF5336">
              <w:rPr>
                <w:rFonts w:ascii="Times New Roman" w:hAnsi="Times New Roman" w:cs="Times New Roman"/>
                <w:sz w:val="24"/>
                <w:szCs w:val="24"/>
              </w:rPr>
              <w:t>Punkts izteikts redakcijā:</w:t>
            </w:r>
            <w:r>
              <w:rPr>
                <w:rFonts w:ascii="Times New Roman" w:hAnsi="Times New Roman" w:cs="Times New Roman"/>
                <w:sz w:val="24"/>
                <w:szCs w:val="24"/>
              </w:rPr>
              <w:t xml:space="preserve"> „</w:t>
            </w:r>
            <w:r w:rsidR="00336470" w:rsidRPr="00107EE4">
              <w:rPr>
                <w:rFonts w:ascii="Times New Roman" w:hAnsi="Times New Roman" w:cs="Times New Roman"/>
                <w:sz w:val="24"/>
                <w:szCs w:val="24"/>
              </w:rPr>
              <w:t xml:space="preserve"> Pakalpojuma sniedzējs nodrošina visu nepieciešamo, lai pacientu sagatavotu izmeklējuma </w:t>
            </w:r>
            <w:r w:rsidR="00336470" w:rsidRPr="00E3687B">
              <w:rPr>
                <w:rFonts w:ascii="Times New Roman" w:hAnsi="Times New Roman" w:cs="Times New Roman"/>
                <w:sz w:val="24"/>
                <w:szCs w:val="24"/>
              </w:rPr>
              <w:t xml:space="preserve">veikšanai (piemēram, pieejamo pacienta iepriekš veikto izmeklējumu izskatīšanu (tajā skaitā nieru funkciju novērtēšanu, pamatojoties uz iepriekšēju analīžu rezultātiem); glikozes līmeņa </w:t>
            </w:r>
            <w:r w:rsidR="00706F48">
              <w:rPr>
                <w:rFonts w:ascii="Times New Roman" w:hAnsi="Times New Roman" w:cs="Times New Roman"/>
                <w:sz w:val="24"/>
                <w:szCs w:val="24"/>
              </w:rPr>
              <w:t xml:space="preserve">un asinsspiediena </w:t>
            </w:r>
            <w:r w:rsidR="00336470" w:rsidRPr="00E3687B">
              <w:rPr>
                <w:rFonts w:ascii="Times New Roman" w:hAnsi="Times New Roman" w:cs="Times New Roman"/>
                <w:sz w:val="24"/>
                <w:szCs w:val="24"/>
              </w:rPr>
              <w:t>mērīšanu; atbilstošas telpas, kur pacientam sagaidīt izmeklējuma veikšanu; precīzu auguma un svara noteikšanu)</w:t>
            </w:r>
            <w:r w:rsidR="003D2951">
              <w:rPr>
                <w:rFonts w:ascii="Times New Roman" w:hAnsi="Times New Roman" w:cs="Times New Roman"/>
                <w:sz w:val="24"/>
                <w:szCs w:val="24"/>
              </w:rPr>
              <w:t>”</w:t>
            </w:r>
          </w:p>
        </w:tc>
      </w:tr>
      <w:tr w:rsidR="00C3335E" w:rsidRPr="00516D80" w14:paraId="2D382181" w14:textId="77777777" w:rsidTr="00B93246">
        <w:trPr>
          <w:trHeight w:val="474"/>
        </w:trPr>
        <w:tc>
          <w:tcPr>
            <w:tcW w:w="2263" w:type="dxa"/>
            <w:vMerge/>
          </w:tcPr>
          <w:p w14:paraId="3EAC2E59" w14:textId="77777777" w:rsidR="00C3335E" w:rsidRPr="00516D80" w:rsidRDefault="00C3335E" w:rsidP="0097335C">
            <w:pPr>
              <w:rPr>
                <w:rFonts w:ascii="Times New Roman" w:hAnsi="Times New Roman" w:cs="Times New Roman"/>
                <w:sz w:val="24"/>
                <w:szCs w:val="24"/>
              </w:rPr>
            </w:pPr>
          </w:p>
        </w:tc>
        <w:tc>
          <w:tcPr>
            <w:tcW w:w="5245" w:type="dxa"/>
          </w:tcPr>
          <w:p w14:paraId="6E7AD130" w14:textId="77777777" w:rsidR="00C3335E" w:rsidRPr="00D10387" w:rsidRDefault="00A2765D" w:rsidP="0097335C">
            <w:pPr>
              <w:rPr>
                <w:rFonts w:ascii="Times New Roman" w:hAnsi="Times New Roman" w:cs="Times New Roman"/>
                <w:sz w:val="24"/>
                <w:szCs w:val="24"/>
              </w:rPr>
            </w:pPr>
            <w:r>
              <w:rPr>
                <w:rFonts w:ascii="Times New Roman" w:hAnsi="Times New Roman" w:cs="Times New Roman"/>
                <w:sz w:val="24"/>
                <w:szCs w:val="24"/>
              </w:rPr>
              <w:t>Asociācija rosina mainīt punktos 3.4.9. un 3.4.10. noteikto apraksta sagatavošanas, pacienta un nosūtītāja informēšanas par izmeklējuma rezultātiem, kā arī izmeklējuma datu (PACS uzglabājamie attēli) un izmeklējuma apraksta ievietošanas E-veselības sistēmā termiņu no 5 darba dienām uz 7 darba dienām, norādot, ka var būt nepieciešama papildu informācijas pieprasīšana no pacientu nosūtītājārstiem vai ārstniecības iestādēm.</w:t>
            </w:r>
          </w:p>
        </w:tc>
        <w:tc>
          <w:tcPr>
            <w:tcW w:w="1418" w:type="dxa"/>
            <w:vAlign w:val="center"/>
          </w:tcPr>
          <w:p w14:paraId="78B81BDD" w14:textId="2683E333" w:rsidR="00C3335E" w:rsidRDefault="005A1B9F" w:rsidP="00B93246">
            <w:pPr>
              <w:jc w:val="center"/>
              <w:rPr>
                <w:rFonts w:ascii="Times New Roman" w:hAnsi="Times New Roman" w:cs="Times New Roman"/>
                <w:sz w:val="24"/>
                <w:szCs w:val="24"/>
              </w:rPr>
            </w:pPr>
            <w:r>
              <w:rPr>
                <w:rFonts w:ascii="Times New Roman" w:hAnsi="Times New Roman" w:cs="Times New Roman"/>
                <w:sz w:val="24"/>
                <w:szCs w:val="24"/>
              </w:rPr>
              <w:t>Nav</w:t>
            </w:r>
          </w:p>
        </w:tc>
        <w:tc>
          <w:tcPr>
            <w:tcW w:w="5114" w:type="dxa"/>
          </w:tcPr>
          <w:p w14:paraId="4A11F02F" w14:textId="6DF61218" w:rsidR="00C3335E" w:rsidRDefault="009C7F75" w:rsidP="003E3BBA">
            <w:pPr>
              <w:rPr>
                <w:rFonts w:ascii="Times New Roman" w:hAnsi="Times New Roman" w:cs="Times New Roman"/>
                <w:sz w:val="24"/>
                <w:szCs w:val="24"/>
              </w:rPr>
            </w:pPr>
            <w:r w:rsidRPr="00D7756A">
              <w:rPr>
                <w:rFonts w:ascii="Times New Roman" w:hAnsi="Times New Roman" w:cs="Times New Roman"/>
                <w:sz w:val="24"/>
                <w:szCs w:val="24"/>
              </w:rPr>
              <w:t xml:space="preserve">Ņemot vērā, ka </w:t>
            </w:r>
            <w:r w:rsidR="003E3BBA" w:rsidRPr="00D7756A">
              <w:rPr>
                <w:rFonts w:ascii="Times New Roman" w:hAnsi="Times New Roman" w:cs="Times New Roman"/>
                <w:sz w:val="24"/>
                <w:szCs w:val="24"/>
              </w:rPr>
              <w:t>MK noteikumu Nr. 1529 134. punktā noteikts, ka ārstniecības iestāde nodrošina veikto izmeklējumu rezultātu izsniegšanu pacientam vai ārstniecības personai, kura nosūtījusi pacientu izmeklējuma veikšanai, ne vēlāk kā piecu darbdienu laikā pēc izmeklējuma veikšanas vai citā laikā, ja par to ir panākta vienošanās ar pacientu, Dienests saglabā nosacījumu, ka izmeklējuma apraksts jāizsniedz 5 darba dienu laikā.</w:t>
            </w:r>
          </w:p>
        </w:tc>
      </w:tr>
      <w:tr w:rsidR="000F322E" w:rsidRPr="00516D80" w14:paraId="0DCB11EC" w14:textId="77777777" w:rsidTr="00B93246">
        <w:trPr>
          <w:trHeight w:val="474"/>
        </w:trPr>
        <w:tc>
          <w:tcPr>
            <w:tcW w:w="2263" w:type="dxa"/>
            <w:vMerge w:val="restart"/>
          </w:tcPr>
          <w:p w14:paraId="5D6A10F4" w14:textId="4D970CC0" w:rsidR="000F322E" w:rsidRPr="00516D80" w:rsidRDefault="00AE0270" w:rsidP="00133BC7">
            <w:pPr>
              <w:rPr>
                <w:rFonts w:ascii="Times New Roman" w:hAnsi="Times New Roman" w:cs="Times New Roman"/>
                <w:sz w:val="24"/>
                <w:szCs w:val="24"/>
              </w:rPr>
            </w:pPr>
            <w:r>
              <w:rPr>
                <w:rFonts w:ascii="Times New Roman" w:hAnsi="Times New Roman" w:cs="Times New Roman"/>
                <w:sz w:val="24"/>
                <w:szCs w:val="24"/>
              </w:rPr>
              <w:lastRenderedPageBreak/>
              <w:t>Rīgas Tehniskās universitātes Mašīnzinību, trans</w:t>
            </w:r>
            <w:r w:rsidR="009D0ADF">
              <w:rPr>
                <w:rFonts w:ascii="Times New Roman" w:hAnsi="Times New Roman" w:cs="Times New Roman"/>
                <w:sz w:val="24"/>
                <w:szCs w:val="24"/>
              </w:rPr>
              <w:t>p</w:t>
            </w:r>
            <w:r>
              <w:rPr>
                <w:rFonts w:ascii="Times New Roman" w:hAnsi="Times New Roman" w:cs="Times New Roman"/>
                <w:sz w:val="24"/>
                <w:szCs w:val="24"/>
              </w:rPr>
              <w:t>orta un aeronautikas fakultātes Biomedicīnas inženierzinātņu un nanotehnoloģiju institūta direktors, prof. Jurijs Dehtjars</w:t>
            </w:r>
          </w:p>
        </w:tc>
        <w:tc>
          <w:tcPr>
            <w:tcW w:w="5245" w:type="dxa"/>
          </w:tcPr>
          <w:p w14:paraId="4919383B" w14:textId="77777777" w:rsidR="000F322E" w:rsidRPr="00D10387" w:rsidRDefault="000F322E" w:rsidP="00027442">
            <w:pPr>
              <w:rPr>
                <w:rFonts w:ascii="Times New Roman" w:hAnsi="Times New Roman" w:cs="Times New Roman"/>
                <w:sz w:val="24"/>
                <w:szCs w:val="24"/>
              </w:rPr>
            </w:pPr>
            <w:r>
              <w:rPr>
                <w:rFonts w:ascii="Times New Roman" w:hAnsi="Times New Roman" w:cs="Times New Roman"/>
                <w:sz w:val="24"/>
                <w:szCs w:val="24"/>
              </w:rPr>
              <w:t>Rosina izslēgt punktu 3.2.1.1.5. par homogenitātes prasībām, jo šis parametrs nav iekļauts dokumentos, pēc kuriem vadās, nodrošinot iekārtu nevainojamu darbību.</w:t>
            </w:r>
          </w:p>
        </w:tc>
        <w:tc>
          <w:tcPr>
            <w:tcW w:w="1418" w:type="dxa"/>
            <w:vAlign w:val="center"/>
          </w:tcPr>
          <w:p w14:paraId="678F163C"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7754DDBA" w14:textId="77777777" w:rsidR="000F322E" w:rsidRDefault="000F322E" w:rsidP="00A942C4">
            <w:pPr>
              <w:rPr>
                <w:rFonts w:ascii="Times New Roman" w:hAnsi="Times New Roman" w:cs="Times New Roman"/>
                <w:sz w:val="24"/>
                <w:szCs w:val="24"/>
              </w:rPr>
            </w:pPr>
            <w:r>
              <w:rPr>
                <w:rFonts w:ascii="Times New Roman" w:hAnsi="Times New Roman" w:cs="Times New Roman"/>
                <w:sz w:val="24"/>
                <w:szCs w:val="24"/>
              </w:rPr>
              <w:t>Punkts izslēgts no pakalpojumu sniedzēju atlases nosacījumiem.</w:t>
            </w:r>
          </w:p>
        </w:tc>
      </w:tr>
      <w:tr w:rsidR="000F322E" w:rsidRPr="008B46CC" w14:paraId="1C621496" w14:textId="77777777" w:rsidTr="00B93246">
        <w:trPr>
          <w:trHeight w:val="474"/>
        </w:trPr>
        <w:tc>
          <w:tcPr>
            <w:tcW w:w="2263" w:type="dxa"/>
            <w:vMerge/>
          </w:tcPr>
          <w:p w14:paraId="427B4D32" w14:textId="77777777" w:rsidR="000F322E" w:rsidRPr="008B46CC" w:rsidRDefault="000F322E" w:rsidP="0097335C">
            <w:pPr>
              <w:rPr>
                <w:rFonts w:ascii="Times New Roman" w:hAnsi="Times New Roman" w:cs="Times New Roman"/>
                <w:sz w:val="24"/>
                <w:szCs w:val="24"/>
              </w:rPr>
            </w:pPr>
          </w:p>
        </w:tc>
        <w:tc>
          <w:tcPr>
            <w:tcW w:w="5245" w:type="dxa"/>
          </w:tcPr>
          <w:p w14:paraId="0F4D556D" w14:textId="77777777" w:rsidR="000F322E" w:rsidRPr="00D10387" w:rsidRDefault="000F322E" w:rsidP="00724B4E">
            <w:pPr>
              <w:rPr>
                <w:rFonts w:ascii="Times New Roman" w:hAnsi="Times New Roman" w:cs="Times New Roman"/>
                <w:sz w:val="24"/>
                <w:szCs w:val="24"/>
              </w:rPr>
            </w:pPr>
            <w:r>
              <w:rPr>
                <w:rFonts w:ascii="Times New Roman" w:hAnsi="Times New Roman" w:cs="Times New Roman"/>
                <w:sz w:val="24"/>
                <w:szCs w:val="24"/>
              </w:rPr>
              <w:t>Rosina izslēgt punktu 3.2.1.1.6., jo visi aparāti strādā vismaz 2D režīmā.</w:t>
            </w:r>
          </w:p>
        </w:tc>
        <w:tc>
          <w:tcPr>
            <w:tcW w:w="1418" w:type="dxa"/>
            <w:vAlign w:val="center"/>
          </w:tcPr>
          <w:p w14:paraId="24D2FD68" w14:textId="77777777" w:rsidR="000F322E" w:rsidRPr="008B46CC" w:rsidRDefault="000F322E"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4D504B35" w14:textId="77777777" w:rsidR="000F322E" w:rsidRPr="008B46CC" w:rsidRDefault="000F322E" w:rsidP="00A942C4">
            <w:pPr>
              <w:rPr>
                <w:rFonts w:ascii="Times New Roman" w:hAnsi="Times New Roman" w:cs="Times New Roman"/>
                <w:sz w:val="24"/>
                <w:szCs w:val="24"/>
              </w:rPr>
            </w:pPr>
            <w:r>
              <w:rPr>
                <w:rFonts w:ascii="Times New Roman" w:hAnsi="Times New Roman" w:cs="Times New Roman"/>
                <w:sz w:val="24"/>
                <w:szCs w:val="24"/>
              </w:rPr>
              <w:t>Punkts izslēgts no pakalpojumu sniedzēju atlases nosacījumiem.</w:t>
            </w:r>
          </w:p>
        </w:tc>
      </w:tr>
      <w:tr w:rsidR="000F322E" w:rsidRPr="008B46CC" w14:paraId="664EB1D9" w14:textId="77777777" w:rsidTr="00B93246">
        <w:trPr>
          <w:trHeight w:val="474"/>
        </w:trPr>
        <w:tc>
          <w:tcPr>
            <w:tcW w:w="2263" w:type="dxa"/>
            <w:vMerge/>
          </w:tcPr>
          <w:p w14:paraId="79BC7A48" w14:textId="77777777" w:rsidR="000F322E" w:rsidRPr="008B46CC" w:rsidRDefault="000F322E" w:rsidP="0097335C">
            <w:pPr>
              <w:rPr>
                <w:rFonts w:ascii="Times New Roman" w:hAnsi="Times New Roman" w:cs="Times New Roman"/>
                <w:sz w:val="24"/>
                <w:szCs w:val="24"/>
              </w:rPr>
            </w:pPr>
          </w:p>
        </w:tc>
        <w:tc>
          <w:tcPr>
            <w:tcW w:w="5245" w:type="dxa"/>
          </w:tcPr>
          <w:p w14:paraId="4EAC1A69" w14:textId="77777777" w:rsidR="000F322E" w:rsidRDefault="000F322E" w:rsidP="00F9194B">
            <w:pPr>
              <w:rPr>
                <w:rFonts w:ascii="Times New Roman" w:hAnsi="Times New Roman" w:cs="Times New Roman"/>
                <w:sz w:val="24"/>
                <w:szCs w:val="24"/>
              </w:rPr>
            </w:pPr>
            <w:r>
              <w:rPr>
                <w:rFonts w:ascii="Times New Roman" w:hAnsi="Times New Roman" w:cs="Times New Roman"/>
                <w:sz w:val="24"/>
                <w:szCs w:val="24"/>
              </w:rPr>
              <w:t>Rosina izslēgt punktu 3.2.1.1.7. un 3.2.1.2.3., jo šāda veida prasības ir izvirzītas ražotāja noteiktajos kritērijos/ekspluatācijas instrukcijā, kas ir jāveic, lai nodrošinātu iekārtas stabilu darbību, taču nav ietekmes uz faktu, vai iekārta izmantojama konkrēto izmeklējumu veikšanai. Rosina aizstāt ar: „PET/DT izmantošana saskaņā ar ražotāja norādījumiem.”</w:t>
            </w:r>
          </w:p>
        </w:tc>
        <w:tc>
          <w:tcPr>
            <w:tcW w:w="1418" w:type="dxa"/>
            <w:vAlign w:val="center"/>
          </w:tcPr>
          <w:p w14:paraId="3B7E0A88" w14:textId="20595484" w:rsidR="000F322E" w:rsidRDefault="00B825D9" w:rsidP="00B93246">
            <w:pPr>
              <w:jc w:val="center"/>
              <w:rPr>
                <w:rFonts w:ascii="Times New Roman" w:hAnsi="Times New Roman" w:cs="Times New Roman"/>
                <w:sz w:val="24"/>
                <w:szCs w:val="24"/>
              </w:rPr>
            </w:pPr>
            <w:r>
              <w:rPr>
                <w:rFonts w:ascii="Times New Roman" w:hAnsi="Times New Roman" w:cs="Times New Roman"/>
                <w:sz w:val="24"/>
                <w:szCs w:val="24"/>
              </w:rPr>
              <w:t>Daļēji</w:t>
            </w:r>
          </w:p>
        </w:tc>
        <w:tc>
          <w:tcPr>
            <w:tcW w:w="5114" w:type="dxa"/>
          </w:tcPr>
          <w:p w14:paraId="4AB6EA7E" w14:textId="4814391D" w:rsidR="00FC6D44" w:rsidRDefault="000F322E" w:rsidP="00D10CD1">
            <w:pPr>
              <w:rPr>
                <w:rFonts w:ascii="Times New Roman" w:hAnsi="Times New Roman" w:cs="Times New Roman"/>
                <w:sz w:val="24"/>
                <w:szCs w:val="24"/>
              </w:rPr>
            </w:pPr>
            <w:r>
              <w:rPr>
                <w:rFonts w:ascii="Times New Roman" w:hAnsi="Times New Roman" w:cs="Times New Roman"/>
                <w:sz w:val="24"/>
                <w:szCs w:val="24"/>
              </w:rPr>
              <w:t>Punkti izslēgti no pakalpojumu sniedzēju atlases nosacījumiem.</w:t>
            </w:r>
            <w:r w:rsidR="00E705D4">
              <w:rPr>
                <w:rFonts w:ascii="Times New Roman" w:hAnsi="Times New Roman" w:cs="Times New Roman"/>
                <w:sz w:val="24"/>
                <w:szCs w:val="24"/>
              </w:rPr>
              <w:t xml:space="preserve"> </w:t>
            </w:r>
            <w:r w:rsidR="00E705D4" w:rsidRPr="00096FC5">
              <w:rPr>
                <w:rFonts w:ascii="Times New Roman" w:hAnsi="Times New Roman" w:cs="Times New Roman"/>
                <w:sz w:val="24"/>
                <w:szCs w:val="24"/>
              </w:rPr>
              <w:t xml:space="preserve">Atsevišķa prasība par iekārtas izmantošanu saskaņā ar ražotāja norādījumiem netiek iekļauta, ņemot vērā, ka </w:t>
            </w:r>
            <w:r w:rsidR="007066C1" w:rsidRPr="00096FC5">
              <w:rPr>
                <w:rFonts w:ascii="Times New Roman" w:hAnsi="Times New Roman" w:cs="Times New Roman"/>
                <w:sz w:val="24"/>
                <w:szCs w:val="24"/>
              </w:rPr>
              <w:t>3.1.</w:t>
            </w:r>
            <w:r w:rsidR="00393290" w:rsidRPr="00096FC5">
              <w:rPr>
                <w:rFonts w:ascii="Times New Roman" w:hAnsi="Times New Roman" w:cs="Times New Roman"/>
                <w:sz w:val="24"/>
                <w:szCs w:val="24"/>
              </w:rPr>
              <w:t>2.</w:t>
            </w:r>
            <w:r w:rsidR="007066C1" w:rsidRPr="00096FC5">
              <w:rPr>
                <w:rFonts w:ascii="Times New Roman" w:hAnsi="Times New Roman" w:cs="Times New Roman"/>
                <w:sz w:val="24"/>
                <w:szCs w:val="24"/>
              </w:rPr>
              <w:t xml:space="preserve"> punktā norādīts, ka </w:t>
            </w:r>
            <w:r w:rsidR="00393290" w:rsidRPr="00096FC5">
              <w:rPr>
                <w:rFonts w:ascii="Times New Roman" w:hAnsi="Times New Roman" w:cs="Times New Roman"/>
                <w:sz w:val="24"/>
                <w:szCs w:val="24"/>
              </w:rPr>
              <w:t xml:space="preserve">ārstniecības iestādei jāievēro MK noteikumos noteiktās prasības </w:t>
            </w:r>
            <w:r w:rsidR="009041FF" w:rsidRPr="00096FC5">
              <w:rPr>
                <w:rFonts w:ascii="Times New Roman" w:hAnsi="Times New Roman" w:cs="Times New Roman"/>
                <w:sz w:val="24"/>
                <w:szCs w:val="24"/>
              </w:rPr>
              <w:t xml:space="preserve">un Radiācijas drošības centrs dod atļauju izmantot tikai tādas iekārtas, kas atbilst </w:t>
            </w:r>
            <w:r w:rsidR="002F3848" w:rsidRPr="00096FC5">
              <w:rPr>
                <w:rFonts w:ascii="Times New Roman" w:hAnsi="Times New Roman" w:cs="Times New Roman"/>
                <w:sz w:val="24"/>
                <w:szCs w:val="24"/>
              </w:rPr>
              <w:t xml:space="preserve">šīm </w:t>
            </w:r>
            <w:r w:rsidR="00135527" w:rsidRPr="00096FC5">
              <w:rPr>
                <w:rFonts w:ascii="Times New Roman" w:hAnsi="Times New Roman" w:cs="Times New Roman"/>
                <w:sz w:val="24"/>
                <w:szCs w:val="24"/>
              </w:rPr>
              <w:t>prasībām</w:t>
            </w:r>
            <w:r w:rsidR="0024163B" w:rsidRPr="00096FC5">
              <w:rPr>
                <w:rFonts w:ascii="Times New Roman" w:hAnsi="Times New Roman" w:cs="Times New Roman"/>
                <w:sz w:val="24"/>
                <w:szCs w:val="24"/>
              </w:rPr>
              <w:t xml:space="preserve"> un tiek lietotas atbilstoši ražotāja norādījumiem.</w:t>
            </w:r>
          </w:p>
        </w:tc>
      </w:tr>
      <w:tr w:rsidR="000F322E" w:rsidRPr="008B46CC" w14:paraId="525BD502" w14:textId="77777777" w:rsidTr="00B93246">
        <w:trPr>
          <w:trHeight w:val="474"/>
        </w:trPr>
        <w:tc>
          <w:tcPr>
            <w:tcW w:w="2263" w:type="dxa"/>
            <w:vMerge/>
          </w:tcPr>
          <w:p w14:paraId="7409B602" w14:textId="77777777" w:rsidR="000F322E" w:rsidRPr="008B46CC" w:rsidRDefault="000F322E" w:rsidP="0097335C">
            <w:pPr>
              <w:rPr>
                <w:rFonts w:ascii="Times New Roman" w:hAnsi="Times New Roman" w:cs="Times New Roman"/>
                <w:sz w:val="24"/>
                <w:szCs w:val="24"/>
              </w:rPr>
            </w:pPr>
          </w:p>
        </w:tc>
        <w:tc>
          <w:tcPr>
            <w:tcW w:w="5245" w:type="dxa"/>
          </w:tcPr>
          <w:p w14:paraId="3398654F" w14:textId="77777777" w:rsidR="000F322E" w:rsidRDefault="000F322E" w:rsidP="00724B4E">
            <w:pPr>
              <w:rPr>
                <w:rFonts w:ascii="Times New Roman" w:hAnsi="Times New Roman" w:cs="Times New Roman"/>
                <w:sz w:val="24"/>
                <w:szCs w:val="24"/>
              </w:rPr>
            </w:pPr>
            <w:r>
              <w:rPr>
                <w:rFonts w:ascii="Times New Roman" w:hAnsi="Times New Roman" w:cs="Times New Roman"/>
                <w:sz w:val="24"/>
                <w:szCs w:val="24"/>
              </w:rPr>
              <w:t>Rosina izslēgt punktu 3.2.1.3.1., jo „iekārtas derīgumu noteiktu funkciju veikšanai nosaka nevis tās vecums, bet gan atbilstība noteiktiem tehniskajiem parametriem; normatīvajos aktos nav noteikts iekārtas lietošanas ierobežojums, kas balstīts uz iekārtas vecumu”.</w:t>
            </w:r>
          </w:p>
        </w:tc>
        <w:tc>
          <w:tcPr>
            <w:tcW w:w="1418" w:type="dxa"/>
            <w:vAlign w:val="center"/>
          </w:tcPr>
          <w:p w14:paraId="787367D4"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46700425" w14:textId="2A31D481" w:rsidR="000F322E" w:rsidRPr="00831E3D" w:rsidRDefault="00831E3D" w:rsidP="00831E3D">
            <w:pPr>
              <w:rPr>
                <w:rFonts w:ascii="Times New Roman" w:hAnsi="Times New Roman" w:cs="Times New Roman"/>
                <w:sz w:val="24"/>
                <w:szCs w:val="24"/>
              </w:rPr>
            </w:pPr>
            <w:r w:rsidRPr="00831E3D">
              <w:rPr>
                <w:rFonts w:ascii="Times New Roman" w:hAnsi="Times New Roman" w:cs="Times New Roman"/>
                <w:sz w:val="24"/>
                <w:szCs w:val="24"/>
              </w:rPr>
              <w:t>Punkts izslēgts no pakalpojumu sniedzēju atlases nosacījumiem.</w:t>
            </w:r>
          </w:p>
        </w:tc>
      </w:tr>
      <w:tr w:rsidR="000F322E" w:rsidRPr="008B46CC" w14:paraId="3224B737" w14:textId="77777777" w:rsidTr="00B93246">
        <w:trPr>
          <w:trHeight w:val="474"/>
        </w:trPr>
        <w:tc>
          <w:tcPr>
            <w:tcW w:w="2263" w:type="dxa"/>
            <w:vMerge/>
          </w:tcPr>
          <w:p w14:paraId="28079834" w14:textId="77777777" w:rsidR="000F322E" w:rsidRPr="008B46CC" w:rsidRDefault="000F322E" w:rsidP="0097335C">
            <w:pPr>
              <w:rPr>
                <w:rFonts w:ascii="Times New Roman" w:hAnsi="Times New Roman" w:cs="Times New Roman"/>
                <w:sz w:val="24"/>
                <w:szCs w:val="24"/>
              </w:rPr>
            </w:pPr>
          </w:p>
        </w:tc>
        <w:tc>
          <w:tcPr>
            <w:tcW w:w="5245" w:type="dxa"/>
          </w:tcPr>
          <w:p w14:paraId="4666BAA3" w14:textId="77777777" w:rsidR="000F322E" w:rsidRDefault="000F322E" w:rsidP="00F82545">
            <w:pPr>
              <w:rPr>
                <w:rFonts w:ascii="Times New Roman" w:hAnsi="Times New Roman" w:cs="Times New Roman"/>
                <w:sz w:val="24"/>
                <w:szCs w:val="24"/>
              </w:rPr>
            </w:pPr>
            <w:r>
              <w:rPr>
                <w:rFonts w:ascii="Times New Roman" w:hAnsi="Times New Roman" w:cs="Times New Roman"/>
                <w:sz w:val="24"/>
                <w:szCs w:val="24"/>
              </w:rPr>
              <w:t>Rosina izslēgt punktu 3.2.1.3.3., jo pacienta maksimālais svars nav izšķirošs parametrs un tiek uzrādīts iekārtas tehniskajā specifikācijā.</w:t>
            </w:r>
          </w:p>
        </w:tc>
        <w:tc>
          <w:tcPr>
            <w:tcW w:w="1418" w:type="dxa"/>
            <w:vAlign w:val="center"/>
          </w:tcPr>
          <w:p w14:paraId="6E12DE72" w14:textId="77777777" w:rsidR="000F322E" w:rsidRDefault="00C06CD7" w:rsidP="00B93246">
            <w:pPr>
              <w:jc w:val="center"/>
              <w:rPr>
                <w:rFonts w:ascii="Times New Roman" w:hAnsi="Times New Roman" w:cs="Times New Roman"/>
                <w:sz w:val="24"/>
                <w:szCs w:val="24"/>
              </w:rPr>
            </w:pPr>
            <w:r>
              <w:rPr>
                <w:rFonts w:ascii="Times New Roman" w:hAnsi="Times New Roman" w:cs="Times New Roman"/>
                <w:sz w:val="24"/>
                <w:szCs w:val="24"/>
              </w:rPr>
              <w:t>Sniegts skaidrojums</w:t>
            </w:r>
          </w:p>
        </w:tc>
        <w:tc>
          <w:tcPr>
            <w:tcW w:w="5114" w:type="dxa"/>
          </w:tcPr>
          <w:p w14:paraId="64ECB672" w14:textId="77777777" w:rsidR="000F322E" w:rsidRDefault="00C06CD7" w:rsidP="00724B4E">
            <w:pPr>
              <w:rPr>
                <w:rFonts w:ascii="Times New Roman" w:hAnsi="Times New Roman" w:cs="Times New Roman"/>
                <w:sz w:val="24"/>
                <w:szCs w:val="24"/>
              </w:rPr>
            </w:pPr>
            <w:r>
              <w:rPr>
                <w:rFonts w:ascii="Times New Roman" w:hAnsi="Times New Roman" w:cs="Times New Roman"/>
                <w:sz w:val="24"/>
                <w:szCs w:val="24"/>
              </w:rPr>
              <w:t>Ņemot vērā, ka Dienestam ir svarīgi, lai pakalpojums ir pieejams arī pacientiem ar lielu svaru (vismaz līdz 180 kg), šī prasība tiek saglabāta, bet iekļauta citā punktā</w:t>
            </w:r>
            <w:r w:rsidR="00724EC2">
              <w:rPr>
                <w:rFonts w:ascii="Times New Roman" w:hAnsi="Times New Roman" w:cs="Times New Roman"/>
                <w:sz w:val="24"/>
                <w:szCs w:val="24"/>
              </w:rPr>
              <w:t xml:space="preserve"> pie PET/DT iekārtas kritērijiem kopumā:</w:t>
            </w:r>
          </w:p>
          <w:p w14:paraId="68201724" w14:textId="77777777" w:rsidR="00C06CD7" w:rsidRDefault="00C06CD7" w:rsidP="00724B4E">
            <w:pPr>
              <w:rPr>
                <w:rFonts w:ascii="Times New Roman" w:hAnsi="Times New Roman" w:cs="Times New Roman"/>
                <w:sz w:val="24"/>
                <w:szCs w:val="24"/>
              </w:rPr>
            </w:pPr>
            <w:r>
              <w:rPr>
                <w:rFonts w:ascii="Times New Roman" w:hAnsi="Times New Roman" w:cs="Times New Roman"/>
                <w:sz w:val="24"/>
                <w:szCs w:val="24"/>
              </w:rPr>
              <w:t>„</w:t>
            </w:r>
            <w:r w:rsidR="00724EC2">
              <w:rPr>
                <w:rFonts w:ascii="Times New Roman" w:hAnsi="Times New Roman" w:cs="Times New Roman"/>
                <w:sz w:val="24"/>
                <w:szCs w:val="24"/>
              </w:rPr>
              <w:t>I</w:t>
            </w:r>
            <w:r w:rsidR="00724EC2" w:rsidRPr="00107EE4">
              <w:rPr>
                <w:rFonts w:ascii="Times New Roman" w:hAnsi="Times New Roman" w:cs="Times New Roman"/>
                <w:sz w:val="24"/>
                <w:szCs w:val="24"/>
              </w:rPr>
              <w:t>r piemērota izmeklējumu veikšanai bērniem</w:t>
            </w:r>
            <w:r w:rsidR="00724EC2">
              <w:rPr>
                <w:rFonts w:ascii="Times New Roman" w:hAnsi="Times New Roman" w:cs="Times New Roman"/>
                <w:sz w:val="24"/>
                <w:szCs w:val="24"/>
              </w:rPr>
              <w:t>,</w:t>
            </w:r>
            <w:r w:rsidR="00724EC2" w:rsidRPr="00107EE4">
              <w:rPr>
                <w:rFonts w:ascii="Times New Roman" w:hAnsi="Times New Roman" w:cs="Times New Roman"/>
                <w:sz w:val="24"/>
                <w:szCs w:val="24"/>
              </w:rPr>
              <w:t xml:space="preserve"> pacientiem ar kustību ierobežojumiem</w:t>
            </w:r>
            <w:r w:rsidR="00724EC2">
              <w:rPr>
                <w:rFonts w:ascii="Times New Roman" w:hAnsi="Times New Roman" w:cs="Times New Roman"/>
                <w:sz w:val="24"/>
                <w:szCs w:val="24"/>
              </w:rPr>
              <w:t xml:space="preserve"> un pacientiem ar svaru līdz (vismaz) 180 kg</w:t>
            </w:r>
            <w:r>
              <w:rPr>
                <w:rFonts w:ascii="Times New Roman" w:hAnsi="Times New Roman" w:cs="Times New Roman"/>
                <w:sz w:val="24"/>
                <w:szCs w:val="24"/>
              </w:rPr>
              <w:t>”</w:t>
            </w:r>
          </w:p>
        </w:tc>
      </w:tr>
      <w:tr w:rsidR="000F322E" w:rsidRPr="008B46CC" w14:paraId="073137FC" w14:textId="77777777" w:rsidTr="00B93246">
        <w:trPr>
          <w:trHeight w:val="474"/>
        </w:trPr>
        <w:tc>
          <w:tcPr>
            <w:tcW w:w="2263" w:type="dxa"/>
            <w:vMerge/>
          </w:tcPr>
          <w:p w14:paraId="45958B7A" w14:textId="77777777" w:rsidR="000F322E" w:rsidRPr="008B46CC" w:rsidRDefault="000F322E" w:rsidP="0097335C">
            <w:pPr>
              <w:rPr>
                <w:rFonts w:ascii="Times New Roman" w:hAnsi="Times New Roman" w:cs="Times New Roman"/>
                <w:sz w:val="24"/>
                <w:szCs w:val="24"/>
              </w:rPr>
            </w:pPr>
          </w:p>
        </w:tc>
        <w:tc>
          <w:tcPr>
            <w:tcW w:w="5245" w:type="dxa"/>
          </w:tcPr>
          <w:p w14:paraId="1514A0A3" w14:textId="77777777" w:rsidR="000F322E" w:rsidRDefault="000F322E" w:rsidP="00A2316A">
            <w:pPr>
              <w:rPr>
                <w:rFonts w:ascii="Times New Roman" w:hAnsi="Times New Roman" w:cs="Times New Roman"/>
                <w:sz w:val="24"/>
                <w:szCs w:val="24"/>
              </w:rPr>
            </w:pPr>
            <w:r>
              <w:rPr>
                <w:rFonts w:ascii="Times New Roman" w:hAnsi="Times New Roman" w:cs="Times New Roman"/>
                <w:sz w:val="24"/>
                <w:szCs w:val="24"/>
              </w:rPr>
              <w:t>Rosina izslēgt punktu 3.2.1.4.5., jo monitoriem ir jāatbilst MK noteikumos Nr. 482 izvirzītajiem kritērijiem.</w:t>
            </w:r>
          </w:p>
        </w:tc>
        <w:tc>
          <w:tcPr>
            <w:tcW w:w="1418" w:type="dxa"/>
            <w:vAlign w:val="center"/>
          </w:tcPr>
          <w:p w14:paraId="53635479" w14:textId="77777777" w:rsidR="000F322E" w:rsidRDefault="00625A2E"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24AC75D5" w14:textId="77777777" w:rsidR="000F322E" w:rsidRDefault="00625A2E" w:rsidP="00724B4E">
            <w:pPr>
              <w:rPr>
                <w:rFonts w:ascii="Times New Roman" w:hAnsi="Times New Roman" w:cs="Times New Roman"/>
                <w:sz w:val="24"/>
                <w:szCs w:val="24"/>
              </w:rPr>
            </w:pPr>
            <w:r>
              <w:rPr>
                <w:rFonts w:ascii="Times New Roman" w:hAnsi="Times New Roman" w:cs="Times New Roman"/>
                <w:sz w:val="24"/>
                <w:szCs w:val="24"/>
              </w:rPr>
              <w:t>Punkts izslēgts no pakalpojumu sniedzēju atlases nosacījumiem.</w:t>
            </w:r>
          </w:p>
        </w:tc>
      </w:tr>
      <w:tr w:rsidR="000F322E" w:rsidRPr="008B46CC" w14:paraId="6BBB2E5D" w14:textId="77777777" w:rsidTr="00B93246">
        <w:trPr>
          <w:trHeight w:val="474"/>
        </w:trPr>
        <w:tc>
          <w:tcPr>
            <w:tcW w:w="2263" w:type="dxa"/>
            <w:vMerge/>
          </w:tcPr>
          <w:p w14:paraId="063D7C97" w14:textId="77777777" w:rsidR="000F322E" w:rsidRPr="008B46CC" w:rsidRDefault="000F322E" w:rsidP="0097335C">
            <w:pPr>
              <w:rPr>
                <w:rFonts w:ascii="Times New Roman" w:hAnsi="Times New Roman" w:cs="Times New Roman"/>
                <w:sz w:val="24"/>
                <w:szCs w:val="24"/>
              </w:rPr>
            </w:pPr>
          </w:p>
        </w:tc>
        <w:tc>
          <w:tcPr>
            <w:tcW w:w="5245" w:type="dxa"/>
          </w:tcPr>
          <w:p w14:paraId="7FE16F9D" w14:textId="77777777" w:rsidR="000F322E" w:rsidRDefault="000F322E" w:rsidP="00724B4E">
            <w:pPr>
              <w:rPr>
                <w:rFonts w:ascii="Times New Roman" w:hAnsi="Times New Roman" w:cs="Times New Roman"/>
                <w:sz w:val="24"/>
                <w:szCs w:val="24"/>
              </w:rPr>
            </w:pPr>
            <w:r>
              <w:rPr>
                <w:rFonts w:ascii="Times New Roman" w:hAnsi="Times New Roman" w:cs="Times New Roman"/>
                <w:sz w:val="24"/>
                <w:szCs w:val="24"/>
              </w:rPr>
              <w:t>Rosina izslēgt punktu 3.2.1.4.7., jo monitora tehnoloģija neietekmē izmeklējumu kvalitāti.</w:t>
            </w:r>
          </w:p>
        </w:tc>
        <w:tc>
          <w:tcPr>
            <w:tcW w:w="1418" w:type="dxa"/>
            <w:vAlign w:val="center"/>
          </w:tcPr>
          <w:p w14:paraId="0683D42C" w14:textId="744DBF52" w:rsidR="000F322E" w:rsidRDefault="00535BF8"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0A6F5276" w14:textId="0F2A28F3" w:rsidR="000F322E" w:rsidRDefault="00DE3E58" w:rsidP="00F13FD0">
            <w:pPr>
              <w:rPr>
                <w:rFonts w:ascii="Times New Roman" w:hAnsi="Times New Roman" w:cs="Times New Roman"/>
                <w:sz w:val="24"/>
                <w:szCs w:val="24"/>
              </w:rPr>
            </w:pPr>
            <w:r w:rsidRPr="006C61B3">
              <w:rPr>
                <w:rFonts w:ascii="Times New Roman" w:hAnsi="Times New Roman" w:cs="Times New Roman"/>
                <w:sz w:val="24"/>
                <w:szCs w:val="24"/>
              </w:rPr>
              <w:t>Punkts izslēgts no pakalpojumu sniedzēju atlases nosacījumiem.</w:t>
            </w:r>
          </w:p>
        </w:tc>
      </w:tr>
      <w:tr w:rsidR="000F322E" w:rsidRPr="008B46CC" w14:paraId="301A0127" w14:textId="77777777" w:rsidTr="00B93246">
        <w:trPr>
          <w:trHeight w:val="474"/>
        </w:trPr>
        <w:tc>
          <w:tcPr>
            <w:tcW w:w="2263" w:type="dxa"/>
            <w:vMerge/>
          </w:tcPr>
          <w:p w14:paraId="06EE9A27" w14:textId="77777777" w:rsidR="000F322E" w:rsidRPr="008B46CC" w:rsidRDefault="000F322E" w:rsidP="0097335C">
            <w:pPr>
              <w:rPr>
                <w:rFonts w:ascii="Times New Roman" w:hAnsi="Times New Roman" w:cs="Times New Roman"/>
                <w:sz w:val="24"/>
                <w:szCs w:val="24"/>
              </w:rPr>
            </w:pPr>
          </w:p>
        </w:tc>
        <w:tc>
          <w:tcPr>
            <w:tcW w:w="5245" w:type="dxa"/>
          </w:tcPr>
          <w:p w14:paraId="0A9C8118" w14:textId="77777777" w:rsidR="000F322E" w:rsidRDefault="000F322E" w:rsidP="00C43665">
            <w:pPr>
              <w:rPr>
                <w:rFonts w:ascii="Times New Roman" w:hAnsi="Times New Roman" w:cs="Times New Roman"/>
                <w:sz w:val="24"/>
                <w:szCs w:val="24"/>
              </w:rPr>
            </w:pPr>
            <w:r>
              <w:rPr>
                <w:rFonts w:ascii="Times New Roman" w:hAnsi="Times New Roman" w:cs="Times New Roman"/>
                <w:sz w:val="24"/>
                <w:szCs w:val="24"/>
              </w:rPr>
              <w:t>Rosina izslēgt punktu 3.2.1.4.9., jo pikseļu attālums nav izšķirošs, ja prasībās ir norādīta arī iekārtas izšķirtspēja.</w:t>
            </w:r>
          </w:p>
        </w:tc>
        <w:tc>
          <w:tcPr>
            <w:tcW w:w="1418" w:type="dxa"/>
            <w:vAlign w:val="center"/>
          </w:tcPr>
          <w:p w14:paraId="31112EAA"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t>Nav</w:t>
            </w:r>
          </w:p>
        </w:tc>
        <w:tc>
          <w:tcPr>
            <w:tcW w:w="5114" w:type="dxa"/>
          </w:tcPr>
          <w:p w14:paraId="7B380B64" w14:textId="77777777" w:rsidR="000F322E" w:rsidRDefault="00E865E8" w:rsidP="00724B4E">
            <w:pPr>
              <w:rPr>
                <w:rFonts w:ascii="Times New Roman" w:hAnsi="Times New Roman" w:cs="Times New Roman"/>
                <w:sz w:val="24"/>
                <w:szCs w:val="24"/>
              </w:rPr>
            </w:pPr>
            <w:r>
              <w:rPr>
                <w:rFonts w:ascii="Times New Roman" w:hAnsi="Times New Roman" w:cs="Times New Roman"/>
                <w:sz w:val="24"/>
                <w:szCs w:val="24"/>
              </w:rPr>
              <w:t xml:space="preserve">Ņemot vērā, ka </w:t>
            </w:r>
            <w:r w:rsidR="001C2C97">
              <w:rPr>
                <w:rFonts w:ascii="Times New Roman" w:hAnsi="Times New Roman" w:cs="Times New Roman"/>
                <w:sz w:val="24"/>
                <w:szCs w:val="24"/>
              </w:rPr>
              <w:t xml:space="preserve">minētie </w:t>
            </w:r>
            <w:r>
              <w:rPr>
                <w:rFonts w:ascii="Times New Roman" w:hAnsi="Times New Roman" w:cs="Times New Roman"/>
                <w:sz w:val="24"/>
                <w:szCs w:val="24"/>
              </w:rPr>
              <w:t>kritēriji viens otru neizslēdz, šis punkts prasībās tiek saglabāts.</w:t>
            </w:r>
          </w:p>
        </w:tc>
      </w:tr>
      <w:tr w:rsidR="000F322E" w:rsidRPr="008B46CC" w14:paraId="1855CE6A" w14:textId="77777777" w:rsidTr="00B93246">
        <w:trPr>
          <w:trHeight w:val="474"/>
        </w:trPr>
        <w:tc>
          <w:tcPr>
            <w:tcW w:w="2263" w:type="dxa"/>
            <w:vMerge/>
          </w:tcPr>
          <w:p w14:paraId="70AAF887" w14:textId="77777777" w:rsidR="000F322E" w:rsidRPr="008B46CC" w:rsidRDefault="000F322E" w:rsidP="0097335C">
            <w:pPr>
              <w:rPr>
                <w:rFonts w:ascii="Times New Roman" w:hAnsi="Times New Roman" w:cs="Times New Roman"/>
                <w:sz w:val="24"/>
                <w:szCs w:val="24"/>
              </w:rPr>
            </w:pPr>
          </w:p>
        </w:tc>
        <w:tc>
          <w:tcPr>
            <w:tcW w:w="5245" w:type="dxa"/>
          </w:tcPr>
          <w:p w14:paraId="6A0D3832" w14:textId="77777777" w:rsidR="000F322E" w:rsidRDefault="000F322E" w:rsidP="006278F9">
            <w:pPr>
              <w:rPr>
                <w:rFonts w:ascii="Times New Roman" w:hAnsi="Times New Roman" w:cs="Times New Roman"/>
                <w:sz w:val="24"/>
                <w:szCs w:val="24"/>
              </w:rPr>
            </w:pPr>
            <w:r>
              <w:rPr>
                <w:rFonts w:ascii="Times New Roman" w:hAnsi="Times New Roman" w:cs="Times New Roman"/>
                <w:sz w:val="24"/>
                <w:szCs w:val="24"/>
              </w:rPr>
              <w:t>Rosina izslēgt punktos 3.3.1.2., 3.3.2.2. un 3.3.4. iekļauto prasību par apgūtu radiācijas drošību, jo šī prasība dublējas ar prasību ievērot MK noteikumus Nr. 752, kas izteikta punktā 3.1.2, jo, ja iestādei ir izsniegta Valsts vides dienesta Radiācijas drošības centra licence, kurā atļauta PET/DT iekārtu un radiofarmaceitisko preparātu lietošana, tas norāda, ka minimālās radiācijas drošības prasības ir nodrošinātas.</w:t>
            </w:r>
          </w:p>
        </w:tc>
        <w:tc>
          <w:tcPr>
            <w:tcW w:w="1418" w:type="dxa"/>
            <w:vAlign w:val="center"/>
          </w:tcPr>
          <w:p w14:paraId="1831B866"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t>Nav</w:t>
            </w:r>
          </w:p>
        </w:tc>
        <w:tc>
          <w:tcPr>
            <w:tcW w:w="5114" w:type="dxa"/>
          </w:tcPr>
          <w:p w14:paraId="467BD98D" w14:textId="036B8D21" w:rsidR="000F322E" w:rsidRDefault="0073194B" w:rsidP="00583B55">
            <w:pPr>
              <w:rPr>
                <w:rFonts w:ascii="Times New Roman" w:hAnsi="Times New Roman" w:cs="Times New Roman"/>
                <w:sz w:val="24"/>
                <w:szCs w:val="24"/>
              </w:rPr>
            </w:pPr>
            <w:r>
              <w:rPr>
                <w:rFonts w:ascii="Times New Roman" w:hAnsi="Times New Roman" w:cs="Times New Roman"/>
                <w:sz w:val="24"/>
                <w:szCs w:val="24"/>
              </w:rPr>
              <w:t xml:space="preserve">Dienests apzinās, ka prasības </w:t>
            </w:r>
            <w:r w:rsidR="00D63F16">
              <w:rPr>
                <w:rFonts w:ascii="Times New Roman" w:hAnsi="Times New Roman" w:cs="Times New Roman"/>
                <w:sz w:val="24"/>
                <w:szCs w:val="24"/>
              </w:rPr>
              <w:t>ir sasaistāmas</w:t>
            </w:r>
            <w:r>
              <w:rPr>
                <w:rFonts w:ascii="Times New Roman" w:hAnsi="Times New Roman" w:cs="Times New Roman"/>
                <w:sz w:val="24"/>
                <w:szCs w:val="24"/>
              </w:rPr>
              <w:t xml:space="preserve">, taču, lai pilnībā pārliecinātos par darbinieku atbilstību </w:t>
            </w:r>
            <w:r w:rsidR="00C91B51">
              <w:rPr>
                <w:rFonts w:ascii="Times New Roman" w:hAnsi="Times New Roman" w:cs="Times New Roman"/>
                <w:sz w:val="24"/>
                <w:szCs w:val="24"/>
              </w:rPr>
              <w:t xml:space="preserve">droša </w:t>
            </w:r>
            <w:r>
              <w:rPr>
                <w:rFonts w:ascii="Times New Roman" w:hAnsi="Times New Roman" w:cs="Times New Roman"/>
                <w:sz w:val="24"/>
                <w:szCs w:val="24"/>
              </w:rPr>
              <w:t>pakalpojuma sniegšanai, p</w:t>
            </w:r>
            <w:r w:rsidR="006E0E79" w:rsidRPr="006E0E79">
              <w:rPr>
                <w:rFonts w:ascii="Times New Roman" w:hAnsi="Times New Roman" w:cs="Times New Roman"/>
                <w:sz w:val="24"/>
                <w:szCs w:val="24"/>
              </w:rPr>
              <w:t xml:space="preserve">retendentu atlases laikā Dienests plāno </w:t>
            </w:r>
            <w:r w:rsidR="00583B55">
              <w:rPr>
                <w:rFonts w:ascii="Times New Roman" w:hAnsi="Times New Roman" w:cs="Times New Roman"/>
                <w:sz w:val="24"/>
                <w:szCs w:val="24"/>
              </w:rPr>
              <w:t>pārliecināties par</w:t>
            </w:r>
            <w:r w:rsidR="00C11E10">
              <w:rPr>
                <w:rFonts w:ascii="Times New Roman" w:hAnsi="Times New Roman" w:cs="Times New Roman"/>
                <w:sz w:val="24"/>
                <w:szCs w:val="24"/>
              </w:rPr>
              <w:t xml:space="preserve"> šīs prasības ievērošanu.</w:t>
            </w:r>
          </w:p>
        </w:tc>
      </w:tr>
      <w:tr w:rsidR="000F322E" w:rsidRPr="008B46CC" w14:paraId="45A59878" w14:textId="77777777" w:rsidTr="00B93246">
        <w:trPr>
          <w:trHeight w:val="474"/>
        </w:trPr>
        <w:tc>
          <w:tcPr>
            <w:tcW w:w="2263" w:type="dxa"/>
            <w:vMerge/>
          </w:tcPr>
          <w:p w14:paraId="2EDC8A55" w14:textId="77777777" w:rsidR="000F322E" w:rsidRPr="008B46CC" w:rsidRDefault="000F322E" w:rsidP="0097335C">
            <w:pPr>
              <w:rPr>
                <w:rFonts w:ascii="Times New Roman" w:hAnsi="Times New Roman" w:cs="Times New Roman"/>
                <w:sz w:val="24"/>
                <w:szCs w:val="24"/>
              </w:rPr>
            </w:pPr>
          </w:p>
        </w:tc>
        <w:tc>
          <w:tcPr>
            <w:tcW w:w="5245" w:type="dxa"/>
          </w:tcPr>
          <w:p w14:paraId="5DB39FD7" w14:textId="77777777" w:rsidR="000F322E" w:rsidRDefault="000F322E" w:rsidP="007A7887">
            <w:pPr>
              <w:rPr>
                <w:rFonts w:ascii="Times New Roman" w:hAnsi="Times New Roman" w:cs="Times New Roman"/>
                <w:sz w:val="24"/>
                <w:szCs w:val="24"/>
              </w:rPr>
            </w:pPr>
            <w:r>
              <w:rPr>
                <w:rFonts w:ascii="Times New Roman" w:hAnsi="Times New Roman" w:cs="Times New Roman"/>
                <w:sz w:val="24"/>
                <w:szCs w:val="24"/>
              </w:rPr>
              <w:t>Rosina rediģēt punktā 3.2.1.1. noteiktās prasības ierīces PET daļai, norādot, ka pašreiz inspicējošās institūcijas, veicot iekārtu funkcionālās pārbaudes, balstās uz 2012. gada Eiropas Komisijas publikācijā radiācijas drošībā („Criteria for Acceptability of Medical Radiological Equipments used in Diagnostic Radiology, N</w:t>
            </w:r>
            <w:r w:rsidR="00D93685">
              <w:rPr>
                <w:rFonts w:ascii="Times New Roman" w:hAnsi="Times New Roman" w:cs="Times New Roman"/>
                <w:sz w:val="24"/>
                <w:szCs w:val="24"/>
              </w:rPr>
              <w:t>uclear Medicine and Radiotherap</w:t>
            </w:r>
            <w:r>
              <w:rPr>
                <w:rFonts w:ascii="Times New Roman" w:hAnsi="Times New Roman" w:cs="Times New Roman"/>
                <w:sz w:val="24"/>
                <w:szCs w:val="24"/>
              </w:rPr>
              <w:t>y”</w:t>
            </w:r>
            <w:r w:rsidR="00D93685">
              <w:rPr>
                <w:rFonts w:ascii="Times New Roman" w:hAnsi="Times New Roman" w:cs="Times New Roman"/>
                <w:sz w:val="24"/>
                <w:szCs w:val="24"/>
              </w:rPr>
              <w:t>)</w:t>
            </w:r>
            <w:r>
              <w:rPr>
                <w:rFonts w:ascii="Times New Roman" w:hAnsi="Times New Roman" w:cs="Times New Roman"/>
                <w:sz w:val="24"/>
                <w:szCs w:val="24"/>
              </w:rPr>
              <w:t>. Ierosinājums pie iekārtu tehniskajiem parametriem, kas ietekmē attēla kvalitāti, izvirzīt prasības:</w:t>
            </w:r>
          </w:p>
          <w:p w14:paraId="4F07E774" w14:textId="77777777" w:rsidR="000F322E" w:rsidRDefault="000F322E" w:rsidP="007A7887">
            <w:pPr>
              <w:pStyle w:val="ListParagraph"/>
              <w:numPr>
                <w:ilvl w:val="0"/>
                <w:numId w:val="1"/>
              </w:numPr>
              <w:ind w:left="176" w:hanging="176"/>
              <w:rPr>
                <w:rFonts w:ascii="Times New Roman" w:hAnsi="Times New Roman" w:cs="Times New Roman"/>
                <w:sz w:val="24"/>
                <w:szCs w:val="24"/>
              </w:rPr>
            </w:pPr>
            <w:r w:rsidRPr="007A7887">
              <w:rPr>
                <w:rFonts w:ascii="Times New Roman" w:hAnsi="Times New Roman" w:cs="Times New Roman"/>
                <w:sz w:val="24"/>
                <w:szCs w:val="24"/>
              </w:rPr>
              <w:t>telpiskā izšķirtspēja &lt;6,5 mm (</w:t>
            </w:r>
            <w:r>
              <w:rPr>
                <w:rFonts w:ascii="Times New Roman" w:hAnsi="Times New Roman" w:cs="Times New Roman"/>
                <w:sz w:val="24"/>
                <w:szCs w:val="24"/>
              </w:rPr>
              <w:t xml:space="preserve">lai gan </w:t>
            </w:r>
            <w:r w:rsidRPr="007A7887">
              <w:rPr>
                <w:rFonts w:ascii="Times New Roman" w:hAnsi="Times New Roman" w:cs="Times New Roman"/>
                <w:sz w:val="24"/>
                <w:szCs w:val="24"/>
              </w:rPr>
              <w:t>publikācijā &lt;7 mm)</w:t>
            </w:r>
            <w:r>
              <w:rPr>
                <w:rFonts w:ascii="Times New Roman" w:hAnsi="Times New Roman" w:cs="Times New Roman"/>
                <w:sz w:val="24"/>
                <w:szCs w:val="24"/>
              </w:rPr>
              <w:t>;</w:t>
            </w:r>
          </w:p>
          <w:p w14:paraId="7D4719A4" w14:textId="77777777" w:rsidR="000F322E" w:rsidRPr="00B90F71" w:rsidRDefault="000F322E" w:rsidP="00B90F71">
            <w:pPr>
              <w:pStyle w:val="ListParagraph"/>
              <w:numPr>
                <w:ilvl w:val="0"/>
                <w:numId w:val="1"/>
              </w:numPr>
              <w:ind w:left="176" w:hanging="176"/>
              <w:rPr>
                <w:rFonts w:ascii="Times New Roman" w:hAnsi="Times New Roman" w:cs="Times New Roman"/>
                <w:sz w:val="24"/>
                <w:szCs w:val="24"/>
              </w:rPr>
            </w:pPr>
            <w:r>
              <w:rPr>
                <w:rFonts w:ascii="Times New Roman" w:hAnsi="Times New Roman" w:cs="Times New Roman"/>
                <w:sz w:val="24"/>
                <w:szCs w:val="24"/>
              </w:rPr>
              <w:lastRenderedPageBreak/>
              <w:t>iekārtas jutība: iekārtas izmantošanā jānodrošina jutīgumu atbilstoši iekārtas tehniskajai specifikācijai, ievērojot labu pasaules praksi attiecībā uz absorbētajām dozām, kas tiek piegādātas pacientam, kā arī personālam, veicot izmeklējumu.</w:t>
            </w:r>
          </w:p>
        </w:tc>
        <w:tc>
          <w:tcPr>
            <w:tcW w:w="1418" w:type="dxa"/>
            <w:vAlign w:val="center"/>
          </w:tcPr>
          <w:p w14:paraId="2BAF93E1"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lastRenderedPageBreak/>
              <w:t>Ir</w:t>
            </w:r>
          </w:p>
        </w:tc>
        <w:tc>
          <w:tcPr>
            <w:tcW w:w="5114" w:type="dxa"/>
          </w:tcPr>
          <w:p w14:paraId="09C8D66A" w14:textId="77777777" w:rsidR="000F322E" w:rsidRDefault="000F322E" w:rsidP="006F29BE">
            <w:pPr>
              <w:rPr>
                <w:rFonts w:ascii="Times New Roman" w:hAnsi="Times New Roman" w:cs="Times New Roman"/>
                <w:sz w:val="24"/>
                <w:szCs w:val="24"/>
              </w:rPr>
            </w:pPr>
            <w:r>
              <w:rPr>
                <w:rFonts w:ascii="Times New Roman" w:hAnsi="Times New Roman" w:cs="Times New Roman"/>
                <w:sz w:val="24"/>
                <w:szCs w:val="24"/>
              </w:rPr>
              <w:t xml:space="preserve">Punkts </w:t>
            </w:r>
            <w:r w:rsidRPr="00BF5336">
              <w:rPr>
                <w:rFonts w:ascii="Times New Roman" w:hAnsi="Times New Roman" w:cs="Times New Roman"/>
                <w:sz w:val="24"/>
                <w:szCs w:val="24"/>
              </w:rPr>
              <w:t>izteikts redakcijā:</w:t>
            </w:r>
          </w:p>
          <w:p w14:paraId="78D65268" w14:textId="77777777" w:rsidR="004A371E" w:rsidRPr="004A371E" w:rsidRDefault="004A371E" w:rsidP="004A371E">
            <w:pPr>
              <w:rPr>
                <w:rFonts w:ascii="Times New Roman" w:hAnsi="Times New Roman" w:cs="Times New Roman"/>
                <w:sz w:val="24"/>
                <w:szCs w:val="24"/>
              </w:rPr>
            </w:pPr>
            <w:r>
              <w:rPr>
                <w:rFonts w:ascii="Times New Roman" w:hAnsi="Times New Roman" w:cs="Times New Roman"/>
                <w:sz w:val="24"/>
                <w:szCs w:val="24"/>
              </w:rPr>
              <w:t>„</w:t>
            </w:r>
            <w:r w:rsidRPr="004A371E">
              <w:rPr>
                <w:rFonts w:ascii="Times New Roman" w:hAnsi="Times New Roman" w:cs="Times New Roman"/>
                <w:sz w:val="24"/>
                <w:szCs w:val="24"/>
              </w:rPr>
              <w:t xml:space="preserve">Ierīču </w:t>
            </w:r>
            <w:r w:rsidRPr="004A371E">
              <w:rPr>
                <w:rFonts w:ascii="Times New Roman" w:hAnsi="Times New Roman" w:cs="Times New Roman"/>
                <w:sz w:val="24"/>
                <w:szCs w:val="24"/>
                <w:u w:val="single"/>
              </w:rPr>
              <w:t>PET daļas</w:t>
            </w:r>
            <w:r w:rsidRPr="004A371E">
              <w:rPr>
                <w:rFonts w:ascii="Times New Roman" w:hAnsi="Times New Roman" w:cs="Times New Roman"/>
                <w:sz w:val="24"/>
                <w:szCs w:val="24"/>
              </w:rPr>
              <w:t xml:space="preserve"> atbilst šādām prasībām:</w:t>
            </w:r>
          </w:p>
          <w:p w14:paraId="51245EEF" w14:textId="77777777" w:rsidR="004A371E" w:rsidRDefault="004A371E" w:rsidP="004A371E">
            <w:pPr>
              <w:pStyle w:val="ListParagraph"/>
              <w:numPr>
                <w:ilvl w:val="0"/>
                <w:numId w:val="7"/>
              </w:numPr>
              <w:ind w:left="175" w:hanging="175"/>
              <w:rPr>
                <w:rFonts w:ascii="Times New Roman" w:hAnsi="Times New Roman" w:cs="Times New Roman"/>
                <w:sz w:val="24"/>
                <w:szCs w:val="24"/>
              </w:rPr>
            </w:pPr>
            <w:r w:rsidRPr="004A371E">
              <w:rPr>
                <w:rFonts w:ascii="Times New Roman" w:hAnsi="Times New Roman" w:cs="Times New Roman"/>
                <w:sz w:val="24"/>
                <w:szCs w:val="24"/>
              </w:rPr>
              <w:t>Telpiskā izšķirtspēja &lt;6,5 mm,</w:t>
            </w:r>
          </w:p>
          <w:p w14:paraId="7B5ADA1A" w14:textId="77777777" w:rsidR="004A371E" w:rsidRDefault="004A371E" w:rsidP="004A371E">
            <w:pPr>
              <w:pStyle w:val="ListParagraph"/>
              <w:numPr>
                <w:ilvl w:val="0"/>
                <w:numId w:val="7"/>
              </w:numPr>
              <w:ind w:left="175" w:hanging="175"/>
              <w:rPr>
                <w:rFonts w:ascii="Times New Roman" w:hAnsi="Times New Roman" w:cs="Times New Roman"/>
                <w:sz w:val="24"/>
                <w:szCs w:val="24"/>
              </w:rPr>
            </w:pPr>
            <w:r w:rsidRPr="004A371E">
              <w:rPr>
                <w:rFonts w:ascii="Times New Roman" w:hAnsi="Times New Roman" w:cs="Times New Roman"/>
                <w:sz w:val="24"/>
                <w:szCs w:val="24"/>
              </w:rPr>
              <w:t>Jutīgums (3D) &gt;4,0 impulsi/s/kBq,</w:t>
            </w:r>
          </w:p>
          <w:p w14:paraId="676E0B22" w14:textId="77777777" w:rsidR="004A371E" w:rsidRDefault="004A371E" w:rsidP="004A371E">
            <w:pPr>
              <w:pStyle w:val="ListParagraph"/>
              <w:numPr>
                <w:ilvl w:val="0"/>
                <w:numId w:val="7"/>
              </w:numPr>
              <w:ind w:left="175" w:hanging="175"/>
              <w:rPr>
                <w:rFonts w:ascii="Times New Roman" w:hAnsi="Times New Roman" w:cs="Times New Roman"/>
                <w:sz w:val="24"/>
                <w:szCs w:val="24"/>
              </w:rPr>
            </w:pPr>
            <w:r w:rsidRPr="004A371E">
              <w:rPr>
                <w:rFonts w:ascii="Times New Roman" w:hAnsi="Times New Roman" w:cs="Times New Roman"/>
                <w:sz w:val="24"/>
                <w:szCs w:val="24"/>
              </w:rPr>
              <w:t>Jutīgums (2D) &gt;1,0 impulsi/s/kBq,</w:t>
            </w:r>
          </w:p>
          <w:p w14:paraId="03AE0294" w14:textId="77777777" w:rsidR="004A371E" w:rsidRPr="004A371E" w:rsidRDefault="004A371E" w:rsidP="004A371E">
            <w:pPr>
              <w:pStyle w:val="ListParagraph"/>
              <w:numPr>
                <w:ilvl w:val="0"/>
                <w:numId w:val="7"/>
              </w:numPr>
              <w:ind w:left="175" w:hanging="175"/>
              <w:rPr>
                <w:rFonts w:ascii="Times New Roman" w:hAnsi="Times New Roman" w:cs="Times New Roman"/>
                <w:sz w:val="24"/>
                <w:szCs w:val="24"/>
              </w:rPr>
            </w:pPr>
            <w:r w:rsidRPr="004A371E">
              <w:rPr>
                <w:rFonts w:ascii="Times New Roman" w:hAnsi="Times New Roman" w:cs="Times New Roman"/>
                <w:sz w:val="24"/>
                <w:szCs w:val="24"/>
              </w:rPr>
              <w:t>Izmantojot iekārtu, tiek nodrošināts jutīgums atbilstoši iekārtas tehniskajai specifikācijai, ievērojot labu pasaules praksi attiecībā uz absorbētajām dozām, kas tiek piegādātas pacientam un personālam, veicot izmeklējumu”</w:t>
            </w:r>
          </w:p>
        </w:tc>
      </w:tr>
      <w:tr w:rsidR="000F322E" w:rsidRPr="008B46CC" w14:paraId="410A8A04" w14:textId="77777777" w:rsidTr="00B93246">
        <w:trPr>
          <w:trHeight w:val="474"/>
        </w:trPr>
        <w:tc>
          <w:tcPr>
            <w:tcW w:w="2263" w:type="dxa"/>
            <w:vMerge/>
          </w:tcPr>
          <w:p w14:paraId="7CD70FFA" w14:textId="77777777" w:rsidR="000F322E" w:rsidRPr="008B46CC" w:rsidRDefault="000F322E" w:rsidP="0097335C">
            <w:pPr>
              <w:rPr>
                <w:rFonts w:ascii="Times New Roman" w:hAnsi="Times New Roman" w:cs="Times New Roman"/>
                <w:sz w:val="24"/>
                <w:szCs w:val="24"/>
              </w:rPr>
            </w:pPr>
          </w:p>
        </w:tc>
        <w:tc>
          <w:tcPr>
            <w:tcW w:w="5245" w:type="dxa"/>
          </w:tcPr>
          <w:p w14:paraId="618CE899" w14:textId="77777777" w:rsidR="000F322E" w:rsidRDefault="000F322E" w:rsidP="00724B4E">
            <w:pPr>
              <w:rPr>
                <w:rFonts w:ascii="Times New Roman" w:hAnsi="Times New Roman" w:cs="Times New Roman"/>
                <w:sz w:val="24"/>
                <w:szCs w:val="24"/>
              </w:rPr>
            </w:pPr>
            <w:r>
              <w:rPr>
                <w:rFonts w:ascii="Times New Roman" w:hAnsi="Times New Roman" w:cs="Times New Roman"/>
                <w:sz w:val="24"/>
                <w:szCs w:val="24"/>
              </w:rPr>
              <w:t>Rosina precizēt 3.2.1.3.4. punktu, izsakot to šādi: „Pacienta vārtu diametrs ir vismaz 59 cm.”</w:t>
            </w:r>
          </w:p>
        </w:tc>
        <w:tc>
          <w:tcPr>
            <w:tcW w:w="1418" w:type="dxa"/>
            <w:vAlign w:val="center"/>
          </w:tcPr>
          <w:p w14:paraId="75C41C4E"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7F7EDDA9" w14:textId="77777777" w:rsidR="000F322E" w:rsidRDefault="000F322E" w:rsidP="006F29BE">
            <w:pPr>
              <w:rPr>
                <w:rFonts w:ascii="Times New Roman" w:hAnsi="Times New Roman" w:cs="Times New Roman"/>
                <w:sz w:val="24"/>
                <w:szCs w:val="24"/>
              </w:rPr>
            </w:pPr>
            <w:r>
              <w:rPr>
                <w:rFonts w:ascii="Times New Roman" w:hAnsi="Times New Roman" w:cs="Times New Roman"/>
                <w:sz w:val="24"/>
                <w:szCs w:val="24"/>
              </w:rPr>
              <w:t xml:space="preserve">Punkts </w:t>
            </w:r>
            <w:r w:rsidRPr="00BF5336">
              <w:rPr>
                <w:rFonts w:ascii="Times New Roman" w:hAnsi="Times New Roman" w:cs="Times New Roman"/>
                <w:sz w:val="24"/>
                <w:szCs w:val="24"/>
              </w:rPr>
              <w:t>izteikts redakcijā:</w:t>
            </w:r>
            <w:r>
              <w:rPr>
                <w:rFonts w:ascii="Times New Roman" w:hAnsi="Times New Roman" w:cs="Times New Roman"/>
                <w:sz w:val="24"/>
                <w:szCs w:val="24"/>
              </w:rPr>
              <w:t xml:space="preserve"> „Pacienta vārtu diametrs ir vismaz 59 cm”</w:t>
            </w:r>
          </w:p>
        </w:tc>
      </w:tr>
      <w:tr w:rsidR="000F322E" w:rsidRPr="008B46CC" w14:paraId="0BBD5139" w14:textId="77777777" w:rsidTr="00B93246">
        <w:trPr>
          <w:trHeight w:val="474"/>
        </w:trPr>
        <w:tc>
          <w:tcPr>
            <w:tcW w:w="2263" w:type="dxa"/>
            <w:vMerge/>
          </w:tcPr>
          <w:p w14:paraId="4C5D8B67" w14:textId="77777777" w:rsidR="000F322E" w:rsidRPr="008B46CC" w:rsidRDefault="000F322E" w:rsidP="0097335C">
            <w:pPr>
              <w:rPr>
                <w:rFonts w:ascii="Times New Roman" w:hAnsi="Times New Roman" w:cs="Times New Roman"/>
                <w:sz w:val="24"/>
                <w:szCs w:val="24"/>
              </w:rPr>
            </w:pPr>
          </w:p>
        </w:tc>
        <w:tc>
          <w:tcPr>
            <w:tcW w:w="5245" w:type="dxa"/>
          </w:tcPr>
          <w:p w14:paraId="3BB9C0FD" w14:textId="77777777" w:rsidR="000F322E" w:rsidRDefault="000F322E" w:rsidP="00D61F63">
            <w:pPr>
              <w:rPr>
                <w:rFonts w:ascii="Times New Roman" w:hAnsi="Times New Roman" w:cs="Times New Roman"/>
                <w:sz w:val="24"/>
                <w:szCs w:val="24"/>
              </w:rPr>
            </w:pPr>
            <w:r>
              <w:rPr>
                <w:rFonts w:ascii="Times New Roman" w:hAnsi="Times New Roman" w:cs="Times New Roman"/>
                <w:sz w:val="24"/>
                <w:szCs w:val="24"/>
              </w:rPr>
              <w:t>Rosina precizēt 3.2.1.4.6. punktu, izsakot to šādi: „Krāsu dziļums vismaz 8 biti (256 krāsas)”</w:t>
            </w:r>
          </w:p>
        </w:tc>
        <w:tc>
          <w:tcPr>
            <w:tcW w:w="1418" w:type="dxa"/>
            <w:vAlign w:val="center"/>
          </w:tcPr>
          <w:p w14:paraId="602D8A31"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4E1B634D" w14:textId="77777777" w:rsidR="000F322E" w:rsidRDefault="000F322E" w:rsidP="006F29BE">
            <w:pPr>
              <w:rPr>
                <w:rFonts w:ascii="Times New Roman" w:hAnsi="Times New Roman" w:cs="Times New Roman"/>
                <w:sz w:val="24"/>
                <w:szCs w:val="24"/>
              </w:rPr>
            </w:pPr>
            <w:r>
              <w:rPr>
                <w:rFonts w:ascii="Times New Roman" w:hAnsi="Times New Roman" w:cs="Times New Roman"/>
                <w:sz w:val="24"/>
                <w:szCs w:val="24"/>
              </w:rPr>
              <w:t xml:space="preserve">Punkts </w:t>
            </w:r>
            <w:r w:rsidRPr="00BF5336">
              <w:rPr>
                <w:rFonts w:ascii="Times New Roman" w:hAnsi="Times New Roman" w:cs="Times New Roman"/>
                <w:sz w:val="24"/>
                <w:szCs w:val="24"/>
              </w:rPr>
              <w:t>izteikts redakcijā:</w:t>
            </w:r>
            <w:r>
              <w:rPr>
                <w:rFonts w:ascii="Times New Roman" w:hAnsi="Times New Roman" w:cs="Times New Roman"/>
                <w:sz w:val="24"/>
                <w:szCs w:val="24"/>
              </w:rPr>
              <w:t xml:space="preserve"> „Krāsu dziļums vismaz 8 biti (256 krāsas)”</w:t>
            </w:r>
          </w:p>
        </w:tc>
      </w:tr>
      <w:tr w:rsidR="000F322E" w:rsidRPr="008B46CC" w14:paraId="0EDEBD70" w14:textId="77777777" w:rsidTr="00B93246">
        <w:trPr>
          <w:trHeight w:val="474"/>
        </w:trPr>
        <w:tc>
          <w:tcPr>
            <w:tcW w:w="2263" w:type="dxa"/>
            <w:vMerge/>
          </w:tcPr>
          <w:p w14:paraId="78E1BFC9" w14:textId="77777777" w:rsidR="000F322E" w:rsidRPr="008B46CC" w:rsidRDefault="000F322E" w:rsidP="0097335C">
            <w:pPr>
              <w:rPr>
                <w:rFonts w:ascii="Times New Roman" w:hAnsi="Times New Roman" w:cs="Times New Roman"/>
                <w:sz w:val="24"/>
                <w:szCs w:val="24"/>
              </w:rPr>
            </w:pPr>
          </w:p>
        </w:tc>
        <w:tc>
          <w:tcPr>
            <w:tcW w:w="5245" w:type="dxa"/>
          </w:tcPr>
          <w:p w14:paraId="0787782F" w14:textId="77777777" w:rsidR="000F322E" w:rsidRDefault="000F322E" w:rsidP="00724B4E">
            <w:pPr>
              <w:rPr>
                <w:rFonts w:ascii="Times New Roman" w:hAnsi="Times New Roman" w:cs="Times New Roman"/>
                <w:sz w:val="24"/>
                <w:szCs w:val="24"/>
              </w:rPr>
            </w:pPr>
            <w:r>
              <w:rPr>
                <w:rFonts w:ascii="Times New Roman" w:hAnsi="Times New Roman" w:cs="Times New Roman"/>
                <w:sz w:val="24"/>
                <w:szCs w:val="24"/>
              </w:rPr>
              <w:t>Rosina veikt labojumu 3.2.1.4.8. punktā, izsakot to ‘šādi: „Monitora minimālais spilgtums (minimum luminance) ir ne mazāks par 1,0 cd/m</w:t>
            </w:r>
            <w:r w:rsidRPr="005E3BC9">
              <w:rPr>
                <w:rFonts w:ascii="Times New Roman" w:hAnsi="Times New Roman" w:cs="Times New Roman"/>
                <w:sz w:val="24"/>
                <w:szCs w:val="24"/>
                <w:vertAlign w:val="superscript"/>
              </w:rPr>
              <w:t>2</w:t>
            </w:r>
            <w:r>
              <w:rPr>
                <w:rFonts w:ascii="Times New Roman" w:hAnsi="Times New Roman" w:cs="Times New Roman"/>
                <w:sz w:val="24"/>
                <w:szCs w:val="24"/>
              </w:rPr>
              <w:t>; maksimālais spilgtums (maximum luminance) ir vismaz 250 cd/m</w:t>
            </w:r>
            <w:r w:rsidRPr="005E3BC9">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418" w:type="dxa"/>
            <w:vAlign w:val="center"/>
          </w:tcPr>
          <w:p w14:paraId="731A67C8" w14:textId="77777777" w:rsidR="000F322E" w:rsidRDefault="000F322E" w:rsidP="00B93246">
            <w:pPr>
              <w:jc w:val="center"/>
              <w:rPr>
                <w:rFonts w:ascii="Times New Roman" w:hAnsi="Times New Roman" w:cs="Times New Roman"/>
                <w:sz w:val="24"/>
                <w:szCs w:val="24"/>
              </w:rPr>
            </w:pPr>
            <w:r>
              <w:rPr>
                <w:rFonts w:ascii="Times New Roman" w:hAnsi="Times New Roman" w:cs="Times New Roman"/>
                <w:sz w:val="24"/>
                <w:szCs w:val="24"/>
              </w:rPr>
              <w:t>Ir</w:t>
            </w:r>
          </w:p>
        </w:tc>
        <w:tc>
          <w:tcPr>
            <w:tcW w:w="5114" w:type="dxa"/>
          </w:tcPr>
          <w:p w14:paraId="570C5326" w14:textId="77777777" w:rsidR="000F322E" w:rsidRDefault="000F322E" w:rsidP="00724B4E">
            <w:pPr>
              <w:rPr>
                <w:rFonts w:ascii="Times New Roman" w:hAnsi="Times New Roman" w:cs="Times New Roman"/>
                <w:sz w:val="24"/>
                <w:szCs w:val="24"/>
              </w:rPr>
            </w:pPr>
            <w:r w:rsidRPr="00BF5336">
              <w:rPr>
                <w:rFonts w:ascii="Times New Roman" w:hAnsi="Times New Roman" w:cs="Times New Roman"/>
                <w:sz w:val="24"/>
                <w:szCs w:val="24"/>
              </w:rPr>
              <w:t>Punkts izteikts redakcijā:</w:t>
            </w:r>
            <w:r>
              <w:rPr>
                <w:rFonts w:ascii="Times New Roman" w:hAnsi="Times New Roman" w:cs="Times New Roman"/>
                <w:sz w:val="24"/>
                <w:szCs w:val="24"/>
              </w:rPr>
              <w:t xml:space="preserve"> „Monitora minimālais spilgtums (minimum luminance) ir ne mazāks par 1,0 cd/m</w:t>
            </w:r>
            <w:r w:rsidRPr="005E3BC9">
              <w:rPr>
                <w:rFonts w:ascii="Times New Roman" w:hAnsi="Times New Roman" w:cs="Times New Roman"/>
                <w:sz w:val="24"/>
                <w:szCs w:val="24"/>
                <w:vertAlign w:val="superscript"/>
              </w:rPr>
              <w:t>2</w:t>
            </w:r>
            <w:r>
              <w:rPr>
                <w:rFonts w:ascii="Times New Roman" w:hAnsi="Times New Roman" w:cs="Times New Roman"/>
                <w:sz w:val="24"/>
                <w:szCs w:val="24"/>
              </w:rPr>
              <w:t>; maksimālais spilgtums (maximum luminance) ir vismaz 250 cd/m</w:t>
            </w:r>
            <w:r w:rsidRPr="005E3BC9">
              <w:rPr>
                <w:rFonts w:ascii="Times New Roman" w:hAnsi="Times New Roman" w:cs="Times New Roman"/>
                <w:sz w:val="24"/>
                <w:szCs w:val="24"/>
                <w:vertAlign w:val="superscript"/>
              </w:rPr>
              <w:t>2</w:t>
            </w:r>
            <w:r>
              <w:rPr>
                <w:rFonts w:ascii="Times New Roman" w:hAnsi="Times New Roman" w:cs="Times New Roman"/>
                <w:sz w:val="24"/>
                <w:szCs w:val="24"/>
              </w:rPr>
              <w:t>”</w:t>
            </w:r>
          </w:p>
        </w:tc>
      </w:tr>
      <w:tr w:rsidR="000F322E" w:rsidRPr="008B46CC" w14:paraId="3764265D" w14:textId="77777777" w:rsidTr="00B93246">
        <w:trPr>
          <w:trHeight w:val="474"/>
        </w:trPr>
        <w:tc>
          <w:tcPr>
            <w:tcW w:w="2263" w:type="dxa"/>
            <w:vMerge/>
          </w:tcPr>
          <w:p w14:paraId="121622FE" w14:textId="77777777" w:rsidR="000F322E" w:rsidRPr="008B46CC" w:rsidRDefault="000F322E" w:rsidP="0097335C">
            <w:pPr>
              <w:rPr>
                <w:rFonts w:ascii="Times New Roman" w:hAnsi="Times New Roman" w:cs="Times New Roman"/>
                <w:sz w:val="24"/>
                <w:szCs w:val="24"/>
              </w:rPr>
            </w:pPr>
          </w:p>
        </w:tc>
        <w:tc>
          <w:tcPr>
            <w:tcW w:w="5245" w:type="dxa"/>
          </w:tcPr>
          <w:p w14:paraId="764931AD" w14:textId="77777777" w:rsidR="000F322E" w:rsidRDefault="00E01F5B" w:rsidP="00724B4E">
            <w:pPr>
              <w:rPr>
                <w:rFonts w:ascii="Times New Roman" w:hAnsi="Times New Roman" w:cs="Times New Roman"/>
                <w:sz w:val="24"/>
                <w:szCs w:val="24"/>
              </w:rPr>
            </w:pPr>
            <w:r>
              <w:rPr>
                <w:rFonts w:ascii="Times New Roman" w:hAnsi="Times New Roman" w:cs="Times New Roman"/>
                <w:sz w:val="24"/>
                <w:szCs w:val="24"/>
              </w:rPr>
              <w:t>Rosina izteikt 3.2.1.4.11. punktu šādi: „</w:t>
            </w:r>
            <w:r w:rsidR="0082557E">
              <w:rPr>
                <w:rFonts w:ascii="Times New Roman" w:hAnsi="Times New Roman" w:cs="Times New Roman"/>
                <w:sz w:val="24"/>
                <w:szCs w:val="24"/>
              </w:rPr>
              <w:t>Pakalpojumu sniedzējam ir jānodrošina datu savietojamību, uzglabājot datus vizuālās diagnostikas attēlu arhivēšanas sistēmā.</w:t>
            </w:r>
            <w:r>
              <w:rPr>
                <w:rFonts w:ascii="Times New Roman" w:hAnsi="Times New Roman" w:cs="Times New Roman"/>
                <w:sz w:val="24"/>
                <w:szCs w:val="24"/>
              </w:rPr>
              <w:t>”</w:t>
            </w:r>
          </w:p>
        </w:tc>
        <w:tc>
          <w:tcPr>
            <w:tcW w:w="1418" w:type="dxa"/>
            <w:vAlign w:val="center"/>
          </w:tcPr>
          <w:p w14:paraId="7103BE05" w14:textId="08E92AF3" w:rsidR="000F322E" w:rsidRDefault="004C7F8B" w:rsidP="004C7F8B">
            <w:pPr>
              <w:jc w:val="center"/>
              <w:rPr>
                <w:rFonts w:ascii="Times New Roman" w:hAnsi="Times New Roman" w:cs="Times New Roman"/>
                <w:sz w:val="24"/>
                <w:szCs w:val="24"/>
              </w:rPr>
            </w:pPr>
            <w:r w:rsidRPr="0019374B">
              <w:rPr>
                <w:rFonts w:ascii="Times New Roman" w:hAnsi="Times New Roman" w:cs="Times New Roman"/>
                <w:sz w:val="24"/>
                <w:szCs w:val="24"/>
              </w:rPr>
              <w:t>Ir</w:t>
            </w:r>
          </w:p>
        </w:tc>
        <w:tc>
          <w:tcPr>
            <w:tcW w:w="5114" w:type="dxa"/>
          </w:tcPr>
          <w:p w14:paraId="379DAF8B" w14:textId="112ABA56" w:rsidR="000F322E" w:rsidRPr="0019374B" w:rsidRDefault="008D2455" w:rsidP="00724B4E">
            <w:pPr>
              <w:rPr>
                <w:rFonts w:ascii="Times New Roman" w:hAnsi="Times New Roman" w:cs="Times New Roman"/>
                <w:sz w:val="24"/>
                <w:szCs w:val="24"/>
              </w:rPr>
            </w:pPr>
            <w:r w:rsidRPr="0019374B">
              <w:rPr>
                <w:rFonts w:ascii="Times New Roman" w:hAnsi="Times New Roman" w:cs="Times New Roman"/>
                <w:sz w:val="24"/>
                <w:szCs w:val="24"/>
              </w:rPr>
              <w:t xml:space="preserve">Punkts izteikts redakcijā: „Pakalpojumu sniedzējam ir jānodrošina </w:t>
            </w:r>
            <w:r w:rsidR="00D8569E" w:rsidRPr="0019374B">
              <w:rPr>
                <w:rFonts w:ascii="Times New Roman" w:hAnsi="Times New Roman" w:cs="Times New Roman"/>
                <w:sz w:val="24"/>
                <w:szCs w:val="24"/>
              </w:rPr>
              <w:t xml:space="preserve">izmeklējuma </w:t>
            </w:r>
            <w:r w:rsidRPr="0019374B">
              <w:rPr>
                <w:rFonts w:ascii="Times New Roman" w:hAnsi="Times New Roman" w:cs="Times New Roman"/>
                <w:sz w:val="24"/>
                <w:szCs w:val="24"/>
              </w:rPr>
              <w:t>datu savietojamību, uzglabājot datus vizuālās diagnostikas attēlu arhivēšanas sistēmā.”</w:t>
            </w:r>
          </w:p>
        </w:tc>
      </w:tr>
      <w:tr w:rsidR="00564399" w:rsidRPr="008B46CC" w14:paraId="4577BABB" w14:textId="77777777" w:rsidTr="00B93246">
        <w:trPr>
          <w:trHeight w:val="474"/>
        </w:trPr>
        <w:tc>
          <w:tcPr>
            <w:tcW w:w="2263" w:type="dxa"/>
          </w:tcPr>
          <w:p w14:paraId="18208079" w14:textId="77777777" w:rsidR="00564399" w:rsidRPr="008B46CC" w:rsidRDefault="00564399" w:rsidP="0097335C">
            <w:pPr>
              <w:rPr>
                <w:rFonts w:ascii="Times New Roman" w:hAnsi="Times New Roman" w:cs="Times New Roman"/>
                <w:sz w:val="24"/>
                <w:szCs w:val="24"/>
              </w:rPr>
            </w:pPr>
          </w:p>
        </w:tc>
        <w:tc>
          <w:tcPr>
            <w:tcW w:w="5245" w:type="dxa"/>
          </w:tcPr>
          <w:p w14:paraId="31ED6EC2" w14:textId="77777777" w:rsidR="00564399" w:rsidRDefault="00D73D32" w:rsidP="00724B4E">
            <w:pPr>
              <w:rPr>
                <w:rFonts w:ascii="Times New Roman" w:hAnsi="Times New Roman" w:cs="Times New Roman"/>
                <w:sz w:val="24"/>
                <w:szCs w:val="24"/>
              </w:rPr>
            </w:pPr>
            <w:r>
              <w:rPr>
                <w:rFonts w:ascii="Times New Roman" w:hAnsi="Times New Roman" w:cs="Times New Roman"/>
                <w:sz w:val="24"/>
                <w:szCs w:val="24"/>
              </w:rPr>
              <w:t>Par 3.3.3. punktā izteiktajām prasībām medicīnas fi</w:t>
            </w:r>
            <w:r w:rsidR="00542712">
              <w:rPr>
                <w:rFonts w:ascii="Times New Roman" w:hAnsi="Times New Roman" w:cs="Times New Roman"/>
                <w:sz w:val="24"/>
                <w:szCs w:val="24"/>
              </w:rPr>
              <w:t>ziķim</w:t>
            </w:r>
            <w:r>
              <w:rPr>
                <w:rFonts w:ascii="Times New Roman" w:hAnsi="Times New Roman" w:cs="Times New Roman"/>
                <w:sz w:val="24"/>
                <w:szCs w:val="24"/>
              </w:rPr>
              <w:t>:</w:t>
            </w:r>
          </w:p>
          <w:p w14:paraId="7CBEE948" w14:textId="77777777" w:rsidR="00D73D32" w:rsidRDefault="00542712" w:rsidP="00CF444C">
            <w:pPr>
              <w:pStyle w:val="ListParagraph"/>
              <w:numPr>
                <w:ilvl w:val="0"/>
                <w:numId w:val="2"/>
              </w:numPr>
              <w:ind w:left="176" w:hanging="176"/>
              <w:rPr>
                <w:rFonts w:ascii="Times New Roman" w:hAnsi="Times New Roman" w:cs="Times New Roman"/>
                <w:sz w:val="24"/>
                <w:szCs w:val="24"/>
              </w:rPr>
            </w:pPr>
            <w:r>
              <w:rPr>
                <w:rFonts w:ascii="Times New Roman" w:hAnsi="Times New Roman" w:cs="Times New Roman"/>
                <w:sz w:val="24"/>
                <w:szCs w:val="24"/>
              </w:rPr>
              <w:t xml:space="preserve">Norāda, ka </w:t>
            </w:r>
            <w:r w:rsidR="00CF444C" w:rsidRPr="00CF444C">
              <w:rPr>
                <w:rFonts w:ascii="Times New Roman" w:hAnsi="Times New Roman" w:cs="Times New Roman"/>
                <w:sz w:val="24"/>
                <w:szCs w:val="24"/>
              </w:rPr>
              <w:t>Latvijā ir akreditēta studiju programma, kuras absolventiem piešķir maģistr</w:t>
            </w:r>
            <w:r w:rsidR="00CF444C">
              <w:rPr>
                <w:rFonts w:ascii="Times New Roman" w:hAnsi="Times New Roman" w:cs="Times New Roman"/>
                <w:sz w:val="24"/>
                <w:szCs w:val="24"/>
              </w:rPr>
              <w:t>a grādu </w:t>
            </w:r>
            <w:r w:rsidR="00CF444C" w:rsidRPr="00CF444C">
              <w:rPr>
                <w:rFonts w:ascii="Times New Roman" w:hAnsi="Times New Roman" w:cs="Times New Roman"/>
                <w:sz w:val="24"/>
                <w:szCs w:val="24"/>
              </w:rPr>
              <w:t>medicīnas fizikā. L</w:t>
            </w:r>
            <w:r w:rsidR="00CF444C">
              <w:rPr>
                <w:rFonts w:ascii="Times New Roman" w:hAnsi="Times New Roman" w:cs="Times New Roman"/>
                <w:sz w:val="24"/>
                <w:szCs w:val="24"/>
              </w:rPr>
              <w:t xml:space="preserve">atvijas profesiju klasifikatora </w:t>
            </w:r>
            <w:r w:rsidR="00CF444C" w:rsidRPr="00CF444C">
              <w:rPr>
                <w:rFonts w:ascii="Times New Roman" w:hAnsi="Times New Roman" w:cs="Times New Roman"/>
                <w:sz w:val="24"/>
                <w:szCs w:val="24"/>
              </w:rPr>
              <w:t>sadaļā „</w:t>
            </w:r>
            <w:r w:rsidR="00CF444C">
              <w:rPr>
                <w:rFonts w:ascii="Times New Roman" w:hAnsi="Times New Roman" w:cs="Times New Roman"/>
                <w:sz w:val="24"/>
                <w:szCs w:val="24"/>
              </w:rPr>
              <w:t>F</w:t>
            </w:r>
            <w:r w:rsidR="00CF444C" w:rsidRPr="00CF444C">
              <w:rPr>
                <w:rFonts w:ascii="Times New Roman" w:hAnsi="Times New Roman" w:cs="Times New Roman"/>
                <w:sz w:val="24"/>
                <w:szCs w:val="24"/>
              </w:rPr>
              <w:t>iziķi un astrono</w:t>
            </w:r>
            <w:r w:rsidR="00CF444C">
              <w:rPr>
                <w:rFonts w:ascii="Times New Roman" w:hAnsi="Times New Roman" w:cs="Times New Roman"/>
                <w:sz w:val="24"/>
                <w:szCs w:val="24"/>
              </w:rPr>
              <w:t>mi” ir iekļauta profesija „2111 </w:t>
            </w:r>
            <w:r w:rsidR="00CF444C" w:rsidRPr="00CF444C">
              <w:rPr>
                <w:rFonts w:ascii="Times New Roman" w:hAnsi="Times New Roman" w:cs="Times New Roman"/>
                <w:sz w:val="24"/>
                <w:szCs w:val="24"/>
              </w:rPr>
              <w:t xml:space="preserve">27 Medicīnas fiziķis”. </w:t>
            </w:r>
            <w:r w:rsidR="00CF444C">
              <w:rPr>
                <w:rFonts w:ascii="Times New Roman" w:hAnsi="Times New Roman" w:cs="Times New Roman"/>
                <w:sz w:val="24"/>
                <w:szCs w:val="24"/>
              </w:rPr>
              <w:t>Uzskatām, ka nosaukums „maģistra grāds</w:t>
            </w:r>
            <w:r w:rsidR="00CF444C" w:rsidRPr="00CF444C">
              <w:rPr>
                <w:rFonts w:ascii="Times New Roman" w:hAnsi="Times New Roman" w:cs="Times New Roman"/>
                <w:sz w:val="24"/>
                <w:szCs w:val="24"/>
              </w:rPr>
              <w:t xml:space="preserve"> medicīnas fizikā” ir juridiski pamatots</w:t>
            </w:r>
            <w:r w:rsidR="00CF444C">
              <w:rPr>
                <w:rFonts w:ascii="Times New Roman" w:hAnsi="Times New Roman" w:cs="Times New Roman"/>
                <w:sz w:val="24"/>
                <w:szCs w:val="24"/>
              </w:rPr>
              <w:t>;</w:t>
            </w:r>
          </w:p>
          <w:p w14:paraId="43086312" w14:textId="77777777" w:rsidR="00CF444C" w:rsidRPr="00541563" w:rsidRDefault="00542712" w:rsidP="00541563">
            <w:pPr>
              <w:pStyle w:val="ListParagraph"/>
              <w:numPr>
                <w:ilvl w:val="0"/>
                <w:numId w:val="2"/>
              </w:numPr>
              <w:ind w:left="176" w:hanging="176"/>
              <w:rPr>
                <w:rFonts w:ascii="Times New Roman" w:hAnsi="Times New Roman" w:cs="Times New Roman"/>
                <w:sz w:val="24"/>
                <w:szCs w:val="24"/>
              </w:rPr>
            </w:pPr>
            <w:r>
              <w:rPr>
                <w:rFonts w:ascii="Times New Roman" w:hAnsi="Times New Roman" w:cs="Times New Roman"/>
                <w:sz w:val="24"/>
                <w:szCs w:val="24"/>
              </w:rPr>
              <w:lastRenderedPageBreak/>
              <w:t xml:space="preserve">Iesaka </w:t>
            </w:r>
            <w:r w:rsidR="00A16A00">
              <w:rPr>
                <w:rFonts w:ascii="Times New Roman" w:hAnsi="Times New Roman" w:cs="Times New Roman"/>
                <w:sz w:val="24"/>
                <w:szCs w:val="24"/>
              </w:rPr>
              <w:t xml:space="preserve">papildu prasības: Latvijas mērogā – </w:t>
            </w:r>
            <w:r w:rsidR="00A16A00" w:rsidRPr="00A16A00">
              <w:rPr>
                <w:rFonts w:ascii="Times New Roman" w:hAnsi="Times New Roman" w:cs="Times New Roman"/>
                <w:sz w:val="24"/>
                <w:szCs w:val="24"/>
              </w:rPr>
              <w:t>Latvijas medicīnas inženierijas un fizikas biedrīb</w:t>
            </w:r>
            <w:r w:rsidR="00A16A00">
              <w:rPr>
                <w:rFonts w:ascii="Times New Roman" w:hAnsi="Times New Roman" w:cs="Times New Roman"/>
                <w:sz w:val="24"/>
                <w:szCs w:val="24"/>
              </w:rPr>
              <w:t xml:space="preserve">as sertifikāts, </w:t>
            </w:r>
            <w:r w:rsidR="00747FDD" w:rsidRPr="00747FDD">
              <w:rPr>
                <w:rFonts w:ascii="Times New Roman" w:hAnsi="Times New Roman" w:cs="Times New Roman"/>
                <w:sz w:val="24"/>
                <w:szCs w:val="24"/>
              </w:rPr>
              <w:t>Eiropas mērogā – Eiropas medicīnas fizik</w:t>
            </w:r>
            <w:r w:rsidR="00747FDD">
              <w:rPr>
                <w:rFonts w:ascii="Times New Roman" w:hAnsi="Times New Roman" w:cs="Times New Roman"/>
                <w:sz w:val="24"/>
                <w:szCs w:val="24"/>
              </w:rPr>
              <w:t>as</w:t>
            </w:r>
            <w:r w:rsidR="00747FDD" w:rsidRPr="00747FDD">
              <w:rPr>
                <w:rFonts w:ascii="Times New Roman" w:hAnsi="Times New Roman" w:cs="Times New Roman"/>
                <w:sz w:val="24"/>
                <w:szCs w:val="24"/>
              </w:rPr>
              <w:t xml:space="preserve"> organizāciju federācij</w:t>
            </w:r>
            <w:r w:rsidR="00747FDD">
              <w:rPr>
                <w:rFonts w:ascii="Times New Roman" w:hAnsi="Times New Roman" w:cs="Times New Roman"/>
                <w:sz w:val="24"/>
                <w:szCs w:val="24"/>
              </w:rPr>
              <w:t>as (</w:t>
            </w:r>
            <w:r w:rsidR="00747FDD" w:rsidRPr="00747FDD">
              <w:rPr>
                <w:rFonts w:ascii="Times New Roman" w:hAnsi="Times New Roman" w:cs="Times New Roman"/>
                <w:i/>
                <w:iCs/>
                <w:sz w:val="24"/>
                <w:szCs w:val="24"/>
              </w:rPr>
              <w:t>European Federation of Οrganisations for Medical Physics)</w:t>
            </w:r>
            <w:r w:rsidR="00747FDD" w:rsidRPr="00747FDD">
              <w:rPr>
                <w:rFonts w:ascii="Times New Roman" w:hAnsi="Times New Roman" w:cs="Times New Roman"/>
                <w:iCs/>
                <w:sz w:val="24"/>
                <w:szCs w:val="24"/>
              </w:rPr>
              <w:t xml:space="preserve"> sertifikāts</w:t>
            </w:r>
            <w:r w:rsidR="003F6A5A">
              <w:rPr>
                <w:rFonts w:ascii="Times New Roman" w:hAnsi="Times New Roman" w:cs="Times New Roman"/>
                <w:iCs/>
                <w:sz w:val="24"/>
                <w:szCs w:val="24"/>
              </w:rPr>
              <w:t xml:space="preserve">; </w:t>
            </w:r>
            <w:r w:rsidR="00541563" w:rsidRPr="00541563">
              <w:rPr>
                <w:rFonts w:ascii="Times New Roman" w:hAnsi="Times New Roman" w:cs="Times New Roman"/>
                <w:iCs/>
                <w:sz w:val="24"/>
                <w:szCs w:val="24"/>
              </w:rPr>
              <w:t>Lat</w:t>
            </w:r>
            <w:r w:rsidR="00541563">
              <w:rPr>
                <w:rFonts w:ascii="Times New Roman" w:hAnsi="Times New Roman" w:cs="Times New Roman"/>
                <w:iCs/>
                <w:sz w:val="24"/>
                <w:szCs w:val="24"/>
              </w:rPr>
              <w:t>vijas Radiācijas drošības centra izsniegts sertifikāts kā medicīnas fizikas ekspertam</w:t>
            </w:r>
            <w:r w:rsidR="00541563" w:rsidRPr="00541563">
              <w:rPr>
                <w:rFonts w:ascii="Times New Roman" w:hAnsi="Times New Roman" w:cs="Times New Roman"/>
                <w:iCs/>
                <w:sz w:val="24"/>
                <w:szCs w:val="24"/>
              </w:rPr>
              <w:t xml:space="preserve"> radiācijas drošībā</w:t>
            </w:r>
            <w:r w:rsidR="00541563">
              <w:rPr>
                <w:rFonts w:ascii="Times New Roman" w:hAnsi="Times New Roman" w:cs="Times New Roman"/>
                <w:iCs/>
                <w:sz w:val="24"/>
                <w:szCs w:val="24"/>
              </w:rPr>
              <w:t>.</w:t>
            </w:r>
          </w:p>
        </w:tc>
        <w:tc>
          <w:tcPr>
            <w:tcW w:w="1418" w:type="dxa"/>
            <w:vAlign w:val="center"/>
          </w:tcPr>
          <w:p w14:paraId="33CD8361" w14:textId="302BF544" w:rsidR="00564399" w:rsidRDefault="004A64FC" w:rsidP="00395A5D">
            <w:pPr>
              <w:jc w:val="center"/>
              <w:rPr>
                <w:rFonts w:ascii="Times New Roman" w:hAnsi="Times New Roman" w:cs="Times New Roman"/>
                <w:sz w:val="24"/>
                <w:szCs w:val="24"/>
              </w:rPr>
            </w:pPr>
            <w:r w:rsidRPr="00DE5E12">
              <w:rPr>
                <w:rFonts w:ascii="Times New Roman" w:hAnsi="Times New Roman" w:cs="Times New Roman"/>
                <w:sz w:val="24"/>
                <w:szCs w:val="24"/>
              </w:rPr>
              <w:lastRenderedPageBreak/>
              <w:t>Daļēji</w:t>
            </w:r>
          </w:p>
        </w:tc>
        <w:tc>
          <w:tcPr>
            <w:tcW w:w="5114" w:type="dxa"/>
          </w:tcPr>
          <w:p w14:paraId="1EA69870" w14:textId="77777777" w:rsidR="00056D78" w:rsidRPr="00DE5E12" w:rsidRDefault="00056D78" w:rsidP="00056D78">
            <w:pPr>
              <w:rPr>
                <w:rFonts w:ascii="Times New Roman" w:hAnsi="Times New Roman" w:cs="Times New Roman"/>
                <w:sz w:val="24"/>
                <w:szCs w:val="24"/>
              </w:rPr>
            </w:pPr>
            <w:r w:rsidRPr="00DE5E12">
              <w:rPr>
                <w:rFonts w:ascii="Times New Roman" w:hAnsi="Times New Roman" w:cs="Times New Roman"/>
                <w:sz w:val="24"/>
                <w:szCs w:val="24"/>
              </w:rPr>
              <w:t>Lai noformulētu prasības medicīnas fiziķim, Dienests konsultējās gan ar pašreizējiem PET/DT  izmeklējuma veicējiem, gan ar Rīgas Tehniskās universitātes mācībspēkiem. Apkopojot viedokļus, Dienests punktu izsaka šādā redakcijā:</w:t>
            </w:r>
          </w:p>
          <w:p w14:paraId="7832C984" w14:textId="77777777" w:rsidR="00056D78" w:rsidRPr="00DE5E12" w:rsidRDefault="00056D78" w:rsidP="00056D78">
            <w:pPr>
              <w:rPr>
                <w:rFonts w:ascii="Times New Roman" w:hAnsi="Times New Roman" w:cs="Times New Roman"/>
                <w:sz w:val="24"/>
                <w:szCs w:val="24"/>
              </w:rPr>
            </w:pPr>
            <w:r w:rsidRPr="00DE5E12">
              <w:rPr>
                <w:rFonts w:ascii="Times New Roman" w:hAnsi="Times New Roman" w:cs="Times New Roman"/>
                <w:sz w:val="24"/>
                <w:szCs w:val="24"/>
              </w:rPr>
              <w:t xml:space="preserve"> “vismaz </w:t>
            </w:r>
            <w:r w:rsidRPr="00DE5E12">
              <w:rPr>
                <w:rFonts w:ascii="Times New Roman" w:hAnsi="Times New Roman" w:cs="Times New Roman"/>
                <w:sz w:val="24"/>
                <w:szCs w:val="24"/>
                <w:u w:val="single"/>
              </w:rPr>
              <w:t>1 (viens) medicīnas fiziķis</w:t>
            </w:r>
            <w:r w:rsidRPr="00DE5E12">
              <w:rPr>
                <w:rFonts w:ascii="Times New Roman" w:hAnsi="Times New Roman" w:cs="Times New Roman"/>
                <w:sz w:val="24"/>
                <w:szCs w:val="24"/>
              </w:rPr>
              <w:t>, kurš ir:</w:t>
            </w:r>
          </w:p>
          <w:p w14:paraId="4F69BC12" w14:textId="77777777" w:rsidR="00056D78" w:rsidRPr="00DE5E12" w:rsidRDefault="00056D78" w:rsidP="00056D78">
            <w:pPr>
              <w:pStyle w:val="ListParagraph"/>
              <w:numPr>
                <w:ilvl w:val="0"/>
                <w:numId w:val="5"/>
              </w:numPr>
              <w:ind w:left="179" w:hanging="142"/>
              <w:rPr>
                <w:rFonts w:ascii="Times New Roman" w:hAnsi="Times New Roman" w:cs="Times New Roman"/>
                <w:sz w:val="24"/>
                <w:szCs w:val="24"/>
              </w:rPr>
            </w:pPr>
            <w:r w:rsidRPr="00DE5E12">
              <w:rPr>
                <w:rFonts w:ascii="Times New Roman" w:hAnsi="Times New Roman" w:cs="Times New Roman"/>
                <w:sz w:val="24"/>
                <w:szCs w:val="24"/>
              </w:rPr>
              <w:t>ieguvis augstāko izglītību medicīnas fizikā vai radniecīgā studiju programmā,</w:t>
            </w:r>
          </w:p>
          <w:p w14:paraId="2660E6C4" w14:textId="3019265E" w:rsidR="00056D78" w:rsidRPr="00DE5E12" w:rsidRDefault="00A75040" w:rsidP="00056D78">
            <w:pPr>
              <w:pStyle w:val="ListParagraph"/>
              <w:numPr>
                <w:ilvl w:val="0"/>
                <w:numId w:val="5"/>
              </w:numPr>
              <w:ind w:left="179" w:hanging="142"/>
              <w:rPr>
                <w:rFonts w:ascii="Times New Roman" w:hAnsi="Times New Roman" w:cs="Times New Roman"/>
                <w:sz w:val="24"/>
                <w:szCs w:val="24"/>
              </w:rPr>
            </w:pPr>
            <w:r w:rsidRPr="00DE5E12">
              <w:rPr>
                <w:rFonts w:ascii="Times New Roman" w:hAnsi="Times New Roman" w:cs="Times New Roman"/>
                <w:sz w:val="24"/>
                <w:szCs w:val="24"/>
              </w:rPr>
              <w:lastRenderedPageBreak/>
              <w:t>pabeidzis kursus/praktisko apmācību nukleārajā medicīnā, tajā skaitā par PET/DT izmeklēšanas metodi</w:t>
            </w:r>
            <w:r w:rsidR="00056D78" w:rsidRPr="00DE5E12">
              <w:rPr>
                <w:rFonts w:ascii="Times New Roman" w:hAnsi="Times New Roman" w:cs="Times New Roman"/>
                <w:sz w:val="24"/>
                <w:szCs w:val="24"/>
              </w:rPr>
              <w:t>,</w:t>
            </w:r>
          </w:p>
          <w:p w14:paraId="32E6BACE" w14:textId="77777777" w:rsidR="00395A5D" w:rsidRPr="00DE5E12" w:rsidRDefault="00056D78" w:rsidP="00056D78">
            <w:pPr>
              <w:pStyle w:val="ListParagraph"/>
              <w:numPr>
                <w:ilvl w:val="0"/>
                <w:numId w:val="5"/>
              </w:numPr>
              <w:ind w:left="179" w:hanging="142"/>
              <w:rPr>
                <w:rFonts w:ascii="Times New Roman" w:hAnsi="Times New Roman" w:cs="Times New Roman"/>
                <w:sz w:val="24"/>
                <w:szCs w:val="24"/>
              </w:rPr>
            </w:pPr>
            <w:r w:rsidRPr="00DE5E12">
              <w:rPr>
                <w:rFonts w:ascii="Times New Roman" w:hAnsi="Times New Roman" w:cs="Times New Roman"/>
                <w:sz w:val="24"/>
                <w:szCs w:val="24"/>
              </w:rPr>
              <w:t>ar vismaz 1 gada praktisko pieredzi diagnostiskā kodolmedicīnā.”</w:t>
            </w:r>
          </w:p>
          <w:p w14:paraId="6E41488C" w14:textId="6ADB5F46" w:rsidR="00981997" w:rsidRPr="00DE5E12" w:rsidRDefault="00981997" w:rsidP="00981997">
            <w:pPr>
              <w:ind w:left="37"/>
              <w:rPr>
                <w:rFonts w:ascii="Times New Roman" w:hAnsi="Times New Roman" w:cs="Times New Roman"/>
                <w:sz w:val="24"/>
                <w:szCs w:val="24"/>
              </w:rPr>
            </w:pPr>
            <w:r w:rsidRPr="00DE5E12">
              <w:rPr>
                <w:rFonts w:ascii="Times New Roman" w:hAnsi="Times New Roman" w:cs="Times New Roman"/>
                <w:sz w:val="24"/>
                <w:szCs w:val="24"/>
              </w:rPr>
              <w:t>Papildus 3.1.</w:t>
            </w:r>
            <w:r w:rsidR="00522C23" w:rsidRPr="00DE5E12">
              <w:rPr>
                <w:rFonts w:ascii="Times New Roman" w:hAnsi="Times New Roman" w:cs="Times New Roman"/>
                <w:sz w:val="24"/>
                <w:szCs w:val="24"/>
              </w:rPr>
              <w:t>2. </w:t>
            </w:r>
            <w:r w:rsidRPr="00DE5E12">
              <w:rPr>
                <w:rFonts w:ascii="Times New Roman" w:hAnsi="Times New Roman" w:cs="Times New Roman"/>
                <w:sz w:val="24"/>
                <w:szCs w:val="24"/>
              </w:rPr>
              <w:t>punkt</w:t>
            </w:r>
            <w:r w:rsidR="00522C23" w:rsidRPr="00DE5E12">
              <w:rPr>
                <w:rFonts w:ascii="Times New Roman" w:hAnsi="Times New Roman" w:cs="Times New Roman"/>
                <w:sz w:val="24"/>
                <w:szCs w:val="24"/>
              </w:rPr>
              <w:t>s izteikts šādā redakcijā</w:t>
            </w:r>
            <w:r w:rsidRPr="00DE5E12">
              <w:rPr>
                <w:rFonts w:ascii="Times New Roman" w:hAnsi="Times New Roman" w:cs="Times New Roman"/>
                <w:sz w:val="24"/>
                <w:szCs w:val="24"/>
              </w:rPr>
              <w:t>:</w:t>
            </w:r>
          </w:p>
          <w:p w14:paraId="4654FCEC" w14:textId="6E40893F" w:rsidR="00981997" w:rsidRPr="00981997" w:rsidRDefault="00981997" w:rsidP="00933BFA">
            <w:pPr>
              <w:ind w:left="37"/>
              <w:rPr>
                <w:rFonts w:ascii="Times New Roman" w:hAnsi="Times New Roman" w:cs="Times New Roman"/>
                <w:sz w:val="24"/>
                <w:szCs w:val="24"/>
              </w:rPr>
            </w:pPr>
            <w:r w:rsidRPr="00DE5E12">
              <w:rPr>
                <w:rFonts w:ascii="Times New Roman" w:hAnsi="Times New Roman" w:cs="Times New Roman"/>
                <w:sz w:val="24"/>
                <w:szCs w:val="24"/>
              </w:rPr>
              <w:t>“</w:t>
            </w:r>
            <w:r w:rsidR="00A85387" w:rsidRPr="00DE5E12">
              <w:rPr>
                <w:rFonts w:ascii="Times New Roman" w:hAnsi="Times New Roman" w:cs="Times New Roman"/>
                <w:sz w:val="24"/>
                <w:szCs w:val="24"/>
              </w:rPr>
              <w:t>Ārstniecības iestāde nodrošina</w:t>
            </w:r>
            <w:r w:rsidR="00A85387" w:rsidRPr="00DE5E12">
              <w:rPr>
                <w:rFonts w:ascii="Times New Roman" w:eastAsia="Times New Roman" w:hAnsi="Times New Roman" w:cs="Times New Roman"/>
                <w:bCs/>
                <w:sz w:val="24"/>
                <w:szCs w:val="24"/>
                <w:lang w:eastAsia="lv-LV"/>
              </w:rPr>
              <w:t xml:space="preserve"> Ministru kabineta </w:t>
            </w:r>
            <w:r w:rsidR="00A85387" w:rsidRPr="00DE5E12">
              <w:rPr>
                <w:rFonts w:ascii="Times New Roman" w:eastAsia="Times New Roman" w:hAnsi="Times New Roman" w:cs="Times New Roman"/>
                <w:sz w:val="24"/>
                <w:szCs w:val="24"/>
                <w:lang w:eastAsia="lv-LV"/>
              </w:rPr>
              <w:t xml:space="preserve">2014. gada 19. augusta </w:t>
            </w:r>
            <w:r w:rsidR="00A85387" w:rsidRPr="00DE5E12">
              <w:rPr>
                <w:rFonts w:ascii="Times New Roman" w:eastAsia="Times New Roman" w:hAnsi="Times New Roman" w:cs="Times New Roman"/>
                <w:bCs/>
                <w:sz w:val="24"/>
                <w:szCs w:val="24"/>
                <w:lang w:eastAsia="lv-LV"/>
              </w:rPr>
              <w:t>noteikum</w:t>
            </w:r>
            <w:r w:rsidR="00933BFA" w:rsidRPr="00DE5E12">
              <w:rPr>
                <w:rFonts w:ascii="Times New Roman" w:eastAsia="Times New Roman" w:hAnsi="Times New Roman" w:cs="Times New Roman"/>
                <w:bCs/>
                <w:sz w:val="24"/>
                <w:szCs w:val="24"/>
                <w:lang w:eastAsia="lv-LV"/>
              </w:rPr>
              <w:t>os</w:t>
            </w:r>
            <w:r w:rsidR="00A85387" w:rsidRPr="00DE5E12">
              <w:rPr>
                <w:rFonts w:ascii="Times New Roman" w:eastAsia="Times New Roman" w:hAnsi="Times New Roman" w:cs="Times New Roman"/>
                <w:bCs/>
                <w:sz w:val="24"/>
                <w:szCs w:val="24"/>
                <w:lang w:eastAsia="lv-LV"/>
              </w:rPr>
              <w:t xml:space="preserve"> Nr. 482</w:t>
            </w:r>
            <w:r w:rsidR="00A85387" w:rsidRPr="00DE5E12">
              <w:rPr>
                <w:rFonts w:ascii="Times New Roman" w:eastAsia="Times New Roman" w:hAnsi="Times New Roman" w:cs="Times New Roman"/>
                <w:sz w:val="24"/>
                <w:szCs w:val="24"/>
                <w:lang w:eastAsia="lv-LV"/>
              </w:rPr>
              <w:t xml:space="preserve"> “Noteikumi par aizsardzību pret jonizējošo starojumu medicīniskajā apstarošanā” </w:t>
            </w:r>
            <w:r w:rsidR="00C3534F" w:rsidRPr="00DE5E12">
              <w:rPr>
                <w:rFonts w:ascii="Times New Roman" w:eastAsia="Times New Roman" w:hAnsi="Times New Roman" w:cs="Times New Roman"/>
                <w:sz w:val="24"/>
                <w:szCs w:val="24"/>
                <w:lang w:eastAsia="lv-LV"/>
              </w:rPr>
              <w:t xml:space="preserve">un </w:t>
            </w:r>
            <w:r w:rsidR="00C3534F" w:rsidRPr="00DE5E12">
              <w:rPr>
                <w:rFonts w:ascii="Times New Roman" w:hAnsi="Times New Roman" w:cs="Times New Roman"/>
                <w:bCs/>
                <w:sz w:val="24"/>
                <w:szCs w:val="24"/>
              </w:rPr>
              <w:t>Ministru kabineta 2002. gada 9. aprīļa noteikum</w:t>
            </w:r>
            <w:r w:rsidR="00933BFA" w:rsidRPr="00DE5E12">
              <w:rPr>
                <w:rFonts w:ascii="Times New Roman" w:hAnsi="Times New Roman" w:cs="Times New Roman"/>
                <w:bCs/>
                <w:sz w:val="24"/>
                <w:szCs w:val="24"/>
              </w:rPr>
              <w:t>os</w:t>
            </w:r>
            <w:r w:rsidR="00C3534F" w:rsidRPr="00DE5E12">
              <w:rPr>
                <w:rFonts w:ascii="Times New Roman" w:hAnsi="Times New Roman" w:cs="Times New Roman"/>
                <w:bCs/>
                <w:sz w:val="24"/>
                <w:szCs w:val="24"/>
              </w:rPr>
              <w:t xml:space="preserve"> Nr.149</w:t>
            </w:r>
            <w:r w:rsidR="00C3534F" w:rsidRPr="00DE5E12">
              <w:rPr>
                <w:rFonts w:ascii="Times New Roman" w:hAnsi="Times New Roman" w:cs="Times New Roman"/>
                <w:sz w:val="24"/>
                <w:szCs w:val="24"/>
              </w:rPr>
              <w:t xml:space="preserve"> “</w:t>
            </w:r>
            <w:r w:rsidR="00C3534F" w:rsidRPr="00DE5E12">
              <w:rPr>
                <w:rFonts w:ascii="Times New Roman" w:hAnsi="Times New Roman" w:cs="Times New Roman"/>
                <w:bCs/>
                <w:sz w:val="24"/>
                <w:szCs w:val="24"/>
              </w:rPr>
              <w:t>Noteikumi par aizsardzību pret jonizējošo starojumu</w:t>
            </w:r>
            <w:r w:rsidR="00C3534F" w:rsidRPr="00DE5E12">
              <w:rPr>
                <w:rFonts w:ascii="Times New Roman" w:hAnsi="Times New Roman" w:cs="Times New Roman"/>
                <w:sz w:val="24"/>
                <w:szCs w:val="24"/>
              </w:rPr>
              <w:t xml:space="preserve">” noteikto </w:t>
            </w:r>
            <w:r w:rsidR="00A85387" w:rsidRPr="00DE5E12">
              <w:rPr>
                <w:rFonts w:ascii="Times New Roman" w:eastAsia="Times New Roman" w:hAnsi="Times New Roman" w:cs="Times New Roman"/>
                <w:sz w:val="24"/>
                <w:szCs w:val="24"/>
                <w:lang w:eastAsia="lv-LV"/>
              </w:rPr>
              <w:t>prasību ievērošanu</w:t>
            </w:r>
            <w:r w:rsidR="00C3534F" w:rsidRPr="00DE5E12">
              <w:rPr>
                <w:rFonts w:ascii="Times New Roman" w:eastAsia="Times New Roman" w:hAnsi="Times New Roman" w:cs="Times New Roman"/>
                <w:sz w:val="24"/>
                <w:szCs w:val="24"/>
                <w:lang w:eastAsia="lv-LV"/>
              </w:rPr>
              <w:t xml:space="preserve">, ir </w:t>
            </w:r>
            <w:r w:rsidR="00C3534F" w:rsidRPr="00DE5E12">
              <w:rPr>
                <w:rFonts w:ascii="Times New Roman" w:hAnsi="Times New Roman" w:cs="Times New Roman"/>
                <w:sz w:val="24"/>
                <w:szCs w:val="24"/>
              </w:rPr>
              <w:t>izveidojusi radiācijas drošības struktūrvienību, kuras uzdevumu izpildes nodrošināšanai nodarbina/piesaista sertificētu medicīnas fizikas ekspertu (radiācijas drošībā), kā arī</w:t>
            </w:r>
            <w:r w:rsidR="00A85387" w:rsidRPr="00DE5E12">
              <w:rPr>
                <w:rFonts w:ascii="Times New Roman" w:eastAsia="Times New Roman" w:hAnsi="Times New Roman" w:cs="Times New Roman"/>
                <w:sz w:val="24"/>
                <w:szCs w:val="24"/>
                <w:lang w:eastAsia="lv-LV"/>
              </w:rPr>
              <w:t xml:space="preserve"> saskaņā ar Ministru kabineta 2015. gada 22. decembra noteikumiem Nr. 752 “Kārtība, kādā licencē un reģistrē darbības ar jonizējošā starojuma avotiem” ir iekļauta Valsts vides dienesta Radiācijas drošības centra licencēto operatoru sarakstā, kam atļauta PET/DT iekārtu un radiofarmaceitisko preparātu lietošana</w:t>
            </w:r>
            <w:r w:rsidR="00C3534F" w:rsidRPr="00DE5E12">
              <w:rPr>
                <w:rFonts w:ascii="Times New Roman" w:eastAsia="Times New Roman" w:hAnsi="Times New Roman" w:cs="Times New Roman"/>
                <w:sz w:val="24"/>
                <w:szCs w:val="24"/>
                <w:lang w:eastAsia="lv-LV"/>
              </w:rPr>
              <w:t>.</w:t>
            </w:r>
            <w:r w:rsidR="00933BFA" w:rsidRPr="00DE5E12">
              <w:rPr>
                <w:rFonts w:ascii="Times New Roman" w:eastAsia="Times New Roman" w:hAnsi="Times New Roman" w:cs="Times New Roman"/>
                <w:sz w:val="24"/>
                <w:szCs w:val="24"/>
                <w:lang w:eastAsia="lv-LV"/>
              </w:rPr>
              <w:t>”</w:t>
            </w:r>
          </w:p>
        </w:tc>
      </w:tr>
    </w:tbl>
    <w:p w14:paraId="1D437F56" w14:textId="77777777" w:rsidR="000E0CDC" w:rsidRDefault="000E0CDC"/>
    <w:sectPr w:rsidR="000E0CDC" w:rsidSect="00CB2358">
      <w:footerReference w:type="default" r:id="rId7"/>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B0F4A" w14:textId="77777777" w:rsidR="009E01F3" w:rsidRDefault="009E01F3" w:rsidP="00F60F68">
      <w:pPr>
        <w:spacing w:after="0" w:line="240" w:lineRule="auto"/>
      </w:pPr>
      <w:r>
        <w:separator/>
      </w:r>
    </w:p>
  </w:endnote>
  <w:endnote w:type="continuationSeparator" w:id="0">
    <w:p w14:paraId="61893C55" w14:textId="77777777" w:rsidR="009E01F3" w:rsidRDefault="009E01F3" w:rsidP="00F6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74204"/>
      <w:docPartObj>
        <w:docPartGallery w:val="Page Numbers (Bottom of Page)"/>
        <w:docPartUnique/>
      </w:docPartObj>
    </w:sdtPr>
    <w:sdtEndPr>
      <w:rPr>
        <w:noProof/>
      </w:rPr>
    </w:sdtEndPr>
    <w:sdtContent>
      <w:p w14:paraId="0C718858" w14:textId="2A0F8BAB" w:rsidR="00F60F68" w:rsidRDefault="00F60F68">
        <w:pPr>
          <w:pStyle w:val="Footer"/>
          <w:jc w:val="center"/>
        </w:pPr>
        <w:r>
          <w:fldChar w:fldCharType="begin"/>
        </w:r>
        <w:r>
          <w:instrText xml:space="preserve"> PAGE   \* MERGEFORMAT </w:instrText>
        </w:r>
        <w:r>
          <w:fldChar w:fldCharType="separate"/>
        </w:r>
        <w:r w:rsidR="00531D4D">
          <w:rPr>
            <w:noProof/>
          </w:rPr>
          <w:t>6</w:t>
        </w:r>
        <w:r>
          <w:rPr>
            <w:noProof/>
          </w:rPr>
          <w:fldChar w:fldCharType="end"/>
        </w:r>
      </w:p>
    </w:sdtContent>
  </w:sdt>
  <w:p w14:paraId="2672116E" w14:textId="77777777" w:rsidR="00F60F68" w:rsidRDefault="00F60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70DA5" w14:textId="77777777" w:rsidR="009E01F3" w:rsidRDefault="009E01F3" w:rsidP="00F60F68">
      <w:pPr>
        <w:spacing w:after="0" w:line="240" w:lineRule="auto"/>
      </w:pPr>
      <w:r>
        <w:separator/>
      </w:r>
    </w:p>
  </w:footnote>
  <w:footnote w:type="continuationSeparator" w:id="0">
    <w:p w14:paraId="61A23DED" w14:textId="77777777" w:rsidR="009E01F3" w:rsidRDefault="009E01F3" w:rsidP="00F60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7A"/>
    <w:multiLevelType w:val="hybridMultilevel"/>
    <w:tmpl w:val="33DAB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9F78C0"/>
    <w:multiLevelType w:val="multilevel"/>
    <w:tmpl w:val="65E6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303716"/>
    <w:multiLevelType w:val="hybridMultilevel"/>
    <w:tmpl w:val="13564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6A00A1"/>
    <w:multiLevelType w:val="hybridMultilevel"/>
    <w:tmpl w:val="A7FACF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07621B"/>
    <w:multiLevelType w:val="multilevel"/>
    <w:tmpl w:val="4290F2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196CDD"/>
    <w:multiLevelType w:val="hybridMultilevel"/>
    <w:tmpl w:val="7804B5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A0128F"/>
    <w:multiLevelType w:val="hybridMultilevel"/>
    <w:tmpl w:val="741842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DB0387"/>
    <w:multiLevelType w:val="multilevel"/>
    <w:tmpl w:val="10DC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295239"/>
    <w:multiLevelType w:val="hybridMultilevel"/>
    <w:tmpl w:val="4ACE0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EF3808"/>
    <w:multiLevelType w:val="hybridMultilevel"/>
    <w:tmpl w:val="733C44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9A2118E"/>
    <w:multiLevelType w:val="hybridMultilevel"/>
    <w:tmpl w:val="5F92E4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7"/>
  </w:num>
  <w:num w:numId="5">
    <w:abstractNumId w:val="10"/>
  </w:num>
  <w:num w:numId="6">
    <w:abstractNumId w:val="4"/>
  </w:num>
  <w:num w:numId="7">
    <w:abstractNumId w:val="2"/>
  </w:num>
  <w:num w:numId="8">
    <w:abstractNumId w:val="0"/>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1F"/>
    <w:rsid w:val="000017A0"/>
    <w:rsid w:val="00001BF5"/>
    <w:rsid w:val="000031C3"/>
    <w:rsid w:val="0000561E"/>
    <w:rsid w:val="000108C2"/>
    <w:rsid w:val="000166F2"/>
    <w:rsid w:val="00021F28"/>
    <w:rsid w:val="0002254D"/>
    <w:rsid w:val="00027442"/>
    <w:rsid w:val="000307EF"/>
    <w:rsid w:val="00037431"/>
    <w:rsid w:val="00047F48"/>
    <w:rsid w:val="00051F6D"/>
    <w:rsid w:val="0005281F"/>
    <w:rsid w:val="00056D78"/>
    <w:rsid w:val="00063E50"/>
    <w:rsid w:val="000659C6"/>
    <w:rsid w:val="0006718C"/>
    <w:rsid w:val="00067F59"/>
    <w:rsid w:val="0007267E"/>
    <w:rsid w:val="0009080E"/>
    <w:rsid w:val="00096FC5"/>
    <w:rsid w:val="000A2CF7"/>
    <w:rsid w:val="000A7791"/>
    <w:rsid w:val="000B158A"/>
    <w:rsid w:val="000B38A7"/>
    <w:rsid w:val="000B7251"/>
    <w:rsid w:val="000D0BF7"/>
    <w:rsid w:val="000D1387"/>
    <w:rsid w:val="000D13A1"/>
    <w:rsid w:val="000D379E"/>
    <w:rsid w:val="000D5C40"/>
    <w:rsid w:val="000E0CDC"/>
    <w:rsid w:val="000E5928"/>
    <w:rsid w:val="000E5B73"/>
    <w:rsid w:val="000F322E"/>
    <w:rsid w:val="001073E9"/>
    <w:rsid w:val="0010789C"/>
    <w:rsid w:val="00110486"/>
    <w:rsid w:val="0011691B"/>
    <w:rsid w:val="00133BC7"/>
    <w:rsid w:val="00134001"/>
    <w:rsid w:val="00135527"/>
    <w:rsid w:val="001366B3"/>
    <w:rsid w:val="00136ECD"/>
    <w:rsid w:val="001451EA"/>
    <w:rsid w:val="00153B9C"/>
    <w:rsid w:val="00155A0E"/>
    <w:rsid w:val="00160625"/>
    <w:rsid w:val="0017292C"/>
    <w:rsid w:val="001815EC"/>
    <w:rsid w:val="0019374B"/>
    <w:rsid w:val="001968E5"/>
    <w:rsid w:val="00197804"/>
    <w:rsid w:val="001A1D05"/>
    <w:rsid w:val="001A4F69"/>
    <w:rsid w:val="001A5A13"/>
    <w:rsid w:val="001B277F"/>
    <w:rsid w:val="001B57F2"/>
    <w:rsid w:val="001C2C97"/>
    <w:rsid w:val="001C2E99"/>
    <w:rsid w:val="001C6A3E"/>
    <w:rsid w:val="001C6D7C"/>
    <w:rsid w:val="001D10FB"/>
    <w:rsid w:val="001D4B55"/>
    <w:rsid w:val="001D701C"/>
    <w:rsid w:val="001D7B2D"/>
    <w:rsid w:val="001E02AE"/>
    <w:rsid w:val="001E2829"/>
    <w:rsid w:val="001F09C9"/>
    <w:rsid w:val="001F156A"/>
    <w:rsid w:val="001F5B34"/>
    <w:rsid w:val="002018F6"/>
    <w:rsid w:val="002106EA"/>
    <w:rsid w:val="00212ADF"/>
    <w:rsid w:val="00216A09"/>
    <w:rsid w:val="0022065A"/>
    <w:rsid w:val="00226EA6"/>
    <w:rsid w:val="002276CB"/>
    <w:rsid w:val="0023187D"/>
    <w:rsid w:val="0023196C"/>
    <w:rsid w:val="0023217C"/>
    <w:rsid w:val="002337E4"/>
    <w:rsid w:val="0024163B"/>
    <w:rsid w:val="00271C2D"/>
    <w:rsid w:val="0027294B"/>
    <w:rsid w:val="00273B92"/>
    <w:rsid w:val="00280384"/>
    <w:rsid w:val="0028232B"/>
    <w:rsid w:val="0028350C"/>
    <w:rsid w:val="00284FD1"/>
    <w:rsid w:val="00291ED6"/>
    <w:rsid w:val="002952A5"/>
    <w:rsid w:val="002A5BD6"/>
    <w:rsid w:val="002B124A"/>
    <w:rsid w:val="002B1D6D"/>
    <w:rsid w:val="002B3DD8"/>
    <w:rsid w:val="002C65A3"/>
    <w:rsid w:val="002D2EF7"/>
    <w:rsid w:val="002E6252"/>
    <w:rsid w:val="002F3848"/>
    <w:rsid w:val="002F5C43"/>
    <w:rsid w:val="00310F58"/>
    <w:rsid w:val="00312D99"/>
    <w:rsid w:val="003216E7"/>
    <w:rsid w:val="0032277C"/>
    <w:rsid w:val="00330D56"/>
    <w:rsid w:val="0033191D"/>
    <w:rsid w:val="00336470"/>
    <w:rsid w:val="0033658B"/>
    <w:rsid w:val="003422FD"/>
    <w:rsid w:val="00342AED"/>
    <w:rsid w:val="00346CDD"/>
    <w:rsid w:val="00353613"/>
    <w:rsid w:val="00365778"/>
    <w:rsid w:val="00367AD3"/>
    <w:rsid w:val="00374A38"/>
    <w:rsid w:val="0037764A"/>
    <w:rsid w:val="003776BC"/>
    <w:rsid w:val="00382A4F"/>
    <w:rsid w:val="00383008"/>
    <w:rsid w:val="00385134"/>
    <w:rsid w:val="00390B05"/>
    <w:rsid w:val="00393290"/>
    <w:rsid w:val="00394955"/>
    <w:rsid w:val="00395A5D"/>
    <w:rsid w:val="003A4642"/>
    <w:rsid w:val="003B74EC"/>
    <w:rsid w:val="003D236A"/>
    <w:rsid w:val="003D2951"/>
    <w:rsid w:val="003D4CEB"/>
    <w:rsid w:val="003D7338"/>
    <w:rsid w:val="003E00F7"/>
    <w:rsid w:val="003E3AC5"/>
    <w:rsid w:val="003E3BBA"/>
    <w:rsid w:val="003E6DF4"/>
    <w:rsid w:val="003E7482"/>
    <w:rsid w:val="003F6A5A"/>
    <w:rsid w:val="00402AB6"/>
    <w:rsid w:val="00407F58"/>
    <w:rsid w:val="0042612A"/>
    <w:rsid w:val="00426B49"/>
    <w:rsid w:val="004275AC"/>
    <w:rsid w:val="00446F52"/>
    <w:rsid w:val="00452211"/>
    <w:rsid w:val="004527FB"/>
    <w:rsid w:val="0046025C"/>
    <w:rsid w:val="00460A34"/>
    <w:rsid w:val="00466F05"/>
    <w:rsid w:val="00470509"/>
    <w:rsid w:val="00473D66"/>
    <w:rsid w:val="00477600"/>
    <w:rsid w:val="004823ED"/>
    <w:rsid w:val="00482E53"/>
    <w:rsid w:val="004859B4"/>
    <w:rsid w:val="00496F29"/>
    <w:rsid w:val="004979D5"/>
    <w:rsid w:val="00497ECC"/>
    <w:rsid w:val="004A371E"/>
    <w:rsid w:val="004A3E0C"/>
    <w:rsid w:val="004A64FC"/>
    <w:rsid w:val="004A74CB"/>
    <w:rsid w:val="004B49E2"/>
    <w:rsid w:val="004B5948"/>
    <w:rsid w:val="004C718E"/>
    <w:rsid w:val="004C7F8B"/>
    <w:rsid w:val="004D234C"/>
    <w:rsid w:val="004E0520"/>
    <w:rsid w:val="004E58AD"/>
    <w:rsid w:val="004F0464"/>
    <w:rsid w:val="004F3354"/>
    <w:rsid w:val="004F72DB"/>
    <w:rsid w:val="00516942"/>
    <w:rsid w:val="00516D80"/>
    <w:rsid w:val="00520B08"/>
    <w:rsid w:val="00522C23"/>
    <w:rsid w:val="00527E22"/>
    <w:rsid w:val="00531D4D"/>
    <w:rsid w:val="00534E78"/>
    <w:rsid w:val="00535BF8"/>
    <w:rsid w:val="00541563"/>
    <w:rsid w:val="00542712"/>
    <w:rsid w:val="00544213"/>
    <w:rsid w:val="005456FA"/>
    <w:rsid w:val="0054571F"/>
    <w:rsid w:val="00547642"/>
    <w:rsid w:val="0055069B"/>
    <w:rsid w:val="00550AFC"/>
    <w:rsid w:val="00555991"/>
    <w:rsid w:val="00557DEA"/>
    <w:rsid w:val="00564399"/>
    <w:rsid w:val="00564C72"/>
    <w:rsid w:val="00566727"/>
    <w:rsid w:val="00566E40"/>
    <w:rsid w:val="005705BD"/>
    <w:rsid w:val="00582812"/>
    <w:rsid w:val="00582EAB"/>
    <w:rsid w:val="00583B55"/>
    <w:rsid w:val="0058699B"/>
    <w:rsid w:val="00590BDA"/>
    <w:rsid w:val="00597449"/>
    <w:rsid w:val="00597E56"/>
    <w:rsid w:val="005A1B9F"/>
    <w:rsid w:val="005A5AAA"/>
    <w:rsid w:val="005A7C86"/>
    <w:rsid w:val="005B04F2"/>
    <w:rsid w:val="005B2054"/>
    <w:rsid w:val="005B550A"/>
    <w:rsid w:val="005C2A52"/>
    <w:rsid w:val="005C2AB5"/>
    <w:rsid w:val="005C2ADB"/>
    <w:rsid w:val="005E3BC9"/>
    <w:rsid w:val="005F13E0"/>
    <w:rsid w:val="005F3829"/>
    <w:rsid w:val="005F428C"/>
    <w:rsid w:val="00613A35"/>
    <w:rsid w:val="00617B7D"/>
    <w:rsid w:val="00625A2E"/>
    <w:rsid w:val="006278F9"/>
    <w:rsid w:val="00633C57"/>
    <w:rsid w:val="00633E0D"/>
    <w:rsid w:val="00640DA4"/>
    <w:rsid w:val="00640E53"/>
    <w:rsid w:val="00644AA9"/>
    <w:rsid w:val="00647167"/>
    <w:rsid w:val="006512BF"/>
    <w:rsid w:val="00666F78"/>
    <w:rsid w:val="0066794F"/>
    <w:rsid w:val="00672158"/>
    <w:rsid w:val="006830C1"/>
    <w:rsid w:val="00686C6C"/>
    <w:rsid w:val="0069308D"/>
    <w:rsid w:val="006A1DE2"/>
    <w:rsid w:val="006A2CE2"/>
    <w:rsid w:val="006B270B"/>
    <w:rsid w:val="006B3B29"/>
    <w:rsid w:val="006C0CE3"/>
    <w:rsid w:val="006C4028"/>
    <w:rsid w:val="006C61B3"/>
    <w:rsid w:val="006D1B1B"/>
    <w:rsid w:val="006D5DD0"/>
    <w:rsid w:val="006E0E79"/>
    <w:rsid w:val="006F29BE"/>
    <w:rsid w:val="00704F43"/>
    <w:rsid w:val="00705977"/>
    <w:rsid w:val="007059E0"/>
    <w:rsid w:val="007066C1"/>
    <w:rsid w:val="00706F48"/>
    <w:rsid w:val="00710DE0"/>
    <w:rsid w:val="00714277"/>
    <w:rsid w:val="00716510"/>
    <w:rsid w:val="00723E5C"/>
    <w:rsid w:val="00724B4E"/>
    <w:rsid w:val="00724C8D"/>
    <w:rsid w:val="00724EC2"/>
    <w:rsid w:val="0072718B"/>
    <w:rsid w:val="0073194B"/>
    <w:rsid w:val="0073509E"/>
    <w:rsid w:val="00735976"/>
    <w:rsid w:val="0073767C"/>
    <w:rsid w:val="00740F1A"/>
    <w:rsid w:val="00747FDD"/>
    <w:rsid w:val="007548A0"/>
    <w:rsid w:val="00757B07"/>
    <w:rsid w:val="00764A65"/>
    <w:rsid w:val="00776E58"/>
    <w:rsid w:val="00787DBA"/>
    <w:rsid w:val="007A2BA9"/>
    <w:rsid w:val="007A4874"/>
    <w:rsid w:val="007A4F7C"/>
    <w:rsid w:val="007A7887"/>
    <w:rsid w:val="007B0294"/>
    <w:rsid w:val="007B3808"/>
    <w:rsid w:val="007C11D1"/>
    <w:rsid w:val="007C44C4"/>
    <w:rsid w:val="007C502F"/>
    <w:rsid w:val="007D2BE7"/>
    <w:rsid w:val="007E0E71"/>
    <w:rsid w:val="007E3B2F"/>
    <w:rsid w:val="007E5DF4"/>
    <w:rsid w:val="007E67AD"/>
    <w:rsid w:val="007F1B79"/>
    <w:rsid w:val="007F607C"/>
    <w:rsid w:val="007F7D09"/>
    <w:rsid w:val="0080522D"/>
    <w:rsid w:val="00805B4D"/>
    <w:rsid w:val="008074FF"/>
    <w:rsid w:val="00807C4A"/>
    <w:rsid w:val="00815B3E"/>
    <w:rsid w:val="00820008"/>
    <w:rsid w:val="00823914"/>
    <w:rsid w:val="0082557E"/>
    <w:rsid w:val="00830CAA"/>
    <w:rsid w:val="00831E3D"/>
    <w:rsid w:val="0083246F"/>
    <w:rsid w:val="0084231C"/>
    <w:rsid w:val="008429EF"/>
    <w:rsid w:val="00857573"/>
    <w:rsid w:val="00861F2F"/>
    <w:rsid w:val="008800F7"/>
    <w:rsid w:val="00882EA1"/>
    <w:rsid w:val="00884321"/>
    <w:rsid w:val="008941CE"/>
    <w:rsid w:val="00894B5F"/>
    <w:rsid w:val="008A0ABD"/>
    <w:rsid w:val="008A5529"/>
    <w:rsid w:val="008B46CC"/>
    <w:rsid w:val="008B501E"/>
    <w:rsid w:val="008B67F3"/>
    <w:rsid w:val="008C16C1"/>
    <w:rsid w:val="008C5510"/>
    <w:rsid w:val="008C5B0D"/>
    <w:rsid w:val="008C5D14"/>
    <w:rsid w:val="008D2455"/>
    <w:rsid w:val="008D5F2C"/>
    <w:rsid w:val="008D6E0F"/>
    <w:rsid w:val="008E7009"/>
    <w:rsid w:val="009041FF"/>
    <w:rsid w:val="009048B2"/>
    <w:rsid w:val="00904ABD"/>
    <w:rsid w:val="0090766C"/>
    <w:rsid w:val="00913598"/>
    <w:rsid w:val="00933BFA"/>
    <w:rsid w:val="009365F5"/>
    <w:rsid w:val="00936666"/>
    <w:rsid w:val="00941267"/>
    <w:rsid w:val="00947773"/>
    <w:rsid w:val="00953484"/>
    <w:rsid w:val="00956E83"/>
    <w:rsid w:val="00962F72"/>
    <w:rsid w:val="00964F6B"/>
    <w:rsid w:val="00964FD2"/>
    <w:rsid w:val="009704FF"/>
    <w:rsid w:val="009717DF"/>
    <w:rsid w:val="0097226D"/>
    <w:rsid w:val="0097335C"/>
    <w:rsid w:val="00981997"/>
    <w:rsid w:val="00997D4A"/>
    <w:rsid w:val="009A1591"/>
    <w:rsid w:val="009B0A35"/>
    <w:rsid w:val="009B69EA"/>
    <w:rsid w:val="009C5073"/>
    <w:rsid w:val="009C7F75"/>
    <w:rsid w:val="009D0ADF"/>
    <w:rsid w:val="009D3D48"/>
    <w:rsid w:val="009D6A44"/>
    <w:rsid w:val="009E01F3"/>
    <w:rsid w:val="009E5D32"/>
    <w:rsid w:val="009F26EE"/>
    <w:rsid w:val="00A16A00"/>
    <w:rsid w:val="00A2316A"/>
    <w:rsid w:val="00A26412"/>
    <w:rsid w:val="00A2765D"/>
    <w:rsid w:val="00A34998"/>
    <w:rsid w:val="00A36598"/>
    <w:rsid w:val="00A3767A"/>
    <w:rsid w:val="00A41194"/>
    <w:rsid w:val="00A42AC5"/>
    <w:rsid w:val="00A44484"/>
    <w:rsid w:val="00A475E6"/>
    <w:rsid w:val="00A5127D"/>
    <w:rsid w:val="00A5212A"/>
    <w:rsid w:val="00A57E7C"/>
    <w:rsid w:val="00A63C1B"/>
    <w:rsid w:val="00A6779B"/>
    <w:rsid w:val="00A72154"/>
    <w:rsid w:val="00A722E5"/>
    <w:rsid w:val="00A73303"/>
    <w:rsid w:val="00A7487A"/>
    <w:rsid w:val="00A75040"/>
    <w:rsid w:val="00A8256E"/>
    <w:rsid w:val="00A85387"/>
    <w:rsid w:val="00A85EC6"/>
    <w:rsid w:val="00A91158"/>
    <w:rsid w:val="00A92185"/>
    <w:rsid w:val="00A942C4"/>
    <w:rsid w:val="00A961D4"/>
    <w:rsid w:val="00A97A08"/>
    <w:rsid w:val="00AA046A"/>
    <w:rsid w:val="00AB38A2"/>
    <w:rsid w:val="00AB530E"/>
    <w:rsid w:val="00AB620E"/>
    <w:rsid w:val="00AC1D2A"/>
    <w:rsid w:val="00AC2656"/>
    <w:rsid w:val="00AC498F"/>
    <w:rsid w:val="00AE0270"/>
    <w:rsid w:val="00B03BD3"/>
    <w:rsid w:val="00B06849"/>
    <w:rsid w:val="00B12344"/>
    <w:rsid w:val="00B126AC"/>
    <w:rsid w:val="00B13A93"/>
    <w:rsid w:val="00B13BD9"/>
    <w:rsid w:val="00B259A3"/>
    <w:rsid w:val="00B3406A"/>
    <w:rsid w:val="00B360E3"/>
    <w:rsid w:val="00B40135"/>
    <w:rsid w:val="00B4612E"/>
    <w:rsid w:val="00B472B7"/>
    <w:rsid w:val="00B560C8"/>
    <w:rsid w:val="00B66922"/>
    <w:rsid w:val="00B70230"/>
    <w:rsid w:val="00B77C66"/>
    <w:rsid w:val="00B825D9"/>
    <w:rsid w:val="00B87B13"/>
    <w:rsid w:val="00B90F71"/>
    <w:rsid w:val="00B91D86"/>
    <w:rsid w:val="00B93246"/>
    <w:rsid w:val="00BA143F"/>
    <w:rsid w:val="00BA7384"/>
    <w:rsid w:val="00BB46DB"/>
    <w:rsid w:val="00BB5E85"/>
    <w:rsid w:val="00BC27AE"/>
    <w:rsid w:val="00BC2ECA"/>
    <w:rsid w:val="00BC306B"/>
    <w:rsid w:val="00BC3D91"/>
    <w:rsid w:val="00BD1442"/>
    <w:rsid w:val="00BD1F74"/>
    <w:rsid w:val="00BE24E6"/>
    <w:rsid w:val="00BE34D3"/>
    <w:rsid w:val="00BF14F3"/>
    <w:rsid w:val="00BF6BA8"/>
    <w:rsid w:val="00C00359"/>
    <w:rsid w:val="00C050F4"/>
    <w:rsid w:val="00C06CD7"/>
    <w:rsid w:val="00C11E10"/>
    <w:rsid w:val="00C12FB5"/>
    <w:rsid w:val="00C13AAA"/>
    <w:rsid w:val="00C22FAF"/>
    <w:rsid w:val="00C30C97"/>
    <w:rsid w:val="00C32892"/>
    <w:rsid w:val="00C33301"/>
    <w:rsid w:val="00C3335E"/>
    <w:rsid w:val="00C34E8D"/>
    <w:rsid w:val="00C3534F"/>
    <w:rsid w:val="00C35F1E"/>
    <w:rsid w:val="00C379AE"/>
    <w:rsid w:val="00C43665"/>
    <w:rsid w:val="00C5091C"/>
    <w:rsid w:val="00C513D5"/>
    <w:rsid w:val="00C51643"/>
    <w:rsid w:val="00C56C85"/>
    <w:rsid w:val="00C63765"/>
    <w:rsid w:val="00C77106"/>
    <w:rsid w:val="00C820B6"/>
    <w:rsid w:val="00C907B2"/>
    <w:rsid w:val="00C91B51"/>
    <w:rsid w:val="00C92165"/>
    <w:rsid w:val="00C94406"/>
    <w:rsid w:val="00C9764D"/>
    <w:rsid w:val="00CA2686"/>
    <w:rsid w:val="00CB1BC9"/>
    <w:rsid w:val="00CB2358"/>
    <w:rsid w:val="00CB5CBA"/>
    <w:rsid w:val="00CB6C7F"/>
    <w:rsid w:val="00CC4AD3"/>
    <w:rsid w:val="00CC7503"/>
    <w:rsid w:val="00CC7AB2"/>
    <w:rsid w:val="00CD713D"/>
    <w:rsid w:val="00CE2514"/>
    <w:rsid w:val="00CE7AD9"/>
    <w:rsid w:val="00CF0A1F"/>
    <w:rsid w:val="00CF0EE0"/>
    <w:rsid w:val="00CF319F"/>
    <w:rsid w:val="00CF444C"/>
    <w:rsid w:val="00D03111"/>
    <w:rsid w:val="00D03193"/>
    <w:rsid w:val="00D10387"/>
    <w:rsid w:val="00D10CD1"/>
    <w:rsid w:val="00D149EF"/>
    <w:rsid w:val="00D21D34"/>
    <w:rsid w:val="00D23476"/>
    <w:rsid w:val="00D37CD5"/>
    <w:rsid w:val="00D425C8"/>
    <w:rsid w:val="00D47B9B"/>
    <w:rsid w:val="00D503AC"/>
    <w:rsid w:val="00D61F63"/>
    <w:rsid w:val="00D63F16"/>
    <w:rsid w:val="00D650D9"/>
    <w:rsid w:val="00D65534"/>
    <w:rsid w:val="00D6615B"/>
    <w:rsid w:val="00D66881"/>
    <w:rsid w:val="00D67A03"/>
    <w:rsid w:val="00D73D32"/>
    <w:rsid w:val="00D74418"/>
    <w:rsid w:val="00D7443D"/>
    <w:rsid w:val="00D7756A"/>
    <w:rsid w:val="00D8569E"/>
    <w:rsid w:val="00D904C2"/>
    <w:rsid w:val="00D93685"/>
    <w:rsid w:val="00D96D33"/>
    <w:rsid w:val="00DA015D"/>
    <w:rsid w:val="00DB2F3B"/>
    <w:rsid w:val="00DC5A18"/>
    <w:rsid w:val="00DC765D"/>
    <w:rsid w:val="00DD3793"/>
    <w:rsid w:val="00DE20B9"/>
    <w:rsid w:val="00DE3E58"/>
    <w:rsid w:val="00DE43E4"/>
    <w:rsid w:val="00DE5E12"/>
    <w:rsid w:val="00DF12BA"/>
    <w:rsid w:val="00DF606B"/>
    <w:rsid w:val="00E01F5B"/>
    <w:rsid w:val="00E035B6"/>
    <w:rsid w:val="00E11315"/>
    <w:rsid w:val="00E135DE"/>
    <w:rsid w:val="00E17BDC"/>
    <w:rsid w:val="00E17E01"/>
    <w:rsid w:val="00E220C0"/>
    <w:rsid w:val="00E30371"/>
    <w:rsid w:val="00E31103"/>
    <w:rsid w:val="00E31755"/>
    <w:rsid w:val="00E42D98"/>
    <w:rsid w:val="00E5013E"/>
    <w:rsid w:val="00E56AE6"/>
    <w:rsid w:val="00E63072"/>
    <w:rsid w:val="00E64F9E"/>
    <w:rsid w:val="00E66BFE"/>
    <w:rsid w:val="00E705D4"/>
    <w:rsid w:val="00E85ED2"/>
    <w:rsid w:val="00E865E8"/>
    <w:rsid w:val="00E87F0F"/>
    <w:rsid w:val="00E94DD0"/>
    <w:rsid w:val="00EB333B"/>
    <w:rsid w:val="00EC072C"/>
    <w:rsid w:val="00EC0CFC"/>
    <w:rsid w:val="00EC580C"/>
    <w:rsid w:val="00EC682E"/>
    <w:rsid w:val="00ED185C"/>
    <w:rsid w:val="00ED3AB9"/>
    <w:rsid w:val="00EE26E9"/>
    <w:rsid w:val="00EE5DE6"/>
    <w:rsid w:val="00EF0C12"/>
    <w:rsid w:val="00EF468B"/>
    <w:rsid w:val="00EF6C2D"/>
    <w:rsid w:val="00EF6F31"/>
    <w:rsid w:val="00F01F4C"/>
    <w:rsid w:val="00F0206A"/>
    <w:rsid w:val="00F07112"/>
    <w:rsid w:val="00F13FD0"/>
    <w:rsid w:val="00F17D74"/>
    <w:rsid w:val="00F365B0"/>
    <w:rsid w:val="00F37BE9"/>
    <w:rsid w:val="00F51111"/>
    <w:rsid w:val="00F53993"/>
    <w:rsid w:val="00F607D4"/>
    <w:rsid w:val="00F60F68"/>
    <w:rsid w:val="00F65E5B"/>
    <w:rsid w:val="00F74FE0"/>
    <w:rsid w:val="00F76918"/>
    <w:rsid w:val="00F80F83"/>
    <w:rsid w:val="00F819C5"/>
    <w:rsid w:val="00F821B2"/>
    <w:rsid w:val="00F82545"/>
    <w:rsid w:val="00F8404E"/>
    <w:rsid w:val="00F9194B"/>
    <w:rsid w:val="00F91B5E"/>
    <w:rsid w:val="00F93AC9"/>
    <w:rsid w:val="00F94DED"/>
    <w:rsid w:val="00FA1703"/>
    <w:rsid w:val="00FB0B9D"/>
    <w:rsid w:val="00FC1385"/>
    <w:rsid w:val="00FC226E"/>
    <w:rsid w:val="00FC38C6"/>
    <w:rsid w:val="00FC6D44"/>
    <w:rsid w:val="00FC724B"/>
    <w:rsid w:val="00FC73DD"/>
    <w:rsid w:val="00FD3EDC"/>
    <w:rsid w:val="00FE29D3"/>
    <w:rsid w:val="00FE2B78"/>
    <w:rsid w:val="00FE5E6C"/>
    <w:rsid w:val="00FE6A29"/>
    <w:rsid w:val="00FE7B41"/>
    <w:rsid w:val="00FF58FC"/>
    <w:rsid w:val="00FF5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484B"/>
  <w15:chartTrackingRefBased/>
  <w15:docId w15:val="{3B75FB84-6BB9-481D-98BE-45A2A719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887"/>
    <w:pPr>
      <w:ind w:left="720"/>
      <w:contextualSpacing/>
    </w:pPr>
  </w:style>
  <w:style w:type="character" w:styleId="Hyperlink">
    <w:name w:val="Hyperlink"/>
    <w:basedOn w:val="DefaultParagraphFont"/>
    <w:uiPriority w:val="99"/>
    <w:unhideWhenUsed/>
    <w:rsid w:val="00CF444C"/>
    <w:rPr>
      <w:color w:val="0563C1" w:themeColor="hyperlink"/>
      <w:u w:val="single"/>
    </w:rPr>
  </w:style>
  <w:style w:type="character" w:styleId="CommentReference">
    <w:name w:val="annotation reference"/>
    <w:basedOn w:val="DefaultParagraphFont"/>
    <w:uiPriority w:val="99"/>
    <w:semiHidden/>
    <w:unhideWhenUsed/>
    <w:rsid w:val="001C6A3E"/>
    <w:rPr>
      <w:sz w:val="16"/>
      <w:szCs w:val="16"/>
    </w:rPr>
  </w:style>
  <w:style w:type="paragraph" w:styleId="CommentText">
    <w:name w:val="annotation text"/>
    <w:basedOn w:val="Normal"/>
    <w:link w:val="CommentTextChar"/>
    <w:uiPriority w:val="99"/>
    <w:semiHidden/>
    <w:unhideWhenUsed/>
    <w:rsid w:val="001C6A3E"/>
    <w:pPr>
      <w:spacing w:line="240" w:lineRule="auto"/>
    </w:pPr>
    <w:rPr>
      <w:sz w:val="20"/>
      <w:szCs w:val="20"/>
    </w:rPr>
  </w:style>
  <w:style w:type="character" w:customStyle="1" w:styleId="CommentTextChar">
    <w:name w:val="Comment Text Char"/>
    <w:basedOn w:val="DefaultParagraphFont"/>
    <w:link w:val="CommentText"/>
    <w:uiPriority w:val="99"/>
    <w:semiHidden/>
    <w:rsid w:val="001C6A3E"/>
    <w:rPr>
      <w:sz w:val="20"/>
      <w:szCs w:val="20"/>
    </w:rPr>
  </w:style>
  <w:style w:type="paragraph" w:styleId="BalloonText">
    <w:name w:val="Balloon Text"/>
    <w:basedOn w:val="Normal"/>
    <w:link w:val="BalloonTextChar"/>
    <w:uiPriority w:val="99"/>
    <w:semiHidden/>
    <w:unhideWhenUsed/>
    <w:rsid w:val="001C6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2165"/>
    <w:rPr>
      <w:b/>
      <w:bCs/>
    </w:rPr>
  </w:style>
  <w:style w:type="character" w:customStyle="1" w:styleId="CommentSubjectChar">
    <w:name w:val="Comment Subject Char"/>
    <w:basedOn w:val="CommentTextChar"/>
    <w:link w:val="CommentSubject"/>
    <w:uiPriority w:val="99"/>
    <w:semiHidden/>
    <w:rsid w:val="00C92165"/>
    <w:rPr>
      <w:b/>
      <w:bCs/>
      <w:sz w:val="20"/>
      <w:szCs w:val="20"/>
    </w:rPr>
  </w:style>
  <w:style w:type="paragraph" w:styleId="Header">
    <w:name w:val="header"/>
    <w:basedOn w:val="Normal"/>
    <w:link w:val="HeaderChar"/>
    <w:uiPriority w:val="99"/>
    <w:unhideWhenUsed/>
    <w:rsid w:val="00F60F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0F68"/>
  </w:style>
  <w:style w:type="paragraph" w:styleId="Footer">
    <w:name w:val="footer"/>
    <w:basedOn w:val="Normal"/>
    <w:link w:val="FooterChar"/>
    <w:uiPriority w:val="99"/>
    <w:unhideWhenUsed/>
    <w:rsid w:val="00F60F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11818">
      <w:bodyDiv w:val="1"/>
      <w:marLeft w:val="0"/>
      <w:marRight w:val="0"/>
      <w:marTop w:val="0"/>
      <w:marBottom w:val="0"/>
      <w:divBdr>
        <w:top w:val="none" w:sz="0" w:space="0" w:color="auto"/>
        <w:left w:val="none" w:sz="0" w:space="0" w:color="auto"/>
        <w:bottom w:val="none" w:sz="0" w:space="0" w:color="auto"/>
        <w:right w:val="none" w:sz="0" w:space="0" w:color="auto"/>
      </w:divBdr>
    </w:div>
    <w:div w:id="1576627326">
      <w:bodyDiv w:val="1"/>
      <w:marLeft w:val="0"/>
      <w:marRight w:val="0"/>
      <w:marTop w:val="0"/>
      <w:marBottom w:val="0"/>
      <w:divBdr>
        <w:top w:val="none" w:sz="0" w:space="0" w:color="auto"/>
        <w:left w:val="none" w:sz="0" w:space="0" w:color="auto"/>
        <w:bottom w:val="none" w:sz="0" w:space="0" w:color="auto"/>
        <w:right w:val="none" w:sz="0" w:space="0" w:color="auto"/>
      </w:divBdr>
    </w:div>
    <w:div w:id="1595358302">
      <w:bodyDiv w:val="1"/>
      <w:marLeft w:val="0"/>
      <w:marRight w:val="0"/>
      <w:marTop w:val="0"/>
      <w:marBottom w:val="0"/>
      <w:divBdr>
        <w:top w:val="none" w:sz="0" w:space="0" w:color="auto"/>
        <w:left w:val="none" w:sz="0" w:space="0" w:color="auto"/>
        <w:bottom w:val="none" w:sz="0" w:space="0" w:color="auto"/>
        <w:right w:val="none" w:sz="0" w:space="0" w:color="auto"/>
      </w:divBdr>
    </w:div>
    <w:div w:id="20521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6</Pages>
  <Words>7462</Words>
  <Characters>4254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Saukane</dc:creator>
  <cp:keywords/>
  <dc:description/>
  <cp:lastModifiedBy>Zane Saukāne</cp:lastModifiedBy>
  <cp:revision>679</cp:revision>
  <cp:lastPrinted>2018-03-19T15:46:00Z</cp:lastPrinted>
  <dcterms:created xsi:type="dcterms:W3CDTF">2018-03-15T16:51:00Z</dcterms:created>
  <dcterms:modified xsi:type="dcterms:W3CDTF">2018-03-28T09:49:00Z</dcterms:modified>
</cp:coreProperties>
</file>