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FD73" w14:textId="63F1A26C" w:rsidR="001868CB" w:rsidRPr="001726C6" w:rsidRDefault="001868CB" w:rsidP="001868CB">
      <w:pPr>
        <w:ind w:right="0"/>
        <w:jc w:val="right"/>
        <w:rPr>
          <w:rFonts w:eastAsia="Times New Roman"/>
          <w:b/>
          <w:noProof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w:t>Informatīvs materiāls N</w:t>
      </w:r>
      <w:r w:rsidRPr="00BB1B38">
        <w:rPr>
          <w:rFonts w:eastAsia="Times New Roman"/>
          <w:b/>
          <w:noProof/>
          <w:sz w:val="20"/>
          <w:szCs w:val="20"/>
        </w:rPr>
        <w:t>olikumam</w:t>
      </w:r>
    </w:p>
    <w:p w14:paraId="65A20F66" w14:textId="77777777" w:rsidR="001868CB" w:rsidRDefault="001868CB" w:rsidP="001868CB">
      <w:pPr>
        <w:ind w:right="0"/>
        <w:jc w:val="right"/>
        <w:rPr>
          <w:rFonts w:eastAsia="Times New Roman"/>
          <w:color w:val="000000" w:themeColor="text1"/>
          <w:sz w:val="20"/>
          <w:szCs w:val="20"/>
          <w:lang w:eastAsia="lv-LV"/>
        </w:rPr>
      </w:pPr>
      <w:r w:rsidRPr="001726C6">
        <w:rPr>
          <w:rFonts w:eastAsia="Times New Roman"/>
          <w:color w:val="000000" w:themeColor="text1"/>
          <w:sz w:val="20"/>
          <w:szCs w:val="20"/>
          <w:lang w:eastAsia="lv-LV"/>
        </w:rPr>
        <w:t>“Paliatīvās aprūpes mobilās komandas pakalpojumi pacienta dzīvesvietā” pakalpojumu sniedzēju atlases procedūra pakalpojumu sniegšanai  Latvijas teritorijā no 2023.gada 1.oktobra</w:t>
      </w:r>
    </w:p>
    <w:p w14:paraId="0021779F" w14:textId="77777777" w:rsidR="001868CB" w:rsidRDefault="001868CB" w:rsidP="001868CB">
      <w:pPr>
        <w:ind w:right="0"/>
        <w:jc w:val="right"/>
        <w:rPr>
          <w:rFonts w:eastAsia="Times New Roman"/>
          <w:color w:val="000000" w:themeColor="text1"/>
          <w:sz w:val="20"/>
          <w:szCs w:val="20"/>
          <w:lang w:eastAsia="lv-LV"/>
        </w:rPr>
      </w:pPr>
    </w:p>
    <w:p w14:paraId="4B129658" w14:textId="77777777" w:rsidR="00916973" w:rsidRDefault="00916973" w:rsidP="001868CB">
      <w:pPr>
        <w:jc w:val="center"/>
        <w:rPr>
          <w:rFonts w:eastAsia="Times New Roman"/>
          <w:b/>
          <w:bCs/>
          <w:sz w:val="28"/>
          <w:szCs w:val="28"/>
        </w:rPr>
      </w:pPr>
    </w:p>
    <w:p w14:paraId="41C4DC14" w14:textId="2E4C9591" w:rsidR="001868CB" w:rsidRDefault="001868CB" w:rsidP="001868CB">
      <w:pPr>
        <w:jc w:val="center"/>
        <w:rPr>
          <w:rFonts w:eastAsia="Times New Roman"/>
          <w:b/>
          <w:bCs/>
          <w:sz w:val="28"/>
          <w:szCs w:val="28"/>
        </w:rPr>
      </w:pPr>
      <w:r w:rsidRPr="52D24FBC">
        <w:rPr>
          <w:rFonts w:eastAsia="Times New Roman"/>
          <w:b/>
          <w:bCs/>
          <w:sz w:val="28"/>
          <w:szCs w:val="28"/>
        </w:rPr>
        <w:t xml:space="preserve">Pakalpojumā ietilpstošās </w:t>
      </w:r>
      <w:r>
        <w:rPr>
          <w:rFonts w:eastAsia="Times New Roman"/>
          <w:b/>
          <w:bCs/>
          <w:sz w:val="28"/>
          <w:szCs w:val="28"/>
        </w:rPr>
        <w:t>veselības aprūpes</w:t>
      </w:r>
      <w:r w:rsidRPr="52D24FBC">
        <w:rPr>
          <w:rFonts w:eastAsia="Times New Roman"/>
          <w:b/>
          <w:bCs/>
          <w:sz w:val="28"/>
          <w:szCs w:val="28"/>
        </w:rPr>
        <w:t xml:space="preserve"> komponentes </w:t>
      </w:r>
    </w:p>
    <w:p w14:paraId="79E5A295" w14:textId="07DC7790" w:rsidR="001868CB" w:rsidRDefault="001868CB" w:rsidP="001868CB">
      <w:pPr>
        <w:ind w:right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n</w:t>
      </w:r>
      <w:r w:rsidRPr="52D24FBC">
        <w:rPr>
          <w:rFonts w:eastAsia="Times New Roman"/>
          <w:b/>
          <w:bCs/>
          <w:sz w:val="28"/>
          <w:szCs w:val="28"/>
        </w:rPr>
        <w:t>odrošināšanas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9C0EFA">
        <w:rPr>
          <w:rFonts w:eastAsia="Times New Roman"/>
          <w:b/>
          <w:bCs/>
          <w:sz w:val="28"/>
          <w:szCs w:val="28"/>
        </w:rPr>
        <w:t>prognozētā</w:t>
      </w:r>
      <w:r w:rsidR="00594CF5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apmaksa</w:t>
      </w:r>
      <w:r w:rsidR="00C27EF5">
        <w:rPr>
          <w:rFonts w:eastAsia="Times New Roman"/>
          <w:b/>
          <w:bCs/>
          <w:sz w:val="28"/>
          <w:szCs w:val="28"/>
        </w:rPr>
        <w:t>*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14:paraId="76865EF4" w14:textId="77777777" w:rsidR="00916973" w:rsidRDefault="00916973" w:rsidP="00AE2739">
      <w:pPr>
        <w:ind w:right="0"/>
        <w:jc w:val="left"/>
        <w:rPr>
          <w:rFonts w:eastAsia="Times New Roman"/>
          <w:color w:val="000000" w:themeColor="text1"/>
          <w:lang w:eastAsia="lv-LV"/>
        </w:rPr>
      </w:pPr>
    </w:p>
    <w:p w14:paraId="13B10739" w14:textId="3F666830" w:rsidR="0069070A" w:rsidRPr="00AE2739" w:rsidRDefault="0069070A" w:rsidP="00916973">
      <w:pPr>
        <w:ind w:right="0"/>
        <w:rPr>
          <w:rFonts w:eastAsia="Times New Roman"/>
          <w:color w:val="000000" w:themeColor="text1"/>
          <w:lang w:eastAsia="lv-LV"/>
        </w:rPr>
      </w:pPr>
      <w:r>
        <w:rPr>
          <w:rFonts w:eastAsia="Times New Roman"/>
          <w:color w:val="000000" w:themeColor="text1"/>
          <w:lang w:eastAsia="lv-LV"/>
        </w:rPr>
        <w:tab/>
        <w:t>Pakalpojuma apmaksa plānota pēc principa “aktivitātēs balstīts maksājums” – atbilstoši Pakalpojumā ietilpstošajiem aktivitāšu veidiem veidotas manipulācijas</w:t>
      </w:r>
      <w:r w:rsidR="00916973">
        <w:rPr>
          <w:rFonts w:eastAsia="Times New Roman"/>
          <w:color w:val="000000" w:themeColor="text1"/>
          <w:lang w:eastAsia="lv-LV"/>
        </w:rPr>
        <w:t>*</w:t>
      </w:r>
      <w:r w:rsidR="00C27EF5">
        <w:rPr>
          <w:rFonts w:eastAsia="Times New Roman"/>
          <w:color w:val="000000" w:themeColor="text1"/>
          <w:lang w:eastAsia="lv-LV"/>
        </w:rPr>
        <w:t>*</w:t>
      </w:r>
      <w:r>
        <w:rPr>
          <w:rFonts w:eastAsia="Times New Roman"/>
          <w:color w:val="000000" w:themeColor="text1"/>
          <w:lang w:eastAsia="lv-LV"/>
        </w:rPr>
        <w:t>, kas Vadības informācijas sistēmā norādāmas par dienu, kad konkrētā aktivitāte (pakalpojums) veikta:</w:t>
      </w:r>
    </w:p>
    <w:p w14:paraId="53838B1A" w14:textId="1EDBFD81" w:rsidR="00916973" w:rsidRDefault="00594CF5" w:rsidP="00916973">
      <w:r>
        <w:rPr>
          <w:noProof/>
          <w14:ligatures w14:val="standardContextual"/>
        </w:rPr>
        <w:drawing>
          <wp:inline distT="0" distB="0" distL="0" distR="0" wp14:anchorId="2D99DC76" wp14:editId="11308A70">
            <wp:extent cx="5172075" cy="4210050"/>
            <wp:effectExtent l="19050" t="0" r="28575" b="0"/>
            <wp:docPr id="111887182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ADD9678" w14:textId="77777777" w:rsidR="00C27EF5" w:rsidRDefault="00C27EF5" w:rsidP="00916973"/>
    <w:p w14:paraId="0497363C" w14:textId="56FA780D" w:rsidR="00916973" w:rsidRDefault="00916973" w:rsidP="00916973">
      <w:pPr>
        <w:ind w:right="0"/>
        <w:jc w:val="left"/>
        <w:rPr>
          <w:rFonts w:eastAsia="Times New Roman"/>
          <w:color w:val="000000" w:themeColor="text1"/>
          <w:lang w:eastAsia="lv-LV"/>
        </w:rPr>
      </w:pPr>
    </w:p>
    <w:p w14:paraId="2FFDC208" w14:textId="77777777" w:rsidR="00916973" w:rsidRDefault="00916973" w:rsidP="00916973">
      <w:pPr>
        <w:ind w:right="0"/>
        <w:jc w:val="left"/>
        <w:rPr>
          <w:rFonts w:eastAsia="Times New Roman"/>
          <w:color w:val="000000" w:themeColor="text1"/>
          <w:lang w:eastAsia="lv-LV"/>
        </w:rPr>
      </w:pPr>
    </w:p>
    <w:p w14:paraId="36F19062" w14:textId="77777777" w:rsidR="00C27EF5" w:rsidRDefault="00916973" w:rsidP="00916973">
      <w:pPr>
        <w:pStyle w:val="Footer"/>
        <w:tabs>
          <w:tab w:val="center" w:pos="709"/>
        </w:tabs>
      </w:pPr>
      <w:r>
        <w:tab/>
      </w:r>
    </w:p>
    <w:p w14:paraId="7324301A" w14:textId="77777777" w:rsidR="00C27EF5" w:rsidRDefault="00C27EF5" w:rsidP="00916973">
      <w:pPr>
        <w:pStyle w:val="Footer"/>
        <w:tabs>
          <w:tab w:val="center" w:pos="709"/>
        </w:tabs>
      </w:pPr>
    </w:p>
    <w:p w14:paraId="60969942" w14:textId="77777777" w:rsidR="00C27EF5" w:rsidRDefault="00C27EF5" w:rsidP="00916973">
      <w:pPr>
        <w:pStyle w:val="Footer"/>
        <w:tabs>
          <w:tab w:val="center" w:pos="709"/>
        </w:tabs>
      </w:pPr>
    </w:p>
    <w:p w14:paraId="3808459C" w14:textId="49325B82" w:rsidR="00916973" w:rsidRDefault="00916973" w:rsidP="00916973">
      <w:pPr>
        <w:pStyle w:val="Footer"/>
        <w:tabs>
          <w:tab w:val="center" w:pos="709"/>
        </w:tabs>
      </w:pPr>
      <w:r>
        <w:tab/>
      </w:r>
    </w:p>
    <w:p w14:paraId="53C9ED08" w14:textId="77777777" w:rsidR="00916973" w:rsidRPr="00916973" w:rsidRDefault="00916973" w:rsidP="00916973"/>
    <w:sectPr w:rsidR="00916973" w:rsidRPr="009169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B860C" w14:textId="77777777" w:rsidR="001A117F" w:rsidRDefault="001A117F" w:rsidP="0069070A">
      <w:r>
        <w:separator/>
      </w:r>
    </w:p>
  </w:endnote>
  <w:endnote w:type="continuationSeparator" w:id="0">
    <w:p w14:paraId="64A35DF4" w14:textId="77777777" w:rsidR="001A117F" w:rsidRDefault="001A117F" w:rsidP="0069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0902" w14:textId="77777777" w:rsidR="005770A4" w:rsidRDefault="00577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6A41" w14:textId="5CFE3249" w:rsidR="00C27EF5" w:rsidRDefault="00C27EF5">
    <w:pPr>
      <w:pStyle w:val="Footer"/>
      <w:rPr>
        <w:sz w:val="22"/>
        <w:szCs w:val="22"/>
      </w:rPr>
    </w:pPr>
    <w:r>
      <w:rPr>
        <w:sz w:val="22"/>
        <w:szCs w:val="22"/>
      </w:rPr>
      <w:t>*Manipulācijas tiks iekļautas “Valsts apmaksājamo manipulāciju un to apmaksas nosacījumu sarakstā” ar šī gada 1.septembri.</w:t>
    </w:r>
  </w:p>
  <w:p w14:paraId="6886776D" w14:textId="28DA05E7" w:rsidR="00916973" w:rsidRPr="00C27EF5" w:rsidRDefault="00C27EF5">
    <w:pPr>
      <w:pStyle w:val="Footer"/>
      <w:rPr>
        <w:sz w:val="22"/>
        <w:szCs w:val="22"/>
      </w:rPr>
    </w:pPr>
    <w:r>
      <w:rPr>
        <w:sz w:val="22"/>
        <w:szCs w:val="22"/>
      </w:rPr>
      <w:t>*</w:t>
    </w:r>
    <w:r w:rsidR="00916973" w:rsidRPr="00C27EF5">
      <w:rPr>
        <w:sz w:val="22"/>
        <w:szCs w:val="22"/>
      </w:rPr>
      <w:t>*</w:t>
    </w:r>
    <w:r w:rsidRPr="00C27EF5">
      <w:rPr>
        <w:sz w:val="22"/>
        <w:szCs w:val="22"/>
      </w:rPr>
      <w:t>Dienestam ir tiesības pārskatīt tarifu, ja ir pieejami finanšu līdzekļi, lai segtu izmaksu pieaugumu.</w:t>
    </w:r>
  </w:p>
  <w:p w14:paraId="50AAC7EB" w14:textId="77777777" w:rsidR="0069070A" w:rsidRDefault="00690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DCA8" w14:textId="77777777" w:rsidR="005770A4" w:rsidRDefault="00577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097D" w14:textId="77777777" w:rsidR="001A117F" w:rsidRDefault="001A117F" w:rsidP="0069070A">
      <w:r>
        <w:separator/>
      </w:r>
    </w:p>
  </w:footnote>
  <w:footnote w:type="continuationSeparator" w:id="0">
    <w:p w14:paraId="366A0B13" w14:textId="77777777" w:rsidR="001A117F" w:rsidRDefault="001A117F" w:rsidP="0069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5A61" w14:textId="77777777" w:rsidR="005770A4" w:rsidRDefault="00577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C3CA" w14:textId="77777777" w:rsidR="005770A4" w:rsidRDefault="00577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176E" w14:textId="77777777" w:rsidR="005770A4" w:rsidRDefault="00577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67686"/>
    <w:multiLevelType w:val="hybridMultilevel"/>
    <w:tmpl w:val="88BAAB98"/>
    <w:lvl w:ilvl="0" w:tplc="640A3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8A83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AAE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08B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22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1E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1C0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609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861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1483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CB"/>
    <w:rsid w:val="001868CB"/>
    <w:rsid w:val="001A117F"/>
    <w:rsid w:val="005770A4"/>
    <w:rsid w:val="00594CF5"/>
    <w:rsid w:val="0069070A"/>
    <w:rsid w:val="00916973"/>
    <w:rsid w:val="009C0EFA"/>
    <w:rsid w:val="00AE2739"/>
    <w:rsid w:val="00BB658B"/>
    <w:rsid w:val="00C27EF5"/>
    <w:rsid w:val="00D120BB"/>
    <w:rsid w:val="00DA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C277E"/>
  <w15:chartTrackingRefBased/>
  <w15:docId w15:val="{51FD4DBF-B2CA-4362-B614-10D2C60E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CB"/>
    <w:pPr>
      <w:spacing w:after="0" w:line="240" w:lineRule="auto"/>
      <w:ind w:right="28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7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70A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07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70A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9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357834-35CE-4F39-8974-B58B3898E1A2}" type="doc">
      <dgm:prSet loTypeId="urn:microsoft.com/office/officeart/2005/8/layout/vList2" loCatId="list" qsTypeId="urn:microsoft.com/office/officeart/2005/8/quickstyle/simple1" qsCatId="simple" csTypeId="urn:microsoft.com/office/officeart/2005/8/colors/accent3_5" csCatId="accent3" phldr="1"/>
      <dgm:spPr/>
      <dgm:t>
        <a:bodyPr/>
        <a:lstStyle/>
        <a:p>
          <a:endParaRPr lang="lv-LV"/>
        </a:p>
      </dgm:t>
    </dgm:pt>
    <dgm:pt modelId="{4235595B-5E17-4D2D-B1F2-F130E62F813E}">
      <dgm:prSet phldrT="[Text]"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Māsas/ārsta palīga veselības aprūpes pakalpojumi pacienta dzīvesvietā</a:t>
          </a:r>
        </a:p>
      </dgm:t>
    </dgm:pt>
    <dgm:pt modelId="{7CBCD2F5-6FAC-428E-8745-9DFD015A86FB}" type="parTrans" cxnId="{5EB73853-4FC3-43C0-B44D-F8D2743F7E2C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E933DF-F48F-42FC-BAE3-ECE2EDD445DE}" type="sibTrans" cxnId="{5EB73853-4FC3-43C0-B44D-F8D2743F7E2C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F61617-E343-47F9-995A-5F02EBE4DB62}">
      <dgm:prSet phldrT="[Text]"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Ārsta/funkcionālā speciālista veselības aprūpes pakalpojumi pacienta dzīvesvietā</a:t>
          </a:r>
        </a:p>
      </dgm:t>
    </dgm:pt>
    <dgm:pt modelId="{7638A76C-2A10-4F70-BDDF-4B1BA6FA8B30}" type="parTrans" cxnId="{4E1FD021-683E-469F-A8C9-16D03B98F9FC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7B31D4-C81D-4621-9AC5-8DC753D55A9E}" type="sibTrans" cxnId="{4E1FD021-683E-469F-A8C9-16D03B98F9FC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CB34C0-BBD4-400D-8013-027DABD073AD}">
      <dgm:prSet phldrT="[Text]"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Piemaksa par ārsta/funkcionālā speciālista veselības aprūpes pakalpojumi pacienta dzīvesvietā, ja pakalpojumi sniegti vienlaicīgi ar māsas/ārsta palīga pakalpojumiem</a:t>
          </a:r>
        </a:p>
      </dgm:t>
    </dgm:pt>
    <dgm:pt modelId="{DD233E5F-2C16-4A00-9937-0A6F6E5CD2A1}" type="parTrans" cxnId="{DBBDAF62-DB28-4459-A141-BBA4D1B11B65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9D0AF7-AB48-4AAD-9C3E-C22CC7316600}" type="sibTrans" cxnId="{DBBDAF62-DB28-4459-A141-BBA4D1B11B65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A02562-A904-42AF-993B-A8CB6E92F91B}">
      <dgm:prSet phldrT="[Text]"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65,65 eiro/par vizīti </a:t>
          </a:r>
          <a:r>
            <a:rPr lang="lv-LV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(t.sk. iekļautas izmaksas par koordinatora un ārsta attālināta darba 24/7 algu)</a:t>
          </a:r>
        </a:p>
      </dgm:t>
    </dgm:pt>
    <dgm:pt modelId="{1C9C6EBF-F33F-464B-9F9C-C463D959942E}" type="parTrans" cxnId="{20204D83-F3F8-434C-9384-7AAF8A733F40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B9464C-0E93-4EE7-8673-812443955FD1}" type="sibTrans" cxnId="{20204D83-F3F8-434C-9384-7AAF8A733F40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24EBDB-D858-418D-82BF-A2EEDCB691C2}">
      <dgm:prSet phldrT="[Text]"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59,64 eiro/par vizīti </a:t>
          </a:r>
          <a:r>
            <a:rPr lang="lv-LV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(t.sk. iekļautas izmaksas par koordinatora un ārsta attālināta darba 24/7 algu)</a:t>
          </a:r>
        </a:p>
      </dgm:t>
    </dgm:pt>
    <dgm:pt modelId="{D95427DC-62D2-441F-AEBF-0C7B10E78FD1}" type="parTrans" cxnId="{CE65FAB5-2C62-494F-9CDB-155D14B8C687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3E663A-7EBB-4282-A896-E01AA41BEF5B}" type="sibTrans" cxnId="{CE65FAB5-2C62-494F-9CDB-155D14B8C687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B803C6-DCE1-4005-B93B-F2917440E86C}">
      <dgm:prSet phldrT="[Text]"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16,90 eiro/par vizīti</a:t>
          </a:r>
        </a:p>
      </dgm:t>
    </dgm:pt>
    <dgm:pt modelId="{B6E0331E-668C-4AFD-9464-C63D6E4ACF7F}" type="parTrans" cxnId="{BA25F03A-BA16-47E2-BDE7-6FA8F63599A3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A72C7D-E026-428A-A305-CF4CFE0654D5}" type="sibTrans" cxnId="{BA25F03A-BA16-47E2-BDE7-6FA8F63599A3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81966B-0EB4-42EF-B0FE-835E3672FDDB}">
      <dgm:prSet phldrT="[Text]"/>
      <dgm:spPr/>
      <dgm:t>
        <a:bodyPr/>
        <a:lstStyle/>
        <a:p>
          <a:r>
            <a:rPr lang="lv-LV" b="0" i="0" u="none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Paliatīvās aprūpes pacienta nogādāšana uz plānveida pakalpojumiem abos virzienos ar ikdienas automašīnu vai specializēto transportu</a:t>
          </a:r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B3CEAD-DD5B-4B90-B1B3-EE59A90B6A43}" type="parTrans" cxnId="{E43E16A2-614F-4B8F-80E1-AE7283DD703B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ECCDEA-A325-4A89-95EE-FA4DAB8EFED5}" type="sibTrans" cxnId="{E43E16A2-614F-4B8F-80E1-AE7283DD703B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35E573-E54A-4A0A-BA39-CEBD638404B8}">
      <dgm:prSet phldrT="[Text]"/>
      <dgm:spPr/>
      <dgm:t>
        <a:bodyPr/>
        <a:lstStyle/>
        <a:p>
          <a:r>
            <a:rPr lang="lv-LV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38,14 - 63,52 eiro/1x</a:t>
          </a:r>
        </a:p>
      </dgm:t>
    </dgm:pt>
    <dgm:pt modelId="{4306A4F1-47B0-4E64-8078-2C81640AB4E2}" type="parTrans" cxnId="{F3D8478C-01E8-4593-B8EC-406B296E7CF9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A2A3F8-5460-428B-A5A5-A5780F09DF76}" type="sibTrans" cxnId="{F3D8478C-01E8-4593-B8EC-406B296E7CF9}">
      <dgm:prSet/>
      <dgm:spPr/>
      <dgm:t>
        <a:bodyPr/>
        <a:lstStyle/>
        <a:p>
          <a:endParaRPr lang="lv-LV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7194DD-3570-4233-A784-CEE7DC7B2A4F}" type="pres">
      <dgm:prSet presAssocID="{E9357834-35CE-4F39-8974-B58B3898E1A2}" presName="linear" presStyleCnt="0">
        <dgm:presLayoutVars>
          <dgm:animLvl val="lvl"/>
          <dgm:resizeHandles val="exact"/>
        </dgm:presLayoutVars>
      </dgm:prSet>
      <dgm:spPr/>
    </dgm:pt>
    <dgm:pt modelId="{65848B95-793C-41A3-BE86-BED110C85A64}" type="pres">
      <dgm:prSet presAssocID="{4235595B-5E17-4D2D-B1F2-F130E62F813E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6C635938-CD5D-4524-8170-C40F9129408A}" type="pres">
      <dgm:prSet presAssocID="{4235595B-5E17-4D2D-B1F2-F130E62F813E}" presName="childText" presStyleLbl="revTx" presStyleIdx="0" presStyleCnt="4">
        <dgm:presLayoutVars>
          <dgm:bulletEnabled val="1"/>
        </dgm:presLayoutVars>
      </dgm:prSet>
      <dgm:spPr/>
    </dgm:pt>
    <dgm:pt modelId="{EBAC2F2E-DBB7-4701-AAAD-865C28D6CB2E}" type="pres">
      <dgm:prSet presAssocID="{06F61617-E343-47F9-995A-5F02EBE4DB62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B76BE75E-10C2-44EA-B61E-F56F0456B763}" type="pres">
      <dgm:prSet presAssocID="{06F61617-E343-47F9-995A-5F02EBE4DB62}" presName="childText" presStyleLbl="revTx" presStyleIdx="1" presStyleCnt="4">
        <dgm:presLayoutVars>
          <dgm:bulletEnabled val="1"/>
        </dgm:presLayoutVars>
      </dgm:prSet>
      <dgm:spPr/>
    </dgm:pt>
    <dgm:pt modelId="{D0116173-36A6-45CC-AB2E-45B4FC9C119C}" type="pres">
      <dgm:prSet presAssocID="{D9CB34C0-BBD4-400D-8013-027DABD073AD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11C03290-B38C-4F53-93B2-EE9AAB974E2E}" type="pres">
      <dgm:prSet presAssocID="{D9CB34C0-BBD4-400D-8013-027DABD073AD}" presName="childText" presStyleLbl="revTx" presStyleIdx="2" presStyleCnt="4">
        <dgm:presLayoutVars>
          <dgm:bulletEnabled val="1"/>
        </dgm:presLayoutVars>
      </dgm:prSet>
      <dgm:spPr/>
    </dgm:pt>
    <dgm:pt modelId="{0A573421-B767-4D40-8351-F8724C26FE5E}" type="pres">
      <dgm:prSet presAssocID="{7B81966B-0EB4-42EF-B0FE-835E3672FDDB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DDEA3C68-77ED-40A5-B415-956D0E0D6B49}" type="pres">
      <dgm:prSet presAssocID="{7B81966B-0EB4-42EF-B0FE-835E3672FDDB}" presName="childText" presStyleLbl="revTx" presStyleIdx="3" presStyleCnt="4">
        <dgm:presLayoutVars>
          <dgm:bulletEnabled val="1"/>
        </dgm:presLayoutVars>
      </dgm:prSet>
      <dgm:spPr/>
    </dgm:pt>
  </dgm:ptLst>
  <dgm:cxnLst>
    <dgm:cxn modelId="{4E1FD021-683E-469F-A8C9-16D03B98F9FC}" srcId="{E9357834-35CE-4F39-8974-B58B3898E1A2}" destId="{06F61617-E343-47F9-995A-5F02EBE4DB62}" srcOrd="1" destOrd="0" parTransId="{7638A76C-2A10-4F70-BDDF-4B1BA6FA8B30}" sibTransId="{5C7B31D4-C81D-4621-9AC5-8DC753D55A9E}"/>
    <dgm:cxn modelId="{22758B2F-22F2-4EB0-8E86-78A686872EEF}" type="presOf" srcId="{4235595B-5E17-4D2D-B1F2-F130E62F813E}" destId="{65848B95-793C-41A3-BE86-BED110C85A64}" srcOrd="0" destOrd="0" presId="urn:microsoft.com/office/officeart/2005/8/layout/vList2"/>
    <dgm:cxn modelId="{BA25F03A-BA16-47E2-BDE7-6FA8F63599A3}" srcId="{D9CB34C0-BBD4-400D-8013-027DABD073AD}" destId="{5CB803C6-DCE1-4005-B93B-F2917440E86C}" srcOrd="0" destOrd="0" parTransId="{B6E0331E-668C-4AFD-9464-C63D6E4ACF7F}" sibTransId="{33A72C7D-E026-428A-A305-CF4CFE0654D5}"/>
    <dgm:cxn modelId="{54042D3B-361B-4AD4-9F69-15218E5982BA}" type="presOf" srcId="{D9CB34C0-BBD4-400D-8013-027DABD073AD}" destId="{D0116173-36A6-45CC-AB2E-45B4FC9C119C}" srcOrd="0" destOrd="0" presId="urn:microsoft.com/office/officeart/2005/8/layout/vList2"/>
    <dgm:cxn modelId="{EEC8D55F-CA70-40CC-8BFE-097F1E5AB5E3}" type="presOf" srcId="{8124EBDB-D858-418D-82BF-A2EEDCB691C2}" destId="{B76BE75E-10C2-44EA-B61E-F56F0456B763}" srcOrd="0" destOrd="0" presId="urn:microsoft.com/office/officeart/2005/8/layout/vList2"/>
    <dgm:cxn modelId="{DBBDAF62-DB28-4459-A141-BBA4D1B11B65}" srcId="{E9357834-35CE-4F39-8974-B58B3898E1A2}" destId="{D9CB34C0-BBD4-400D-8013-027DABD073AD}" srcOrd="2" destOrd="0" parTransId="{DD233E5F-2C16-4A00-9937-0A6F6E5CD2A1}" sibTransId="{569D0AF7-AB48-4AAD-9C3E-C22CC7316600}"/>
    <dgm:cxn modelId="{F9CCF84A-1A6A-4404-A4E4-5BCDE4466260}" type="presOf" srcId="{93A02562-A904-42AF-993B-A8CB6E92F91B}" destId="{6C635938-CD5D-4524-8170-C40F9129408A}" srcOrd="0" destOrd="0" presId="urn:microsoft.com/office/officeart/2005/8/layout/vList2"/>
    <dgm:cxn modelId="{5EB73853-4FC3-43C0-B44D-F8D2743F7E2C}" srcId="{E9357834-35CE-4F39-8974-B58B3898E1A2}" destId="{4235595B-5E17-4D2D-B1F2-F130E62F813E}" srcOrd="0" destOrd="0" parTransId="{7CBCD2F5-6FAC-428E-8745-9DFD015A86FB}" sibTransId="{FEE933DF-F48F-42FC-BAE3-ECE2EDD445DE}"/>
    <dgm:cxn modelId="{04384F53-060D-4467-926A-5DF3F2C64363}" type="presOf" srcId="{5CB803C6-DCE1-4005-B93B-F2917440E86C}" destId="{11C03290-B38C-4F53-93B2-EE9AAB974E2E}" srcOrd="0" destOrd="0" presId="urn:microsoft.com/office/officeart/2005/8/layout/vList2"/>
    <dgm:cxn modelId="{20204D83-F3F8-434C-9384-7AAF8A733F40}" srcId="{4235595B-5E17-4D2D-B1F2-F130E62F813E}" destId="{93A02562-A904-42AF-993B-A8CB6E92F91B}" srcOrd="0" destOrd="0" parTransId="{1C9C6EBF-F33F-464B-9F9C-C463D959942E}" sibTransId="{D8B9464C-0E93-4EE7-8673-812443955FD1}"/>
    <dgm:cxn modelId="{E0389D86-CB13-4BF9-9311-3F6EA2520DD2}" type="presOf" srcId="{7B81966B-0EB4-42EF-B0FE-835E3672FDDB}" destId="{0A573421-B767-4D40-8351-F8724C26FE5E}" srcOrd="0" destOrd="0" presId="urn:microsoft.com/office/officeart/2005/8/layout/vList2"/>
    <dgm:cxn modelId="{F3D8478C-01E8-4593-B8EC-406B296E7CF9}" srcId="{7B81966B-0EB4-42EF-B0FE-835E3672FDDB}" destId="{F935E573-E54A-4A0A-BA39-CEBD638404B8}" srcOrd="0" destOrd="0" parTransId="{4306A4F1-47B0-4E64-8078-2C81640AB4E2}" sibTransId="{58A2A3F8-5460-428B-A5A5-A5780F09DF76}"/>
    <dgm:cxn modelId="{E43E16A2-614F-4B8F-80E1-AE7283DD703B}" srcId="{E9357834-35CE-4F39-8974-B58B3898E1A2}" destId="{7B81966B-0EB4-42EF-B0FE-835E3672FDDB}" srcOrd="3" destOrd="0" parTransId="{F1B3CEAD-DD5B-4B90-B1B3-EE59A90B6A43}" sibTransId="{5EECCDEA-A325-4A89-95EE-FA4DAB8EFED5}"/>
    <dgm:cxn modelId="{60D34BAD-EACA-4167-93F8-97A92164BF62}" type="presOf" srcId="{06F61617-E343-47F9-995A-5F02EBE4DB62}" destId="{EBAC2F2E-DBB7-4701-AAAD-865C28D6CB2E}" srcOrd="0" destOrd="0" presId="urn:microsoft.com/office/officeart/2005/8/layout/vList2"/>
    <dgm:cxn modelId="{CE65FAB5-2C62-494F-9CDB-155D14B8C687}" srcId="{06F61617-E343-47F9-995A-5F02EBE4DB62}" destId="{8124EBDB-D858-418D-82BF-A2EEDCB691C2}" srcOrd="0" destOrd="0" parTransId="{D95427DC-62D2-441F-AEBF-0C7B10E78FD1}" sibTransId="{773E663A-7EBB-4282-A896-E01AA41BEF5B}"/>
    <dgm:cxn modelId="{776629BC-98AA-4C2B-AC93-F5242BD56B35}" type="presOf" srcId="{E9357834-35CE-4F39-8974-B58B3898E1A2}" destId="{837194DD-3570-4233-A784-CEE7DC7B2A4F}" srcOrd="0" destOrd="0" presId="urn:microsoft.com/office/officeart/2005/8/layout/vList2"/>
    <dgm:cxn modelId="{92ACCEE2-B4AC-4F13-A9E0-A2DA72B86F9B}" type="presOf" srcId="{F935E573-E54A-4A0A-BA39-CEBD638404B8}" destId="{DDEA3C68-77ED-40A5-B415-956D0E0D6B49}" srcOrd="0" destOrd="0" presId="urn:microsoft.com/office/officeart/2005/8/layout/vList2"/>
    <dgm:cxn modelId="{B9A6D14D-55E6-42D7-ACC0-5A1BA7783BCC}" type="presParOf" srcId="{837194DD-3570-4233-A784-CEE7DC7B2A4F}" destId="{65848B95-793C-41A3-BE86-BED110C85A64}" srcOrd="0" destOrd="0" presId="urn:microsoft.com/office/officeart/2005/8/layout/vList2"/>
    <dgm:cxn modelId="{DD234CD6-93CE-4642-9236-26FE024664CF}" type="presParOf" srcId="{837194DD-3570-4233-A784-CEE7DC7B2A4F}" destId="{6C635938-CD5D-4524-8170-C40F9129408A}" srcOrd="1" destOrd="0" presId="urn:microsoft.com/office/officeart/2005/8/layout/vList2"/>
    <dgm:cxn modelId="{0640D01C-D7A8-4352-A8AC-BAC4FB617EBE}" type="presParOf" srcId="{837194DD-3570-4233-A784-CEE7DC7B2A4F}" destId="{EBAC2F2E-DBB7-4701-AAAD-865C28D6CB2E}" srcOrd="2" destOrd="0" presId="urn:microsoft.com/office/officeart/2005/8/layout/vList2"/>
    <dgm:cxn modelId="{425CDF62-61A0-4089-AE40-58A956AA0B17}" type="presParOf" srcId="{837194DD-3570-4233-A784-CEE7DC7B2A4F}" destId="{B76BE75E-10C2-44EA-B61E-F56F0456B763}" srcOrd="3" destOrd="0" presId="urn:microsoft.com/office/officeart/2005/8/layout/vList2"/>
    <dgm:cxn modelId="{C6148AF4-09B2-4333-816C-F348DF0A7F52}" type="presParOf" srcId="{837194DD-3570-4233-A784-CEE7DC7B2A4F}" destId="{D0116173-36A6-45CC-AB2E-45B4FC9C119C}" srcOrd="4" destOrd="0" presId="urn:microsoft.com/office/officeart/2005/8/layout/vList2"/>
    <dgm:cxn modelId="{6C2958FB-1687-4456-A3E4-30D27EB7DEC9}" type="presParOf" srcId="{837194DD-3570-4233-A784-CEE7DC7B2A4F}" destId="{11C03290-B38C-4F53-93B2-EE9AAB974E2E}" srcOrd="5" destOrd="0" presId="urn:microsoft.com/office/officeart/2005/8/layout/vList2"/>
    <dgm:cxn modelId="{ED8F0420-75FD-422B-9818-DE3EB1DABE77}" type="presParOf" srcId="{837194DD-3570-4233-A784-CEE7DC7B2A4F}" destId="{0A573421-B767-4D40-8351-F8724C26FE5E}" srcOrd="6" destOrd="0" presId="urn:microsoft.com/office/officeart/2005/8/layout/vList2"/>
    <dgm:cxn modelId="{8F85E3BB-3E65-433C-8F49-C8F6A0B72A1C}" type="presParOf" srcId="{837194DD-3570-4233-A784-CEE7DC7B2A4F}" destId="{DDEA3C68-77ED-40A5-B415-956D0E0D6B49}" srcOrd="7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848B95-793C-41A3-BE86-BED110C85A64}">
      <dsp:nvSpPr>
        <dsp:cNvPr id="0" name=""/>
        <dsp:cNvSpPr/>
      </dsp:nvSpPr>
      <dsp:spPr>
        <a:xfrm>
          <a:off x="0" y="60675"/>
          <a:ext cx="5172074" cy="743242"/>
        </a:xfrm>
        <a:prstGeom prst="roundRect">
          <a:avLst/>
        </a:prstGeom>
        <a:solidFill>
          <a:schemeClr val="accent3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Māsas/ārsta palīga veselības aprūpes pakalpojumi pacienta dzīvesvietā</a:t>
          </a:r>
        </a:p>
      </dsp:txBody>
      <dsp:txXfrm>
        <a:off x="36282" y="96957"/>
        <a:ext cx="5099510" cy="670678"/>
      </dsp:txXfrm>
    </dsp:sp>
    <dsp:sp modelId="{6C635938-CD5D-4524-8170-C40F9129408A}">
      <dsp:nvSpPr>
        <dsp:cNvPr id="0" name=""/>
        <dsp:cNvSpPr/>
      </dsp:nvSpPr>
      <dsp:spPr>
        <a:xfrm>
          <a:off x="0" y="803917"/>
          <a:ext cx="5172074" cy="3260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4213" tIns="17780" rIns="99568" bIns="1778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lv-LV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65,65 eiro/par vizīti </a:t>
          </a:r>
          <a:r>
            <a:rPr lang="lv-LV" sz="1100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(t.sk. iekļautas izmaksas par koordinatora un ārsta attālināta darba 24/7 algu)</a:t>
          </a:r>
        </a:p>
      </dsp:txBody>
      <dsp:txXfrm>
        <a:off x="0" y="803917"/>
        <a:ext cx="5172074" cy="326025"/>
      </dsp:txXfrm>
    </dsp:sp>
    <dsp:sp modelId="{EBAC2F2E-DBB7-4701-AAAD-865C28D6CB2E}">
      <dsp:nvSpPr>
        <dsp:cNvPr id="0" name=""/>
        <dsp:cNvSpPr/>
      </dsp:nvSpPr>
      <dsp:spPr>
        <a:xfrm>
          <a:off x="0" y="1129942"/>
          <a:ext cx="5172074" cy="743242"/>
        </a:xfrm>
        <a:prstGeom prst="roundRect">
          <a:avLst/>
        </a:prstGeom>
        <a:solidFill>
          <a:schemeClr val="accent3">
            <a:alpha val="90000"/>
            <a:hueOff val="0"/>
            <a:satOff val="0"/>
            <a:lumOff val="0"/>
            <a:alphaOff val="-13333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Ārsta/funkcionālā speciālista veselības aprūpes pakalpojumi pacienta dzīvesvietā</a:t>
          </a:r>
        </a:p>
      </dsp:txBody>
      <dsp:txXfrm>
        <a:off x="36282" y="1166224"/>
        <a:ext cx="5099510" cy="670678"/>
      </dsp:txXfrm>
    </dsp:sp>
    <dsp:sp modelId="{B76BE75E-10C2-44EA-B61E-F56F0456B763}">
      <dsp:nvSpPr>
        <dsp:cNvPr id="0" name=""/>
        <dsp:cNvSpPr/>
      </dsp:nvSpPr>
      <dsp:spPr>
        <a:xfrm>
          <a:off x="0" y="1873185"/>
          <a:ext cx="5172074" cy="3260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4213" tIns="17780" rIns="99568" bIns="1778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lv-LV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59,64 eiro/par vizīti </a:t>
          </a:r>
          <a:r>
            <a:rPr lang="lv-LV" sz="1100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(t.sk. iekļautas izmaksas par koordinatora un ārsta attālināta darba 24/7 algu)</a:t>
          </a:r>
        </a:p>
      </dsp:txBody>
      <dsp:txXfrm>
        <a:off x="0" y="1873185"/>
        <a:ext cx="5172074" cy="326025"/>
      </dsp:txXfrm>
    </dsp:sp>
    <dsp:sp modelId="{D0116173-36A6-45CC-AB2E-45B4FC9C119C}">
      <dsp:nvSpPr>
        <dsp:cNvPr id="0" name=""/>
        <dsp:cNvSpPr/>
      </dsp:nvSpPr>
      <dsp:spPr>
        <a:xfrm>
          <a:off x="0" y="2199210"/>
          <a:ext cx="5172074" cy="743242"/>
        </a:xfrm>
        <a:prstGeom prst="roundRect">
          <a:avLst/>
        </a:prstGeom>
        <a:solidFill>
          <a:schemeClr val="accent3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Piemaksa par ārsta/funkcionālā speciālista veselības aprūpes pakalpojumi pacienta dzīvesvietā, ja pakalpojumi sniegti vienlaicīgi ar māsas/ārsta palīga pakalpojumiem</a:t>
          </a:r>
        </a:p>
      </dsp:txBody>
      <dsp:txXfrm>
        <a:off x="36282" y="2235492"/>
        <a:ext cx="5099510" cy="670678"/>
      </dsp:txXfrm>
    </dsp:sp>
    <dsp:sp modelId="{11C03290-B38C-4F53-93B2-EE9AAB974E2E}">
      <dsp:nvSpPr>
        <dsp:cNvPr id="0" name=""/>
        <dsp:cNvSpPr/>
      </dsp:nvSpPr>
      <dsp:spPr>
        <a:xfrm>
          <a:off x="0" y="2942452"/>
          <a:ext cx="5172074" cy="2318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4213" tIns="17780" rIns="99568" bIns="1778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lv-LV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16,90 eiro/par vizīti</a:t>
          </a:r>
        </a:p>
      </dsp:txBody>
      <dsp:txXfrm>
        <a:off x="0" y="2942452"/>
        <a:ext cx="5172074" cy="231840"/>
      </dsp:txXfrm>
    </dsp:sp>
    <dsp:sp modelId="{0A573421-B767-4D40-8351-F8724C26FE5E}">
      <dsp:nvSpPr>
        <dsp:cNvPr id="0" name=""/>
        <dsp:cNvSpPr/>
      </dsp:nvSpPr>
      <dsp:spPr>
        <a:xfrm>
          <a:off x="0" y="3174292"/>
          <a:ext cx="5172074" cy="743242"/>
        </a:xfrm>
        <a:prstGeom prst="roundRect">
          <a:avLst/>
        </a:prstGeom>
        <a:solidFill>
          <a:schemeClr val="accent3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400" b="0" i="0" u="none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Paliatīvās aprūpes pacienta nogādāšana uz plānveida pakalpojumiem abos virzienos ar ikdienas automašīnu vai specializēto transportu</a:t>
          </a:r>
          <a:endParaRPr lang="lv-LV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282" y="3210574"/>
        <a:ext cx="5099510" cy="670678"/>
      </dsp:txXfrm>
    </dsp:sp>
    <dsp:sp modelId="{DDEA3C68-77ED-40A5-B415-956D0E0D6B49}">
      <dsp:nvSpPr>
        <dsp:cNvPr id="0" name=""/>
        <dsp:cNvSpPr/>
      </dsp:nvSpPr>
      <dsp:spPr>
        <a:xfrm>
          <a:off x="0" y="3917535"/>
          <a:ext cx="5172074" cy="2318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4213" tIns="17780" rIns="99568" bIns="1778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lv-LV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38,14 - 63,52 eiro/1x</a:t>
          </a:r>
        </a:p>
      </dsp:txBody>
      <dsp:txXfrm>
        <a:off x="0" y="3917535"/>
        <a:ext cx="5172074" cy="2318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Ģiga</dc:creator>
  <cp:keywords/>
  <dc:description/>
  <cp:lastModifiedBy>Lelde Ģiga</cp:lastModifiedBy>
  <cp:revision>2</cp:revision>
  <dcterms:created xsi:type="dcterms:W3CDTF">2023-07-27T14:02:00Z</dcterms:created>
  <dcterms:modified xsi:type="dcterms:W3CDTF">2023-07-27T14:02:00Z</dcterms:modified>
</cp:coreProperties>
</file>