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0493A0C1" w:rsidR="002C35F4" w:rsidRDefault="003C2C07" w:rsidP="002C35F4">
      <w:pPr>
        <w:spacing w:after="0" w:line="240" w:lineRule="auto"/>
        <w:rPr>
          <w:b/>
          <w:bCs/>
        </w:rPr>
      </w:pPr>
      <w:r>
        <w:rPr>
          <w:b/>
          <w:bCs/>
        </w:rPr>
        <w:t>11</w:t>
      </w:r>
      <w:r w:rsidR="003F228A">
        <w:rPr>
          <w:b/>
          <w:bCs/>
        </w:rPr>
        <w:t>.0</w:t>
      </w:r>
      <w:r w:rsidR="00A35823">
        <w:rPr>
          <w:b/>
          <w:bCs/>
        </w:rPr>
        <w:t>9</w:t>
      </w:r>
      <w:r w:rsidR="00052523">
        <w:rPr>
          <w:b/>
          <w:bCs/>
        </w:rPr>
        <w:t>.202</w:t>
      </w:r>
      <w:r w:rsidR="00C76E61">
        <w:rPr>
          <w:b/>
          <w:bCs/>
        </w:rPr>
        <w:t>3</w:t>
      </w:r>
      <w:r w:rsidR="00662459">
        <w:rPr>
          <w:b/>
          <w:bCs/>
        </w:rPr>
        <w:t>(1)</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B7FB8EA" w14:textId="14242D0F" w:rsidR="00D86C15" w:rsidRDefault="003C2C07" w:rsidP="00CF744E">
      <w:pPr>
        <w:spacing w:after="0" w:line="240" w:lineRule="auto"/>
        <w:rPr>
          <w:rFonts w:cstheme="minorHAnsi"/>
          <w:color w:val="000000"/>
        </w:rPr>
      </w:pPr>
      <w:r w:rsidRPr="003C2C07">
        <w:rPr>
          <w:rFonts w:cstheme="minorHAnsi"/>
          <w:color w:val="000000"/>
        </w:rPr>
        <w:t>Par aktualizēto manipulāciju sarakstu no 11.09.2023.</w:t>
      </w:r>
    </w:p>
    <w:p w14:paraId="40025695" w14:textId="77777777" w:rsidR="003C2C07" w:rsidRDefault="003C2C07" w:rsidP="00CF744E">
      <w:pPr>
        <w:spacing w:after="0" w:line="240" w:lineRule="auto"/>
        <w:rPr>
          <w:rFonts w:cstheme="minorHAnsi"/>
          <w:color w:val="000000"/>
        </w:rPr>
      </w:pPr>
    </w:p>
    <w:p w14:paraId="4979EB97" w14:textId="5784F684"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7CC328ED" w14:textId="77777777" w:rsidR="003C2C07" w:rsidRPr="003C2C07" w:rsidRDefault="003C2C07" w:rsidP="00DD6AE0">
      <w:pPr>
        <w:spacing w:after="0"/>
        <w:ind w:firstLine="720"/>
        <w:jc w:val="both"/>
        <w:rPr>
          <w:rFonts w:cstheme="minorHAnsi"/>
        </w:rPr>
      </w:pPr>
      <w:r w:rsidRPr="003C2C07">
        <w:rPr>
          <w:rFonts w:cstheme="minorHAnsi"/>
        </w:rPr>
        <w:t xml:space="preserve">Nacionālais veselības dienests (turpmāk – Dienests) informē, ka ir veikta manipulāciju saraksta pārskatīšana un grozījumu sagatavošana – aktualizētais manipulāciju saraksts stājas spēkā ar 11.09.2023. Dienests skaidro, ka saskaņā ar Ministru kabineta 2018. gada 28. augusta noteikumu Nr.555 “Veselības aprūpes pakalpojumu organizēšanas un samaksas kārtība” (turpmāk – Noteikumu) 2.14. punktu Dienests sagatavo manipulāciju sarakstu, kuru saskaņā ar Noteikumu Nr.555 154.7.punktu saskaņo ar Veselības ministriju. Savukārt līgumos par veselības aprūpes pakalpojumu sniegšanu un apmaksu noteikts, ka Dienesta pienākums ir informēt līgumpartnerus par izmaiņām manipulāciju sarakstā, lai līgumpartneri šo informāciju ņemtu vērā līgumu izpildē. </w:t>
      </w:r>
    </w:p>
    <w:p w14:paraId="6605F585" w14:textId="77777777" w:rsidR="003C2C07" w:rsidRPr="003C2C07" w:rsidRDefault="003C2C07" w:rsidP="00DD6AE0">
      <w:pPr>
        <w:spacing w:after="0"/>
        <w:ind w:firstLine="720"/>
        <w:jc w:val="both"/>
        <w:rPr>
          <w:rFonts w:cstheme="minorHAnsi"/>
        </w:rPr>
      </w:pPr>
      <w:r w:rsidRPr="003C2C07">
        <w:rPr>
          <w:rFonts w:cstheme="minorHAnsi"/>
        </w:rPr>
        <w:t>Aktualizētā manipulāciju saraksta versija pievienota vēstules pielikumā un tiks publicēta Dienesta tīmekļvietnes www.vmnvd.gov.lv sadaļā “Profesionāļiem” – “Pakalpojumu tarifi”. Tāpat šajā tīmekļvietnes sadaļā ir pieejamas vēsturiskās manipulāciju saraksta versijas un informācija par visām veiktajām izmaiņām – failā “Manipulāciju saraksta izmaiņu reģistrs”.</w:t>
      </w:r>
    </w:p>
    <w:p w14:paraId="22812F71" w14:textId="77777777" w:rsidR="003C2C07" w:rsidRPr="003C2C07" w:rsidRDefault="003C2C07" w:rsidP="00DD6AE0">
      <w:pPr>
        <w:spacing w:after="0"/>
        <w:ind w:firstLine="720"/>
        <w:jc w:val="both"/>
        <w:rPr>
          <w:rFonts w:cstheme="minorHAnsi"/>
        </w:rPr>
      </w:pPr>
      <w:r w:rsidRPr="003C2C07">
        <w:rPr>
          <w:rFonts w:cstheme="minorHAnsi"/>
        </w:rPr>
        <w:t>Pasaules Veselības organizācija ir paziņojusi par starptautiski nozīmīgas sabiedrības veselības ārkārtas situācijas atcelšanu, norādot, ka ir laiks pāriet uz Covid-19 pandēmijas ilgtermiņa vadību. Tas nozīmē, ka arī vakcinācija pret Covid-19 ir jāorganizē atbilstoši epidemioloģiskajai situācijai, izmantojot iepriekšējo gūto pieredzi un starptautisko organizāciju rekomendācijas, kādas ir gadījumā ar sezonālo vakcināciju pret gripu gadījumā. Tādēļ Dienests ir pārrēķinājis Covid-19 vakcinācijas tarifus. Lai mazinātu ārstniecības personām birokrātisko slogu un informācijas apjomu, ko nepieciešams norādīt, aizpildot veidlapas Nr.024/u „Ambulatorā pacienta talons” (turpmāk – talons), vakcinācijas pret Covid-19 (arī gripu) manipulācijas tika pārskatītas, veidojot īpašus sezonālās vakcinācijas komplektus. Turpmāk ārstniecības personām vairāku manipulāciju vietā talonā būs jāievada viena vai atsevišķos gadījumos divas manipulācijas.</w:t>
      </w:r>
    </w:p>
    <w:p w14:paraId="5105CD5A" w14:textId="77777777" w:rsidR="003C2C07" w:rsidRPr="003C2C07" w:rsidRDefault="003C2C07" w:rsidP="00DD6AE0">
      <w:pPr>
        <w:spacing w:after="0"/>
        <w:ind w:firstLine="720"/>
        <w:jc w:val="both"/>
        <w:rPr>
          <w:rFonts w:cstheme="minorHAnsi"/>
        </w:rPr>
      </w:pPr>
      <w:r w:rsidRPr="003C2C07">
        <w:rPr>
          <w:rFonts w:cstheme="minorHAnsi"/>
        </w:rPr>
        <w:t>Dienests vērš uzmanību ārstniecības iestādēm, kas nodrošina dzemdību palīdzību, ka no šī gada 1. aprīļa tika papildināts jaundzimušo skrīnings ar jauniem izmeklējumiem. Šīs skrīninga manipulācijas ir jānorāda vienu reizi vienam jaundzimušajam vai -  izņēmuma gadījumā, kad VSIA "Bērnu klīniskā universitātes slimnīca" ir pieprasījusi veikt atkārtotu skrīningu, manipulāciju norāda vairākas reizes. Gadījumā, ja dzemdībās dzimuši divi vai vairāk bērniņi – izmeklējumu norāda par katru jaundzimušo.</w:t>
      </w:r>
    </w:p>
    <w:p w14:paraId="66A3E496" w14:textId="77777777" w:rsidR="003C2C07" w:rsidRPr="003C2C07" w:rsidRDefault="003C2C07" w:rsidP="00DD6AE0">
      <w:pPr>
        <w:spacing w:after="0"/>
        <w:ind w:firstLine="720"/>
        <w:jc w:val="both"/>
        <w:rPr>
          <w:rFonts w:cstheme="minorHAnsi"/>
        </w:rPr>
      </w:pPr>
      <w:r w:rsidRPr="003C2C07">
        <w:rPr>
          <w:rFonts w:cstheme="minorHAnsi"/>
        </w:rPr>
        <w:t>Lai uzlaboto bērnu ar autiskā spektra traucējumiem veselības aprūpes pakalpojumu pieejamību, ir paplašināts pieejamo pakalpojumu klāsts un pilnveidots agrīnās intervences apmaksas modelis. Dienests aicina speciālistus iepazīties ar pieejamo diagnostiku un ārstēšanu bērniem ar autiskā spektra traucējumiem vai aizdomām par to kārtību Dienesta tīmekļvietnē sadaļā “Profesionāļiem” – “Ambulatorie pakalpojumi” – “Psihiskā veselība”.</w:t>
      </w:r>
    </w:p>
    <w:p w14:paraId="6C2BDFB7" w14:textId="77777777" w:rsidR="003C2C07" w:rsidRPr="003C2C07" w:rsidRDefault="003C2C07" w:rsidP="00DD6AE0">
      <w:pPr>
        <w:spacing w:after="0"/>
        <w:ind w:firstLine="720"/>
        <w:jc w:val="both"/>
        <w:rPr>
          <w:rFonts w:cstheme="minorHAnsi"/>
        </w:rPr>
      </w:pPr>
      <w:r w:rsidRPr="003C2C07">
        <w:rPr>
          <w:rFonts w:cstheme="minorHAnsi"/>
        </w:rPr>
        <w:t xml:space="preserve">Jautājumu gadījumā par izmaiņām Dienests lūdz sazināties ar Līgumpartneru departamenta nodaļām. </w:t>
      </w:r>
    </w:p>
    <w:p w14:paraId="28BD434F" w14:textId="77777777" w:rsidR="003C2C07" w:rsidRPr="003C2C07" w:rsidRDefault="003C2C07" w:rsidP="00DD6AE0">
      <w:pPr>
        <w:spacing w:after="0" w:line="240" w:lineRule="auto"/>
        <w:ind w:firstLine="720"/>
        <w:jc w:val="both"/>
        <w:rPr>
          <w:rFonts w:cstheme="minorHAnsi"/>
        </w:rPr>
      </w:pPr>
      <w:r w:rsidRPr="003C2C07">
        <w:rPr>
          <w:rFonts w:cstheme="minorHAnsi"/>
        </w:rPr>
        <w:t xml:space="preserve">Pielikumā: </w:t>
      </w:r>
    </w:p>
    <w:p w14:paraId="7FCC036A" w14:textId="77777777" w:rsidR="003C2C07" w:rsidRPr="003C2C07" w:rsidRDefault="003C2C07" w:rsidP="00DD6AE0">
      <w:pPr>
        <w:spacing w:after="0" w:line="240" w:lineRule="auto"/>
        <w:ind w:firstLine="720"/>
        <w:jc w:val="both"/>
        <w:rPr>
          <w:rFonts w:cstheme="minorHAnsi"/>
        </w:rPr>
      </w:pPr>
      <w:r w:rsidRPr="003C2C07">
        <w:rPr>
          <w:rFonts w:cstheme="minorHAnsi"/>
        </w:rPr>
        <w:t>1.</w:t>
      </w:r>
      <w:r w:rsidRPr="003C2C07">
        <w:rPr>
          <w:rFonts w:cstheme="minorHAnsi"/>
        </w:rPr>
        <w:tab/>
        <w:t>Manipulāciju saraksta izmaiņu reģistrs excel failā.</w:t>
      </w:r>
    </w:p>
    <w:p w14:paraId="08197D86" w14:textId="1A9627D5" w:rsidR="00D86C15" w:rsidRPr="00CC581C" w:rsidRDefault="00106F3A" w:rsidP="003C2C07">
      <w:pPr>
        <w:ind w:firstLine="720"/>
        <w:jc w:val="both"/>
        <w:rPr>
          <w:rFonts w:cstheme="minorHAnsi"/>
        </w:rPr>
      </w:pPr>
      <w:r>
        <w:object w:dxaOrig="1520" w:dyaOrig="985" w14:anchorId="4AA0E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2pt;height:49.2pt" o:ole="">
            <v:imagedata r:id="rId7" o:title=""/>
          </v:shape>
          <o:OLEObject Type="Embed" ProgID="Excel.Sheet.12" ShapeID="_x0000_i1027" DrawAspect="Icon" ObjectID="_1756290219" r:id="rId8"/>
        </w:object>
      </w:r>
    </w:p>
    <w:sectPr w:rsidR="00D86C15" w:rsidRPr="00CC581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D789E" w14:textId="77777777" w:rsidR="00D513F7" w:rsidRDefault="00D513F7" w:rsidP="00F5096D">
      <w:pPr>
        <w:spacing w:after="0" w:line="240" w:lineRule="auto"/>
      </w:pPr>
      <w:r>
        <w:separator/>
      </w:r>
    </w:p>
  </w:endnote>
  <w:endnote w:type="continuationSeparator" w:id="0">
    <w:p w14:paraId="59909600" w14:textId="77777777" w:rsidR="00D513F7" w:rsidRDefault="00D513F7"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38350" w14:textId="77777777" w:rsidR="00D513F7" w:rsidRDefault="00D513F7" w:rsidP="00F5096D">
      <w:pPr>
        <w:spacing w:after="0" w:line="240" w:lineRule="auto"/>
      </w:pPr>
      <w:r>
        <w:separator/>
      </w:r>
    </w:p>
  </w:footnote>
  <w:footnote w:type="continuationSeparator" w:id="0">
    <w:p w14:paraId="6C2CDBEE" w14:textId="77777777" w:rsidR="00D513F7" w:rsidRDefault="00D513F7"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4"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9"/>
  </w:num>
  <w:num w:numId="4" w16cid:durableId="1635259919">
    <w:abstractNumId w:val="26"/>
  </w:num>
  <w:num w:numId="5" w16cid:durableId="1657148472">
    <w:abstractNumId w:val="20"/>
  </w:num>
  <w:num w:numId="6" w16cid:durableId="1106003344">
    <w:abstractNumId w:val="13"/>
  </w:num>
  <w:num w:numId="7" w16cid:durableId="375082792">
    <w:abstractNumId w:val="19"/>
  </w:num>
  <w:num w:numId="8" w16cid:durableId="1798452046">
    <w:abstractNumId w:val="8"/>
  </w:num>
  <w:num w:numId="9" w16cid:durableId="1326278971">
    <w:abstractNumId w:val="27"/>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8"/>
  </w:num>
  <w:num w:numId="18" w16cid:durableId="1466317037">
    <w:abstractNumId w:val="12"/>
  </w:num>
  <w:num w:numId="19" w16cid:durableId="1294941619">
    <w:abstractNumId w:val="15"/>
  </w:num>
  <w:num w:numId="20" w16cid:durableId="348720614">
    <w:abstractNumId w:val="11"/>
  </w:num>
  <w:num w:numId="21" w16cid:durableId="1340541331">
    <w:abstractNumId w:val="14"/>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1"/>
  </w:num>
  <w:num w:numId="28" w16cid:durableId="2109495094">
    <w:abstractNumId w:val="3"/>
  </w:num>
  <w:num w:numId="29" w16cid:durableId="279342636">
    <w:abstractNumId w:val="9"/>
  </w:num>
  <w:num w:numId="30" w16cid:durableId="14482323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0686"/>
    <w:rsid w:val="00094C1B"/>
    <w:rsid w:val="000A20DA"/>
    <w:rsid w:val="000C6255"/>
    <w:rsid w:val="000E0C29"/>
    <w:rsid w:val="00106F3A"/>
    <w:rsid w:val="001774CD"/>
    <w:rsid w:val="00186157"/>
    <w:rsid w:val="001B1BDA"/>
    <w:rsid w:val="001C6DEB"/>
    <w:rsid w:val="001D61FC"/>
    <w:rsid w:val="001E15BA"/>
    <w:rsid w:val="001F16BB"/>
    <w:rsid w:val="00256B90"/>
    <w:rsid w:val="002A1B49"/>
    <w:rsid w:val="002C35F4"/>
    <w:rsid w:val="002D084B"/>
    <w:rsid w:val="00304706"/>
    <w:rsid w:val="0030758B"/>
    <w:rsid w:val="00327A80"/>
    <w:rsid w:val="00330428"/>
    <w:rsid w:val="00345D92"/>
    <w:rsid w:val="00371232"/>
    <w:rsid w:val="003C2C07"/>
    <w:rsid w:val="003E3B83"/>
    <w:rsid w:val="003F228A"/>
    <w:rsid w:val="004078D5"/>
    <w:rsid w:val="004151F7"/>
    <w:rsid w:val="00416FA7"/>
    <w:rsid w:val="00425BB9"/>
    <w:rsid w:val="004363AE"/>
    <w:rsid w:val="00446226"/>
    <w:rsid w:val="004824D3"/>
    <w:rsid w:val="0048268D"/>
    <w:rsid w:val="00484F86"/>
    <w:rsid w:val="004A4644"/>
    <w:rsid w:val="004A4E77"/>
    <w:rsid w:val="004E6167"/>
    <w:rsid w:val="005113C6"/>
    <w:rsid w:val="00517648"/>
    <w:rsid w:val="00521A40"/>
    <w:rsid w:val="00564BE5"/>
    <w:rsid w:val="00592BC4"/>
    <w:rsid w:val="005A345A"/>
    <w:rsid w:val="0061133A"/>
    <w:rsid w:val="00613871"/>
    <w:rsid w:val="00645B42"/>
    <w:rsid w:val="00662459"/>
    <w:rsid w:val="00695B0E"/>
    <w:rsid w:val="006A5526"/>
    <w:rsid w:val="006E1BC3"/>
    <w:rsid w:val="006E6458"/>
    <w:rsid w:val="006E74BD"/>
    <w:rsid w:val="006F0546"/>
    <w:rsid w:val="006F7BC2"/>
    <w:rsid w:val="00712CFD"/>
    <w:rsid w:val="0071736A"/>
    <w:rsid w:val="00732073"/>
    <w:rsid w:val="00764DF1"/>
    <w:rsid w:val="007753CE"/>
    <w:rsid w:val="007C1832"/>
    <w:rsid w:val="008137AF"/>
    <w:rsid w:val="0082207B"/>
    <w:rsid w:val="0082759B"/>
    <w:rsid w:val="0083168F"/>
    <w:rsid w:val="00831933"/>
    <w:rsid w:val="00846B26"/>
    <w:rsid w:val="00886BDC"/>
    <w:rsid w:val="00893247"/>
    <w:rsid w:val="00894A57"/>
    <w:rsid w:val="008D605F"/>
    <w:rsid w:val="008E37E4"/>
    <w:rsid w:val="00923F48"/>
    <w:rsid w:val="00925E32"/>
    <w:rsid w:val="00940625"/>
    <w:rsid w:val="009B6E3B"/>
    <w:rsid w:val="009D6094"/>
    <w:rsid w:val="00A12D67"/>
    <w:rsid w:val="00A17177"/>
    <w:rsid w:val="00A251EE"/>
    <w:rsid w:val="00A35823"/>
    <w:rsid w:val="00A50BC8"/>
    <w:rsid w:val="00A80153"/>
    <w:rsid w:val="00A925FB"/>
    <w:rsid w:val="00A972F0"/>
    <w:rsid w:val="00AC29D3"/>
    <w:rsid w:val="00AE3F01"/>
    <w:rsid w:val="00AE4F9D"/>
    <w:rsid w:val="00AF4662"/>
    <w:rsid w:val="00B02AE7"/>
    <w:rsid w:val="00B246EF"/>
    <w:rsid w:val="00B6351F"/>
    <w:rsid w:val="00B95F91"/>
    <w:rsid w:val="00BC7822"/>
    <w:rsid w:val="00BE2CD4"/>
    <w:rsid w:val="00C318DB"/>
    <w:rsid w:val="00C76E61"/>
    <w:rsid w:val="00CA0C65"/>
    <w:rsid w:val="00CC581C"/>
    <w:rsid w:val="00CD1B50"/>
    <w:rsid w:val="00CD20A4"/>
    <w:rsid w:val="00CF744E"/>
    <w:rsid w:val="00D17D92"/>
    <w:rsid w:val="00D2785A"/>
    <w:rsid w:val="00D32E3D"/>
    <w:rsid w:val="00D513F7"/>
    <w:rsid w:val="00D75D6C"/>
    <w:rsid w:val="00D8035C"/>
    <w:rsid w:val="00D86C15"/>
    <w:rsid w:val="00D87A54"/>
    <w:rsid w:val="00DB15E8"/>
    <w:rsid w:val="00DB3AF5"/>
    <w:rsid w:val="00DB4578"/>
    <w:rsid w:val="00DB71B8"/>
    <w:rsid w:val="00DC017F"/>
    <w:rsid w:val="00DD6AE0"/>
    <w:rsid w:val="00E06F16"/>
    <w:rsid w:val="00E37AE7"/>
    <w:rsid w:val="00E7397F"/>
    <w:rsid w:val="00E84FDE"/>
    <w:rsid w:val="00EA4FB9"/>
    <w:rsid w:val="00EB5E2E"/>
    <w:rsid w:val="00EB64EA"/>
    <w:rsid w:val="00ED7043"/>
    <w:rsid w:val="00EE501F"/>
    <w:rsid w:val="00F01CF5"/>
    <w:rsid w:val="00F50425"/>
    <w:rsid w:val="00F5096D"/>
    <w:rsid w:val="00F51696"/>
    <w:rsid w:val="00F7287F"/>
    <w:rsid w:val="00FC03E3"/>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59520153">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03673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2076</Words>
  <Characters>1184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4</cp:revision>
  <dcterms:created xsi:type="dcterms:W3CDTF">2023-09-15T10:27:00Z</dcterms:created>
  <dcterms:modified xsi:type="dcterms:W3CDTF">2023-09-15T10:37:00Z</dcterms:modified>
</cp:coreProperties>
</file>