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84FF3" w14:textId="77777777" w:rsidR="00A86794" w:rsidRDefault="00D55435" w:rsidP="00E65432">
      <w:pPr>
        <w:spacing w:after="0" w:line="240" w:lineRule="auto"/>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t xml:space="preserve">Informatīvais ziņojums </w:t>
      </w:r>
    </w:p>
    <w:p w14:paraId="2499B02D" w14:textId="02E397B4" w:rsidR="00D55435" w:rsidRPr="00D55435" w:rsidRDefault="00786733" w:rsidP="00D55435">
      <w:pPr>
        <w:spacing w:after="0" w:line="240" w:lineRule="auto"/>
        <w:ind w:firstLine="720"/>
        <w:jc w:val="center"/>
        <w:rPr>
          <w:rFonts w:ascii="Times New Roman" w:hAnsi="Times New Roman" w:cs="Times New Roman"/>
          <w:b/>
          <w:bCs/>
          <w:sz w:val="28"/>
          <w:szCs w:val="28"/>
          <w:lang w:val="lv-LV"/>
        </w:rPr>
      </w:pPr>
      <w:r>
        <w:rPr>
          <w:rFonts w:ascii="Times New Roman" w:hAnsi="Times New Roman" w:cs="Times New Roman"/>
          <w:b/>
          <w:bCs/>
          <w:sz w:val="28"/>
          <w:szCs w:val="28"/>
          <w:lang w:val="lv-LV"/>
        </w:rPr>
        <w:t>“</w:t>
      </w:r>
      <w:r w:rsidR="00A86794">
        <w:rPr>
          <w:rFonts w:ascii="Times New Roman" w:hAnsi="Times New Roman" w:cs="Times New Roman"/>
          <w:b/>
          <w:bCs/>
          <w:sz w:val="28"/>
          <w:szCs w:val="28"/>
          <w:lang w:val="lv-LV"/>
        </w:rPr>
        <w:t>P</w:t>
      </w:r>
      <w:r w:rsidR="00D55435">
        <w:rPr>
          <w:rFonts w:ascii="Times New Roman" w:hAnsi="Times New Roman" w:cs="Times New Roman"/>
          <w:b/>
          <w:bCs/>
          <w:sz w:val="28"/>
          <w:szCs w:val="28"/>
          <w:lang w:val="lv-LV"/>
        </w:rPr>
        <w:t>ar prioritāri vakcinējamām personu grupām</w:t>
      </w:r>
      <w:r>
        <w:rPr>
          <w:rFonts w:ascii="Times New Roman" w:hAnsi="Times New Roman" w:cs="Times New Roman"/>
          <w:b/>
          <w:bCs/>
          <w:sz w:val="28"/>
          <w:szCs w:val="28"/>
          <w:lang w:val="lv-LV"/>
        </w:rPr>
        <w:t>”</w:t>
      </w:r>
    </w:p>
    <w:p w14:paraId="58BA4085" w14:textId="42DFA641" w:rsidR="00D55435" w:rsidRDefault="00D55435" w:rsidP="000767A6">
      <w:pPr>
        <w:spacing w:after="0" w:line="240" w:lineRule="auto"/>
        <w:ind w:firstLine="720"/>
        <w:jc w:val="both"/>
        <w:rPr>
          <w:rFonts w:ascii="Times New Roman" w:hAnsi="Times New Roman" w:cs="Times New Roman"/>
          <w:sz w:val="28"/>
          <w:szCs w:val="28"/>
          <w:lang w:val="lv-LV"/>
        </w:rPr>
      </w:pPr>
    </w:p>
    <w:p w14:paraId="1DAE4009" w14:textId="6E6EF547" w:rsidR="000767A6" w:rsidRPr="00ED7B0F" w:rsidRDefault="000767A6" w:rsidP="000767A6">
      <w:pPr>
        <w:spacing w:after="0" w:line="240" w:lineRule="auto"/>
        <w:ind w:firstLine="720"/>
        <w:jc w:val="both"/>
        <w:rPr>
          <w:rFonts w:ascii="Times New Roman" w:hAnsi="Times New Roman" w:cs="Times New Roman"/>
          <w:sz w:val="28"/>
          <w:szCs w:val="28"/>
          <w:lang w:val="lv-LV"/>
        </w:rPr>
      </w:pPr>
      <w:r w:rsidRPr="00ED7B0F">
        <w:rPr>
          <w:rFonts w:ascii="Times New Roman" w:hAnsi="Times New Roman" w:cs="Times New Roman"/>
          <w:sz w:val="28"/>
          <w:szCs w:val="28"/>
          <w:lang w:val="lv-LV"/>
        </w:rPr>
        <w:t>Ņemot vērā to, ka dažādu pret Covid-19 izstrādātāju vakcīnas Eiropas Savienībā (turpmāk</w:t>
      </w:r>
      <w:r w:rsidR="00B170DA">
        <w:rPr>
          <w:rFonts w:ascii="Times New Roman" w:hAnsi="Times New Roman" w:cs="Times New Roman"/>
          <w:sz w:val="28"/>
          <w:szCs w:val="28"/>
          <w:lang w:val="lv-LV"/>
        </w:rPr>
        <w:t xml:space="preserve"> – </w:t>
      </w:r>
      <w:r w:rsidRPr="00ED7B0F">
        <w:rPr>
          <w:rFonts w:ascii="Times New Roman" w:hAnsi="Times New Roman" w:cs="Times New Roman"/>
          <w:sz w:val="28"/>
          <w:szCs w:val="28"/>
          <w:lang w:val="lv-LV"/>
        </w:rPr>
        <w:t>ES) tiek reģistrētas pakāpeniski un reģistrēto vakcīnu ražošanas un piegāžu apjomi ir ierobežoti, ES dalībvalstīs</w:t>
      </w:r>
      <w:r w:rsidR="006974FD">
        <w:rPr>
          <w:rFonts w:ascii="Times New Roman" w:hAnsi="Times New Roman" w:cs="Times New Roman"/>
          <w:sz w:val="28"/>
          <w:szCs w:val="28"/>
          <w:lang w:val="lv-LV"/>
        </w:rPr>
        <w:t>,</w:t>
      </w:r>
      <w:r w:rsidRPr="00ED7B0F">
        <w:rPr>
          <w:rFonts w:ascii="Times New Roman" w:hAnsi="Times New Roman" w:cs="Times New Roman"/>
          <w:sz w:val="28"/>
          <w:szCs w:val="28"/>
          <w:lang w:val="lv-LV"/>
        </w:rPr>
        <w:t xml:space="preserve"> tai skaitā arī Latvijā</w:t>
      </w:r>
      <w:r w:rsidR="006974FD">
        <w:rPr>
          <w:rFonts w:ascii="Times New Roman" w:hAnsi="Times New Roman" w:cs="Times New Roman"/>
          <w:sz w:val="28"/>
          <w:szCs w:val="28"/>
          <w:lang w:val="lv-LV"/>
        </w:rPr>
        <w:t>,</w:t>
      </w:r>
      <w:r w:rsidRPr="00ED7B0F">
        <w:rPr>
          <w:rFonts w:ascii="Times New Roman" w:hAnsi="Times New Roman" w:cs="Times New Roman"/>
          <w:sz w:val="28"/>
          <w:szCs w:val="28"/>
          <w:lang w:val="lv-LV"/>
        </w:rPr>
        <w:t xml:space="preserve"> ir pieejams ierobežots vakcīnu daudzums. Tādēļ Eir</w:t>
      </w:r>
      <w:r w:rsidR="00CB3540" w:rsidRPr="00ED7B0F">
        <w:rPr>
          <w:rFonts w:ascii="Times New Roman" w:hAnsi="Times New Roman" w:cs="Times New Roman"/>
          <w:sz w:val="28"/>
          <w:szCs w:val="28"/>
          <w:lang w:val="lv-LV"/>
        </w:rPr>
        <w:t>o</w:t>
      </w:r>
      <w:r w:rsidRPr="00ED7B0F">
        <w:rPr>
          <w:rFonts w:ascii="Times New Roman" w:hAnsi="Times New Roman" w:cs="Times New Roman"/>
          <w:sz w:val="28"/>
          <w:szCs w:val="28"/>
          <w:lang w:val="lv-LV"/>
        </w:rPr>
        <w:t xml:space="preserve">pas </w:t>
      </w:r>
      <w:r w:rsidR="000E7E56">
        <w:rPr>
          <w:rFonts w:ascii="Times New Roman" w:hAnsi="Times New Roman" w:cs="Times New Roman"/>
          <w:sz w:val="28"/>
          <w:szCs w:val="28"/>
          <w:lang w:val="lv-LV"/>
        </w:rPr>
        <w:t>K</w:t>
      </w:r>
      <w:r w:rsidRPr="00ED7B0F">
        <w:rPr>
          <w:rFonts w:ascii="Times New Roman" w:hAnsi="Times New Roman" w:cs="Times New Roman"/>
          <w:sz w:val="28"/>
          <w:szCs w:val="28"/>
          <w:lang w:val="lv-LV"/>
        </w:rPr>
        <w:t xml:space="preserve">omisija (turpmāk </w:t>
      </w:r>
      <w:r w:rsidR="00A2574C">
        <w:rPr>
          <w:rFonts w:ascii="Times New Roman" w:hAnsi="Times New Roman" w:cs="Times New Roman"/>
          <w:sz w:val="28"/>
          <w:szCs w:val="28"/>
          <w:lang w:val="lv-LV"/>
        </w:rPr>
        <w:t xml:space="preserve">– </w:t>
      </w:r>
      <w:r w:rsidRPr="00ED7B0F">
        <w:rPr>
          <w:rFonts w:ascii="Times New Roman" w:hAnsi="Times New Roman" w:cs="Times New Roman"/>
          <w:sz w:val="28"/>
          <w:szCs w:val="28"/>
          <w:lang w:val="lv-LV"/>
        </w:rPr>
        <w:t>EK)</w:t>
      </w:r>
      <w:r w:rsidR="00CB3540" w:rsidRPr="00ED7B0F">
        <w:rPr>
          <w:rFonts w:ascii="Times New Roman" w:hAnsi="Times New Roman" w:cs="Times New Roman"/>
          <w:sz w:val="28"/>
          <w:szCs w:val="28"/>
          <w:lang w:val="lv-LV"/>
        </w:rPr>
        <w:t xml:space="preserve"> ir aicinājusi</w:t>
      </w:r>
      <w:r w:rsidRPr="00ED7B0F">
        <w:rPr>
          <w:rFonts w:ascii="Times New Roman" w:hAnsi="Times New Roman" w:cs="Times New Roman"/>
          <w:sz w:val="28"/>
          <w:szCs w:val="28"/>
          <w:lang w:val="lv-LV"/>
        </w:rPr>
        <w:t xml:space="preserve"> </w:t>
      </w:r>
      <w:r w:rsidR="00CB3540" w:rsidRPr="00ED7B0F">
        <w:rPr>
          <w:rFonts w:ascii="Times New Roman" w:hAnsi="Times New Roman" w:cs="Times New Roman"/>
          <w:sz w:val="28"/>
          <w:szCs w:val="28"/>
          <w:lang w:val="lv-LV"/>
        </w:rPr>
        <w:t>d</w:t>
      </w:r>
      <w:r w:rsidRPr="00ED7B0F">
        <w:rPr>
          <w:rFonts w:ascii="Times New Roman" w:hAnsi="Times New Roman" w:cs="Times New Roman"/>
          <w:sz w:val="28"/>
          <w:szCs w:val="28"/>
          <w:lang w:val="lv-LV"/>
        </w:rPr>
        <w:t>alībvalst</w:t>
      </w:r>
      <w:r w:rsidR="00CB3540" w:rsidRPr="00ED7B0F">
        <w:rPr>
          <w:rFonts w:ascii="Times New Roman" w:hAnsi="Times New Roman" w:cs="Times New Roman"/>
          <w:sz w:val="28"/>
          <w:szCs w:val="28"/>
          <w:lang w:val="lv-LV"/>
        </w:rPr>
        <w:t>is</w:t>
      </w:r>
      <w:r w:rsidRPr="00ED7B0F">
        <w:rPr>
          <w:rFonts w:ascii="Times New Roman" w:hAnsi="Times New Roman" w:cs="Times New Roman"/>
          <w:sz w:val="28"/>
          <w:szCs w:val="28"/>
          <w:lang w:val="lv-LV"/>
        </w:rPr>
        <w:t xml:space="preserve"> </w:t>
      </w:r>
      <w:r w:rsidR="00CB3540" w:rsidRPr="00ED7B0F">
        <w:rPr>
          <w:rFonts w:ascii="Times New Roman" w:hAnsi="Times New Roman" w:cs="Times New Roman"/>
          <w:sz w:val="28"/>
          <w:szCs w:val="28"/>
          <w:lang w:val="lv-LV"/>
        </w:rPr>
        <w:t>noteikt</w:t>
      </w:r>
      <w:r w:rsidRPr="00ED7B0F">
        <w:rPr>
          <w:rFonts w:ascii="Times New Roman" w:hAnsi="Times New Roman" w:cs="Times New Roman"/>
          <w:sz w:val="28"/>
          <w:szCs w:val="28"/>
          <w:lang w:val="lv-LV"/>
        </w:rPr>
        <w:t xml:space="preserve"> prioritāri vakcinējamo personu grup</w:t>
      </w:r>
      <w:r w:rsidR="00CB3540" w:rsidRPr="00ED7B0F">
        <w:rPr>
          <w:rFonts w:ascii="Times New Roman" w:hAnsi="Times New Roman" w:cs="Times New Roman"/>
          <w:sz w:val="28"/>
          <w:szCs w:val="28"/>
          <w:lang w:val="lv-LV"/>
        </w:rPr>
        <w:t>as</w:t>
      </w:r>
      <w:r w:rsidRPr="00ED7B0F">
        <w:rPr>
          <w:rFonts w:ascii="Times New Roman" w:hAnsi="Times New Roman" w:cs="Times New Roman"/>
          <w:sz w:val="28"/>
          <w:szCs w:val="28"/>
          <w:lang w:val="lv-LV"/>
        </w:rPr>
        <w:t>, kā arī vakcīnu loģistikas un vakcinēšanas procesa organizēšan</w:t>
      </w:r>
      <w:r w:rsidR="001F1193">
        <w:rPr>
          <w:rFonts w:ascii="Times New Roman" w:hAnsi="Times New Roman" w:cs="Times New Roman"/>
          <w:sz w:val="28"/>
          <w:szCs w:val="28"/>
          <w:lang w:val="lv-LV"/>
        </w:rPr>
        <w:t>u</w:t>
      </w:r>
      <w:r w:rsidRPr="00ED7B0F">
        <w:rPr>
          <w:rFonts w:ascii="Times New Roman" w:hAnsi="Times New Roman" w:cs="Times New Roman"/>
          <w:sz w:val="28"/>
          <w:szCs w:val="28"/>
          <w:lang w:val="lv-LV"/>
        </w:rPr>
        <w:t xml:space="preserve">. </w:t>
      </w:r>
    </w:p>
    <w:p w14:paraId="1B33728A" w14:textId="4A6CC44D" w:rsidR="000767A6" w:rsidRPr="00ED7B0F" w:rsidRDefault="000E7E56" w:rsidP="000767A6">
      <w:pPr>
        <w:spacing w:after="0" w:line="240" w:lineRule="auto"/>
        <w:ind w:firstLine="720"/>
        <w:jc w:val="both"/>
        <w:rPr>
          <w:rFonts w:ascii="Times New Roman" w:hAnsi="Times New Roman" w:cs="Times New Roman"/>
          <w:b/>
          <w:bCs/>
          <w:sz w:val="28"/>
          <w:szCs w:val="28"/>
          <w:lang w:val="lv-LV"/>
        </w:rPr>
      </w:pPr>
      <w:r>
        <w:rPr>
          <w:rFonts w:ascii="Times New Roman" w:hAnsi="Times New Roman" w:cs="Times New Roman"/>
          <w:sz w:val="28"/>
          <w:szCs w:val="28"/>
          <w:lang w:val="lv-LV"/>
        </w:rPr>
        <w:t>Ņemot vērā</w:t>
      </w:r>
      <w:r w:rsidR="00954D68" w:rsidRPr="00ED7B0F">
        <w:rPr>
          <w:rFonts w:ascii="Times New Roman" w:hAnsi="Times New Roman" w:cs="Times New Roman"/>
          <w:sz w:val="28"/>
          <w:szCs w:val="28"/>
          <w:lang w:val="lv-LV"/>
        </w:rPr>
        <w:t xml:space="preserve"> </w:t>
      </w:r>
      <w:r w:rsidR="000767A6" w:rsidRPr="00ED7B0F">
        <w:rPr>
          <w:rFonts w:ascii="Times New Roman" w:hAnsi="Times New Roman" w:cs="Times New Roman"/>
          <w:sz w:val="28"/>
          <w:szCs w:val="28"/>
          <w:lang w:val="lv-LV"/>
        </w:rPr>
        <w:t>EK rekomend</w:t>
      </w:r>
      <w:r w:rsidR="00954D68" w:rsidRPr="00ED7B0F">
        <w:rPr>
          <w:rFonts w:ascii="Times New Roman" w:hAnsi="Times New Roman" w:cs="Times New Roman"/>
          <w:sz w:val="28"/>
          <w:szCs w:val="28"/>
          <w:lang w:val="lv-LV"/>
        </w:rPr>
        <w:t>ācij</w:t>
      </w:r>
      <w:r>
        <w:rPr>
          <w:rFonts w:ascii="Times New Roman" w:hAnsi="Times New Roman" w:cs="Times New Roman"/>
          <w:sz w:val="28"/>
          <w:szCs w:val="28"/>
          <w:lang w:val="lv-LV"/>
        </w:rPr>
        <w:t>as</w:t>
      </w:r>
      <w:r w:rsidR="00954D68" w:rsidRPr="00ED7B0F">
        <w:rPr>
          <w:rFonts w:ascii="Times New Roman" w:hAnsi="Times New Roman" w:cs="Times New Roman"/>
          <w:sz w:val="28"/>
          <w:szCs w:val="28"/>
          <w:lang w:val="lv-LV"/>
        </w:rPr>
        <w:t xml:space="preserve"> prioritāri vakcinējamo personu grupu noteikšanai</w:t>
      </w:r>
      <w:r w:rsidR="00954D68" w:rsidRPr="00ED7B0F">
        <w:rPr>
          <w:rStyle w:val="FootnoteReference"/>
          <w:rFonts w:ascii="Times New Roman" w:hAnsi="Times New Roman" w:cs="Times New Roman"/>
          <w:sz w:val="28"/>
          <w:szCs w:val="28"/>
          <w:lang w:val="lv-LV"/>
        </w:rPr>
        <w:footnoteReference w:id="1"/>
      </w:r>
      <w:r w:rsidR="00954D68" w:rsidRPr="00ED7B0F">
        <w:rPr>
          <w:rFonts w:ascii="Times New Roman" w:hAnsi="Times New Roman" w:cs="Times New Roman"/>
          <w:sz w:val="28"/>
          <w:szCs w:val="28"/>
          <w:lang w:val="lv-LV"/>
        </w:rPr>
        <w:t xml:space="preserve"> un Pasaules Veselības organizācijas</w:t>
      </w:r>
      <w:r w:rsidR="00F25862">
        <w:rPr>
          <w:rFonts w:ascii="Times New Roman" w:hAnsi="Times New Roman" w:cs="Times New Roman"/>
          <w:sz w:val="28"/>
          <w:szCs w:val="28"/>
          <w:lang w:val="lv-LV"/>
        </w:rPr>
        <w:t xml:space="preserve"> (</w:t>
      </w:r>
      <w:r w:rsidR="00F25862" w:rsidRPr="00ED7B0F">
        <w:rPr>
          <w:rFonts w:ascii="Times New Roman" w:hAnsi="Times New Roman" w:cs="Times New Roman"/>
          <w:sz w:val="28"/>
          <w:szCs w:val="28"/>
          <w:lang w:val="lv-LV"/>
        </w:rPr>
        <w:t xml:space="preserve">turpmāk </w:t>
      </w:r>
      <w:r w:rsidR="00F25862">
        <w:rPr>
          <w:rFonts w:ascii="Times New Roman" w:hAnsi="Times New Roman" w:cs="Times New Roman"/>
          <w:sz w:val="28"/>
          <w:szCs w:val="28"/>
          <w:lang w:val="lv-LV"/>
        </w:rPr>
        <w:t>– PVO)</w:t>
      </w:r>
      <w:r w:rsidR="00954D68" w:rsidRPr="00ED7B0F">
        <w:rPr>
          <w:rFonts w:ascii="Times New Roman" w:hAnsi="Times New Roman" w:cs="Times New Roman"/>
          <w:sz w:val="28"/>
          <w:szCs w:val="28"/>
          <w:lang w:val="lv-LV"/>
        </w:rPr>
        <w:t xml:space="preserve"> ieteikumus</w:t>
      </w:r>
      <w:r w:rsidR="00954D68" w:rsidRPr="00ED7B0F">
        <w:rPr>
          <w:rStyle w:val="FootnoteReference"/>
          <w:rFonts w:ascii="Times New Roman" w:hAnsi="Times New Roman" w:cs="Times New Roman"/>
          <w:sz w:val="28"/>
          <w:szCs w:val="28"/>
          <w:lang w:val="lv-LV"/>
        </w:rPr>
        <w:footnoteReference w:id="2"/>
      </w:r>
      <w:r w:rsidR="00954D68" w:rsidRPr="00ED7B0F">
        <w:rPr>
          <w:rFonts w:ascii="Times New Roman" w:hAnsi="Times New Roman" w:cs="Times New Roman"/>
          <w:sz w:val="28"/>
          <w:szCs w:val="28"/>
          <w:lang w:val="lv-LV"/>
        </w:rPr>
        <w:t xml:space="preserve">, </w:t>
      </w:r>
      <w:r w:rsidR="00954D68" w:rsidRPr="00ED7B0F">
        <w:rPr>
          <w:rFonts w:ascii="Times New Roman" w:hAnsi="Times New Roman" w:cs="Times New Roman"/>
          <w:b/>
          <w:bCs/>
          <w:sz w:val="28"/>
          <w:szCs w:val="28"/>
          <w:lang w:val="lv-LV"/>
        </w:rPr>
        <w:t>Veselības ministrija</w:t>
      </w:r>
      <w:r>
        <w:rPr>
          <w:rFonts w:ascii="Times New Roman" w:hAnsi="Times New Roman" w:cs="Times New Roman"/>
          <w:b/>
          <w:bCs/>
          <w:sz w:val="28"/>
          <w:szCs w:val="28"/>
          <w:lang w:val="lv-LV"/>
        </w:rPr>
        <w:t>,</w:t>
      </w:r>
      <w:r w:rsidR="00954D68" w:rsidRPr="00ED7B0F">
        <w:rPr>
          <w:rFonts w:ascii="Times New Roman" w:hAnsi="Times New Roman" w:cs="Times New Roman"/>
          <w:b/>
          <w:bCs/>
          <w:sz w:val="28"/>
          <w:szCs w:val="28"/>
          <w:lang w:val="lv-LV"/>
        </w:rPr>
        <w:t xml:space="preserve"> nosakot prioritāri vakcinējamās sabiedrības grupas</w:t>
      </w:r>
      <w:r>
        <w:rPr>
          <w:rFonts w:ascii="Times New Roman" w:hAnsi="Times New Roman" w:cs="Times New Roman"/>
          <w:b/>
          <w:bCs/>
          <w:sz w:val="28"/>
          <w:szCs w:val="28"/>
          <w:lang w:val="lv-LV"/>
        </w:rPr>
        <w:t>,</w:t>
      </w:r>
      <w:r w:rsidR="00954D68" w:rsidRPr="00ED7B0F">
        <w:rPr>
          <w:rFonts w:ascii="Times New Roman" w:hAnsi="Times New Roman" w:cs="Times New Roman"/>
          <w:b/>
          <w:bCs/>
          <w:sz w:val="28"/>
          <w:szCs w:val="28"/>
          <w:lang w:val="lv-LV"/>
        </w:rPr>
        <w:t xml:space="preserve"> ir vadījusies pēc medicīniskām un epidemioloģiskām indikācijām:</w:t>
      </w:r>
    </w:p>
    <w:p w14:paraId="13F08210" w14:textId="77777777" w:rsidR="00BE4916" w:rsidRDefault="00954D68" w:rsidP="00BE4916">
      <w:pPr>
        <w:pStyle w:val="ListParagraph"/>
        <w:numPr>
          <w:ilvl w:val="0"/>
          <w:numId w:val="2"/>
        </w:numPr>
        <w:spacing w:after="0" w:line="240" w:lineRule="auto"/>
        <w:jc w:val="both"/>
        <w:rPr>
          <w:rFonts w:ascii="Times New Roman" w:hAnsi="Times New Roman" w:cs="Times New Roman"/>
          <w:b/>
          <w:bCs/>
          <w:sz w:val="28"/>
          <w:szCs w:val="28"/>
          <w:lang w:val="lv-LV"/>
        </w:rPr>
      </w:pPr>
      <w:r w:rsidRPr="00F25862">
        <w:rPr>
          <w:rFonts w:ascii="Times New Roman" w:hAnsi="Times New Roman" w:cs="Times New Roman"/>
          <w:b/>
          <w:bCs/>
          <w:sz w:val="28"/>
          <w:szCs w:val="28"/>
          <w:lang w:val="lv-LV"/>
        </w:rPr>
        <w:t xml:space="preserve">personas, kas ir pakļautas visaugstākajam inficēšanās riskam un kas </w:t>
      </w:r>
      <w:r w:rsidR="00F25862" w:rsidRPr="00F25862">
        <w:rPr>
          <w:rFonts w:ascii="Times New Roman" w:hAnsi="Times New Roman" w:cs="Times New Roman"/>
          <w:b/>
          <w:bCs/>
          <w:sz w:val="28"/>
          <w:szCs w:val="28"/>
          <w:lang w:val="lv-LV"/>
        </w:rPr>
        <w:t xml:space="preserve">ir </w:t>
      </w:r>
      <w:r w:rsidRPr="00F25862">
        <w:rPr>
          <w:rFonts w:ascii="Times New Roman" w:hAnsi="Times New Roman" w:cs="Times New Roman"/>
          <w:b/>
          <w:bCs/>
          <w:sz w:val="28"/>
          <w:szCs w:val="28"/>
          <w:lang w:val="lv-LV"/>
        </w:rPr>
        <w:t xml:space="preserve">saistītas ar </w:t>
      </w:r>
      <w:r w:rsidR="00495599" w:rsidRPr="00F25862">
        <w:rPr>
          <w:rFonts w:ascii="Times New Roman" w:hAnsi="Times New Roman" w:cs="Times New Roman"/>
          <w:b/>
          <w:bCs/>
          <w:sz w:val="28"/>
          <w:szCs w:val="28"/>
          <w:lang w:val="lv-LV"/>
        </w:rPr>
        <w:t xml:space="preserve">pastāvīgu </w:t>
      </w:r>
      <w:r w:rsidRPr="00F25862">
        <w:rPr>
          <w:rFonts w:ascii="Times New Roman" w:hAnsi="Times New Roman" w:cs="Times New Roman"/>
          <w:b/>
          <w:bCs/>
          <w:sz w:val="28"/>
          <w:szCs w:val="28"/>
          <w:lang w:val="lv-LV"/>
        </w:rPr>
        <w:t>uzturēšanos iestādēs ar visaugstāko Covid-19 izplatības risku (</w:t>
      </w:r>
      <w:r w:rsidR="00495599" w:rsidRPr="00F25862">
        <w:rPr>
          <w:rFonts w:ascii="Times New Roman" w:hAnsi="Times New Roman" w:cs="Times New Roman"/>
          <w:b/>
          <w:bCs/>
          <w:sz w:val="28"/>
          <w:szCs w:val="28"/>
          <w:lang w:val="lv-LV"/>
        </w:rPr>
        <w:t xml:space="preserve">piemēram, </w:t>
      </w:r>
      <w:r w:rsidRPr="00F25862">
        <w:rPr>
          <w:rFonts w:ascii="Times New Roman" w:hAnsi="Times New Roman" w:cs="Times New Roman"/>
          <w:b/>
          <w:bCs/>
          <w:sz w:val="28"/>
          <w:szCs w:val="28"/>
          <w:lang w:val="lv-LV"/>
        </w:rPr>
        <w:t>ārstniecības personas</w:t>
      </w:r>
      <w:r w:rsidR="006260E7" w:rsidRPr="00F25862">
        <w:rPr>
          <w:rFonts w:ascii="Times New Roman" w:hAnsi="Times New Roman" w:cs="Times New Roman"/>
          <w:b/>
          <w:bCs/>
          <w:sz w:val="28"/>
          <w:szCs w:val="28"/>
          <w:lang w:val="lv-LV"/>
        </w:rPr>
        <w:t>, ilgstošas sociālās aprūpes centru darbinieki un klienti u.</w:t>
      </w:r>
      <w:r w:rsidR="00BE4916">
        <w:rPr>
          <w:rFonts w:ascii="Times New Roman" w:hAnsi="Times New Roman" w:cs="Times New Roman"/>
          <w:b/>
          <w:bCs/>
          <w:sz w:val="28"/>
          <w:szCs w:val="28"/>
          <w:lang w:val="lv-LV"/>
        </w:rPr>
        <w:t> </w:t>
      </w:r>
      <w:r w:rsidR="006260E7" w:rsidRPr="00F25862">
        <w:rPr>
          <w:rFonts w:ascii="Times New Roman" w:hAnsi="Times New Roman" w:cs="Times New Roman"/>
          <w:b/>
          <w:bCs/>
          <w:sz w:val="28"/>
          <w:szCs w:val="28"/>
          <w:lang w:val="lv-LV"/>
        </w:rPr>
        <w:t>c.</w:t>
      </w:r>
      <w:r w:rsidR="00495599" w:rsidRPr="00F25862">
        <w:rPr>
          <w:rFonts w:ascii="Times New Roman" w:hAnsi="Times New Roman" w:cs="Times New Roman"/>
          <w:b/>
          <w:bCs/>
          <w:sz w:val="28"/>
          <w:szCs w:val="28"/>
          <w:lang w:val="lv-LV"/>
        </w:rPr>
        <w:t>)</w:t>
      </w:r>
      <w:r w:rsidR="00EF7192" w:rsidRPr="00F25862">
        <w:rPr>
          <w:rFonts w:ascii="Times New Roman" w:hAnsi="Times New Roman" w:cs="Times New Roman"/>
          <w:b/>
          <w:bCs/>
          <w:sz w:val="28"/>
          <w:szCs w:val="28"/>
          <w:lang w:val="lv-LV"/>
        </w:rPr>
        <w:t>;</w:t>
      </w:r>
    </w:p>
    <w:p w14:paraId="2BF422EB" w14:textId="77777777" w:rsidR="009124B0" w:rsidRDefault="00954D68" w:rsidP="009124B0">
      <w:pPr>
        <w:pStyle w:val="ListParagraph"/>
        <w:numPr>
          <w:ilvl w:val="0"/>
          <w:numId w:val="2"/>
        </w:numPr>
        <w:spacing w:after="0" w:line="240" w:lineRule="auto"/>
        <w:jc w:val="both"/>
        <w:rPr>
          <w:rFonts w:ascii="Times New Roman" w:hAnsi="Times New Roman" w:cs="Times New Roman"/>
          <w:b/>
          <w:bCs/>
          <w:sz w:val="28"/>
          <w:szCs w:val="28"/>
          <w:lang w:val="lv-LV"/>
        </w:rPr>
      </w:pPr>
      <w:r w:rsidRPr="00BE4916">
        <w:rPr>
          <w:rFonts w:ascii="Times New Roman" w:hAnsi="Times New Roman" w:cs="Times New Roman"/>
          <w:b/>
          <w:bCs/>
          <w:sz w:val="28"/>
          <w:szCs w:val="28"/>
          <w:lang w:val="lv-LV"/>
        </w:rPr>
        <w:t>personas, kurām Covid-19 inficēšanās saistīta ar smagiem veselības traucējumiem un nāvi (</w:t>
      </w:r>
      <w:r w:rsidR="00495599" w:rsidRPr="00BE4916">
        <w:rPr>
          <w:rFonts w:ascii="Times New Roman" w:hAnsi="Times New Roman" w:cs="Times New Roman"/>
          <w:b/>
          <w:bCs/>
          <w:sz w:val="28"/>
          <w:szCs w:val="28"/>
          <w:lang w:val="lv-LV"/>
        </w:rPr>
        <w:t xml:space="preserve">piemēram, </w:t>
      </w:r>
      <w:r w:rsidRPr="00BE4916">
        <w:rPr>
          <w:rFonts w:ascii="Times New Roman" w:hAnsi="Times New Roman" w:cs="Times New Roman"/>
          <w:b/>
          <w:bCs/>
          <w:sz w:val="28"/>
          <w:szCs w:val="28"/>
          <w:lang w:val="lv-LV"/>
        </w:rPr>
        <w:t>seniori, personas ar hroniskām slimībām, personas, k</w:t>
      </w:r>
      <w:r w:rsidR="00C16BA8">
        <w:rPr>
          <w:rFonts w:ascii="Times New Roman" w:hAnsi="Times New Roman" w:cs="Times New Roman"/>
          <w:b/>
          <w:bCs/>
          <w:sz w:val="28"/>
          <w:szCs w:val="28"/>
          <w:lang w:val="lv-LV"/>
        </w:rPr>
        <w:t>urā</w:t>
      </w:r>
      <w:r w:rsidRPr="00BE4916">
        <w:rPr>
          <w:rFonts w:ascii="Times New Roman" w:hAnsi="Times New Roman" w:cs="Times New Roman"/>
          <w:b/>
          <w:bCs/>
          <w:sz w:val="28"/>
          <w:szCs w:val="28"/>
          <w:lang w:val="lv-LV"/>
        </w:rPr>
        <w:t>m tie</w:t>
      </w:r>
      <w:r w:rsidR="00C16BA8">
        <w:rPr>
          <w:rFonts w:ascii="Times New Roman" w:hAnsi="Times New Roman" w:cs="Times New Roman"/>
          <w:b/>
          <w:bCs/>
          <w:sz w:val="28"/>
          <w:szCs w:val="28"/>
          <w:lang w:val="lv-LV"/>
        </w:rPr>
        <w:t>k</w:t>
      </w:r>
      <w:r w:rsidRPr="00BE4916">
        <w:rPr>
          <w:rFonts w:ascii="Times New Roman" w:hAnsi="Times New Roman" w:cs="Times New Roman"/>
          <w:b/>
          <w:bCs/>
          <w:sz w:val="28"/>
          <w:szCs w:val="28"/>
          <w:lang w:val="lv-LV"/>
        </w:rPr>
        <w:t xml:space="preserve"> veiktas nopietnas medicīniskas manipulāc</w:t>
      </w:r>
      <w:r w:rsidR="00EF7192" w:rsidRPr="00BE4916">
        <w:rPr>
          <w:rFonts w:ascii="Times New Roman" w:hAnsi="Times New Roman" w:cs="Times New Roman"/>
          <w:b/>
          <w:bCs/>
          <w:sz w:val="28"/>
          <w:szCs w:val="28"/>
          <w:lang w:val="lv-LV"/>
        </w:rPr>
        <w:t>i</w:t>
      </w:r>
      <w:r w:rsidRPr="00BE4916">
        <w:rPr>
          <w:rFonts w:ascii="Times New Roman" w:hAnsi="Times New Roman" w:cs="Times New Roman"/>
          <w:b/>
          <w:bCs/>
          <w:sz w:val="28"/>
          <w:szCs w:val="28"/>
          <w:lang w:val="lv-LV"/>
        </w:rPr>
        <w:t>jas);</w:t>
      </w:r>
    </w:p>
    <w:p w14:paraId="2B67F4B5" w14:textId="48F08941" w:rsidR="009C1D84" w:rsidRPr="009124B0" w:rsidRDefault="00954D68" w:rsidP="009124B0">
      <w:pPr>
        <w:pStyle w:val="ListParagraph"/>
        <w:numPr>
          <w:ilvl w:val="0"/>
          <w:numId w:val="2"/>
        </w:numPr>
        <w:spacing w:after="0" w:line="240" w:lineRule="auto"/>
        <w:jc w:val="both"/>
        <w:rPr>
          <w:rFonts w:ascii="Times New Roman" w:hAnsi="Times New Roman" w:cs="Times New Roman"/>
          <w:b/>
          <w:bCs/>
          <w:sz w:val="28"/>
          <w:szCs w:val="28"/>
          <w:lang w:val="lv-LV"/>
        </w:rPr>
      </w:pPr>
      <w:r w:rsidRPr="009124B0">
        <w:rPr>
          <w:rFonts w:ascii="Times New Roman" w:hAnsi="Times New Roman" w:cs="Times New Roman"/>
          <w:b/>
          <w:bCs/>
          <w:sz w:val="28"/>
          <w:szCs w:val="28"/>
          <w:lang w:val="lv-LV"/>
        </w:rPr>
        <w:t>personas</w:t>
      </w:r>
      <w:r w:rsidR="007D7512" w:rsidRPr="009124B0">
        <w:rPr>
          <w:rFonts w:ascii="Times New Roman" w:hAnsi="Times New Roman" w:cs="Times New Roman"/>
          <w:b/>
          <w:bCs/>
          <w:sz w:val="28"/>
          <w:szCs w:val="28"/>
          <w:lang w:val="lv-LV"/>
        </w:rPr>
        <w:t xml:space="preserve">, kuras uzturas paaugstinātas inficēšanās apstākļos, kur nav iespējams ievērot </w:t>
      </w:r>
      <w:proofErr w:type="spellStart"/>
      <w:r w:rsidR="007D7512" w:rsidRPr="009124B0">
        <w:rPr>
          <w:rFonts w:ascii="Times New Roman" w:hAnsi="Times New Roman" w:cs="Times New Roman"/>
          <w:b/>
          <w:bCs/>
          <w:sz w:val="28"/>
          <w:szCs w:val="28"/>
          <w:lang w:val="lv-LV"/>
        </w:rPr>
        <w:t>distancēšanos</w:t>
      </w:r>
      <w:proofErr w:type="spellEnd"/>
      <w:r w:rsidR="00730A8B">
        <w:rPr>
          <w:rFonts w:ascii="Times New Roman" w:hAnsi="Times New Roman" w:cs="Times New Roman"/>
          <w:b/>
          <w:bCs/>
          <w:sz w:val="28"/>
          <w:szCs w:val="28"/>
          <w:lang w:val="lv-LV"/>
        </w:rPr>
        <w:t>,</w:t>
      </w:r>
      <w:r w:rsidR="007D7512" w:rsidRPr="009124B0">
        <w:rPr>
          <w:rFonts w:ascii="Times New Roman" w:hAnsi="Times New Roman" w:cs="Times New Roman"/>
          <w:b/>
          <w:bCs/>
          <w:sz w:val="28"/>
          <w:szCs w:val="28"/>
          <w:lang w:val="lv-LV"/>
        </w:rPr>
        <w:t xml:space="preserve"> un kuras saskaras ar lielu skaitu citu cilvēku, tādējādi veicinot infekcijas pārnešanu plašāk sabiedrībā (</w:t>
      </w:r>
      <w:r w:rsidR="00495599" w:rsidRPr="009124B0">
        <w:rPr>
          <w:rFonts w:ascii="Times New Roman" w:hAnsi="Times New Roman" w:cs="Times New Roman"/>
          <w:b/>
          <w:bCs/>
          <w:sz w:val="28"/>
          <w:szCs w:val="28"/>
          <w:lang w:val="lv-LV"/>
        </w:rPr>
        <w:t xml:space="preserve">piemēram, </w:t>
      </w:r>
      <w:r w:rsidR="007D7512" w:rsidRPr="009124B0">
        <w:rPr>
          <w:rFonts w:ascii="Times New Roman" w:hAnsi="Times New Roman" w:cs="Times New Roman"/>
          <w:b/>
          <w:bCs/>
          <w:sz w:val="28"/>
          <w:szCs w:val="28"/>
          <w:lang w:val="lv-LV"/>
        </w:rPr>
        <w:t>izglītības iestāžu pedagogi)</w:t>
      </w:r>
      <w:r w:rsidR="002E65D7">
        <w:rPr>
          <w:rFonts w:ascii="Times New Roman" w:hAnsi="Times New Roman" w:cs="Times New Roman"/>
          <w:b/>
          <w:bCs/>
          <w:sz w:val="28"/>
          <w:szCs w:val="28"/>
          <w:lang w:val="lv-LV"/>
        </w:rPr>
        <w:t>.</w:t>
      </w:r>
    </w:p>
    <w:p w14:paraId="4204A32F" w14:textId="77777777" w:rsidR="001C5F22" w:rsidRDefault="007D7512" w:rsidP="001C5F22">
      <w:pPr>
        <w:spacing w:after="0" w:line="240" w:lineRule="auto"/>
        <w:ind w:firstLine="720"/>
        <w:jc w:val="both"/>
        <w:rPr>
          <w:rFonts w:ascii="Times New Roman" w:hAnsi="Times New Roman" w:cs="Times New Roman"/>
          <w:sz w:val="28"/>
          <w:szCs w:val="28"/>
          <w:lang w:val="lv-LV"/>
        </w:rPr>
      </w:pPr>
      <w:r w:rsidRPr="00ED7B0F">
        <w:rPr>
          <w:rFonts w:ascii="Times New Roman" w:hAnsi="Times New Roman" w:cs="Times New Roman"/>
          <w:sz w:val="28"/>
          <w:szCs w:val="28"/>
          <w:lang w:val="lv-LV"/>
        </w:rPr>
        <w:t xml:space="preserve">Papildus minētajām medicīniskajām un epidemioloģiskajām indikācijām EK iesaka arī apsvērt nepieciešamību vakcinēt ļoti nozīmīgu darba pienākumu veicējus, kuru saslimšanas gadījumā ar Covid-19 tiktu kavēta </w:t>
      </w:r>
      <w:r w:rsidR="0037491E" w:rsidRPr="0037491E">
        <w:rPr>
          <w:rFonts w:ascii="Times New Roman" w:hAnsi="Times New Roman" w:cs="Times New Roman"/>
          <w:sz w:val="28"/>
          <w:szCs w:val="28"/>
          <w:lang w:val="lv-LV"/>
        </w:rPr>
        <w:t>nacionālās drošības un valsts varas darbības nodrošināšana</w:t>
      </w:r>
      <w:r w:rsidR="00A649D9">
        <w:rPr>
          <w:rFonts w:ascii="Times New Roman" w:hAnsi="Times New Roman" w:cs="Times New Roman"/>
          <w:sz w:val="28"/>
          <w:szCs w:val="28"/>
          <w:lang w:val="lv-LV"/>
        </w:rPr>
        <w:t xml:space="preserve"> (</w:t>
      </w:r>
      <w:r w:rsidRPr="00ED7B0F">
        <w:rPr>
          <w:rFonts w:ascii="Times New Roman" w:hAnsi="Times New Roman" w:cs="Times New Roman"/>
          <w:sz w:val="28"/>
          <w:szCs w:val="28"/>
          <w:lang w:val="lv-LV"/>
        </w:rPr>
        <w:t>piemēram</w:t>
      </w:r>
      <w:r w:rsidR="0037491E">
        <w:rPr>
          <w:rFonts w:ascii="Times New Roman" w:hAnsi="Times New Roman" w:cs="Times New Roman"/>
          <w:sz w:val="28"/>
          <w:szCs w:val="28"/>
          <w:lang w:val="lv-LV"/>
        </w:rPr>
        <w:t>,</w:t>
      </w:r>
      <w:r w:rsidRPr="00ED7B0F">
        <w:rPr>
          <w:rFonts w:ascii="Times New Roman" w:hAnsi="Times New Roman" w:cs="Times New Roman"/>
          <w:sz w:val="28"/>
          <w:szCs w:val="28"/>
          <w:lang w:val="lv-LV"/>
        </w:rPr>
        <w:t xml:space="preserve"> operatīvo dienestu darbinieki, Nacionālo bruņoto spēku pārstāvji, </w:t>
      </w:r>
      <w:r w:rsidR="003210D8">
        <w:rPr>
          <w:rFonts w:ascii="Times New Roman" w:hAnsi="Times New Roman" w:cs="Times New Roman"/>
          <w:sz w:val="28"/>
          <w:szCs w:val="28"/>
          <w:lang w:val="lv-LV"/>
        </w:rPr>
        <w:t>kritiski svarīgās</w:t>
      </w:r>
      <w:r w:rsidR="003210D8" w:rsidRPr="00ED7B0F">
        <w:rPr>
          <w:rFonts w:ascii="Times New Roman" w:hAnsi="Times New Roman" w:cs="Times New Roman"/>
          <w:sz w:val="28"/>
          <w:szCs w:val="28"/>
          <w:lang w:val="lv-LV"/>
        </w:rPr>
        <w:t xml:space="preserve"> </w:t>
      </w:r>
      <w:r w:rsidR="0037491E">
        <w:rPr>
          <w:rFonts w:ascii="Times New Roman" w:hAnsi="Times New Roman" w:cs="Times New Roman"/>
          <w:sz w:val="28"/>
          <w:szCs w:val="28"/>
          <w:lang w:val="lv-LV"/>
        </w:rPr>
        <w:t>amatpersonas un valsts pārvaldes darbinieki</w:t>
      </w:r>
      <w:r w:rsidR="00A649D9">
        <w:rPr>
          <w:rFonts w:ascii="Times New Roman" w:hAnsi="Times New Roman" w:cs="Times New Roman"/>
          <w:sz w:val="28"/>
          <w:szCs w:val="28"/>
          <w:lang w:val="lv-LV"/>
        </w:rPr>
        <w:t>)</w:t>
      </w:r>
      <w:r w:rsidR="0037491E">
        <w:rPr>
          <w:rFonts w:ascii="Times New Roman" w:hAnsi="Times New Roman" w:cs="Times New Roman"/>
          <w:sz w:val="28"/>
          <w:szCs w:val="28"/>
          <w:lang w:val="lv-LV"/>
        </w:rPr>
        <w:t>.</w:t>
      </w:r>
      <w:r w:rsidRPr="00ED7B0F">
        <w:rPr>
          <w:rFonts w:ascii="Times New Roman" w:hAnsi="Times New Roman" w:cs="Times New Roman"/>
          <w:sz w:val="28"/>
          <w:szCs w:val="28"/>
          <w:lang w:val="lv-LV"/>
        </w:rPr>
        <w:t xml:space="preserve"> </w:t>
      </w:r>
    </w:p>
    <w:p w14:paraId="556A3C00" w14:textId="2968E54D" w:rsidR="00567750" w:rsidRDefault="007D7512" w:rsidP="00567750">
      <w:pPr>
        <w:spacing w:after="0" w:line="240" w:lineRule="auto"/>
        <w:ind w:firstLine="720"/>
        <w:jc w:val="both"/>
        <w:rPr>
          <w:rFonts w:ascii="Times New Roman" w:hAnsi="Times New Roman" w:cs="Times New Roman"/>
          <w:sz w:val="28"/>
          <w:szCs w:val="28"/>
          <w:lang w:val="lv-LV"/>
        </w:rPr>
      </w:pPr>
      <w:r w:rsidRPr="00ED7B0F">
        <w:rPr>
          <w:rFonts w:ascii="Times New Roman" w:hAnsi="Times New Roman" w:cs="Times New Roman"/>
          <w:sz w:val="28"/>
          <w:szCs w:val="28"/>
          <w:lang w:val="lv-LV"/>
        </w:rPr>
        <w:t xml:space="preserve">Tāpat arī EK ir ieteikusi </w:t>
      </w:r>
      <w:r w:rsidR="003C3543" w:rsidRPr="00ED7B0F">
        <w:rPr>
          <w:rFonts w:ascii="Times New Roman" w:hAnsi="Times New Roman" w:cs="Times New Roman"/>
          <w:sz w:val="28"/>
          <w:szCs w:val="28"/>
          <w:lang w:val="lv-LV"/>
        </w:rPr>
        <w:t xml:space="preserve">izvērtēt iespēju prioritāri vakcinēt to uzņēmumu darbiniekus, kur darba specifikas dēļ nav iespējams ievērot </w:t>
      </w:r>
      <w:proofErr w:type="spellStart"/>
      <w:r w:rsidR="003C3543" w:rsidRPr="00ED7B0F">
        <w:rPr>
          <w:rFonts w:ascii="Times New Roman" w:hAnsi="Times New Roman" w:cs="Times New Roman"/>
          <w:sz w:val="28"/>
          <w:szCs w:val="28"/>
          <w:lang w:val="lv-LV"/>
        </w:rPr>
        <w:t>distancēšanos</w:t>
      </w:r>
      <w:proofErr w:type="spellEnd"/>
      <w:r w:rsidR="003C3543" w:rsidRPr="00ED7B0F">
        <w:rPr>
          <w:rFonts w:ascii="Times New Roman" w:hAnsi="Times New Roman" w:cs="Times New Roman"/>
          <w:sz w:val="28"/>
          <w:szCs w:val="28"/>
          <w:lang w:val="lv-LV"/>
        </w:rPr>
        <w:t xml:space="preserve">, </w:t>
      </w:r>
      <w:r w:rsidR="0037491E">
        <w:rPr>
          <w:rFonts w:ascii="Times New Roman" w:hAnsi="Times New Roman" w:cs="Times New Roman"/>
          <w:sz w:val="28"/>
          <w:szCs w:val="28"/>
          <w:lang w:val="lv-LV"/>
        </w:rPr>
        <w:t xml:space="preserve">kā arī </w:t>
      </w:r>
      <w:r w:rsidR="003C3543" w:rsidRPr="00ED7B0F">
        <w:rPr>
          <w:rFonts w:ascii="Times New Roman" w:hAnsi="Times New Roman" w:cs="Times New Roman"/>
          <w:sz w:val="28"/>
          <w:szCs w:val="28"/>
          <w:lang w:val="lv-LV"/>
        </w:rPr>
        <w:t>sociālās atstumtības riskam pakļautus cilvēkus</w:t>
      </w:r>
      <w:r w:rsidR="00567750">
        <w:rPr>
          <w:rFonts w:ascii="Times New Roman" w:hAnsi="Times New Roman" w:cs="Times New Roman"/>
          <w:sz w:val="28"/>
          <w:szCs w:val="28"/>
          <w:lang w:val="lv-LV"/>
        </w:rPr>
        <w:t xml:space="preserve"> u. c</w:t>
      </w:r>
      <w:r w:rsidR="00613DF0" w:rsidRPr="00ED7B0F">
        <w:rPr>
          <w:rFonts w:ascii="Times New Roman" w:hAnsi="Times New Roman" w:cs="Times New Roman"/>
          <w:sz w:val="28"/>
          <w:szCs w:val="28"/>
          <w:lang w:val="lv-LV"/>
        </w:rPr>
        <w:t>.</w:t>
      </w:r>
    </w:p>
    <w:p w14:paraId="0FE5D174" w14:textId="77777777" w:rsidR="00912A13" w:rsidRDefault="00613DF0" w:rsidP="00912A13">
      <w:pPr>
        <w:spacing w:after="0" w:line="240" w:lineRule="auto"/>
        <w:ind w:firstLine="720"/>
        <w:jc w:val="both"/>
        <w:rPr>
          <w:rFonts w:ascii="Times New Roman" w:hAnsi="Times New Roman" w:cs="Times New Roman"/>
          <w:sz w:val="28"/>
          <w:szCs w:val="28"/>
          <w:lang w:val="lv-LV"/>
        </w:rPr>
      </w:pPr>
      <w:r w:rsidRPr="00ED7B0F">
        <w:rPr>
          <w:rFonts w:ascii="Times New Roman" w:hAnsi="Times New Roman" w:cs="Times New Roman"/>
          <w:sz w:val="28"/>
          <w:szCs w:val="28"/>
          <w:lang w:val="lv-LV"/>
        </w:rPr>
        <w:t>2020.</w:t>
      </w:r>
      <w:r w:rsidR="00567750">
        <w:rPr>
          <w:rFonts w:ascii="Times New Roman" w:hAnsi="Times New Roman" w:cs="Times New Roman"/>
          <w:sz w:val="28"/>
          <w:szCs w:val="28"/>
          <w:lang w:val="lv-LV"/>
        </w:rPr>
        <w:t> </w:t>
      </w:r>
      <w:r w:rsidRPr="00ED7B0F">
        <w:rPr>
          <w:rFonts w:ascii="Times New Roman" w:hAnsi="Times New Roman" w:cs="Times New Roman"/>
          <w:sz w:val="28"/>
          <w:szCs w:val="28"/>
          <w:lang w:val="lv-LV"/>
        </w:rPr>
        <w:t>gada 1.</w:t>
      </w:r>
      <w:r w:rsidR="00567750">
        <w:rPr>
          <w:rFonts w:ascii="Times New Roman" w:hAnsi="Times New Roman" w:cs="Times New Roman"/>
          <w:sz w:val="28"/>
          <w:szCs w:val="28"/>
          <w:lang w:val="lv-LV"/>
        </w:rPr>
        <w:t> </w:t>
      </w:r>
      <w:r w:rsidRPr="00ED7B0F">
        <w:rPr>
          <w:rFonts w:ascii="Times New Roman" w:hAnsi="Times New Roman" w:cs="Times New Roman"/>
          <w:sz w:val="28"/>
          <w:szCs w:val="28"/>
          <w:lang w:val="lv-LV"/>
        </w:rPr>
        <w:t>decembrī MK pieņ</w:t>
      </w:r>
      <w:r w:rsidR="00ED7B0F" w:rsidRPr="00ED7B0F">
        <w:rPr>
          <w:rFonts w:ascii="Times New Roman" w:hAnsi="Times New Roman" w:cs="Times New Roman"/>
          <w:sz w:val="28"/>
          <w:szCs w:val="28"/>
          <w:lang w:val="lv-LV"/>
        </w:rPr>
        <w:t>ē</w:t>
      </w:r>
      <w:r w:rsidRPr="00ED7B0F">
        <w:rPr>
          <w:rFonts w:ascii="Times New Roman" w:hAnsi="Times New Roman" w:cs="Times New Roman"/>
          <w:sz w:val="28"/>
          <w:szCs w:val="28"/>
          <w:lang w:val="lv-LV"/>
        </w:rPr>
        <w:t>m</w:t>
      </w:r>
      <w:r w:rsidR="00ED7B0F" w:rsidRPr="00ED7B0F">
        <w:rPr>
          <w:rFonts w:ascii="Times New Roman" w:hAnsi="Times New Roman" w:cs="Times New Roman"/>
          <w:sz w:val="28"/>
          <w:szCs w:val="28"/>
          <w:lang w:val="lv-LV"/>
        </w:rPr>
        <w:t>a</w:t>
      </w:r>
      <w:r w:rsidRPr="00ED7B0F">
        <w:rPr>
          <w:rFonts w:ascii="Times New Roman" w:hAnsi="Times New Roman" w:cs="Times New Roman"/>
          <w:sz w:val="28"/>
          <w:szCs w:val="28"/>
          <w:lang w:val="lv-LV"/>
        </w:rPr>
        <w:t xml:space="preserve"> Veselības ministrijas izstrādāto informatīvo ziņojumu “</w:t>
      </w:r>
      <w:r w:rsidR="00ED7B0F" w:rsidRPr="00ED7B0F">
        <w:rPr>
          <w:rFonts w:ascii="Times New Roman" w:eastAsia="Times New Roman" w:hAnsi="Times New Roman" w:cs="Times New Roman"/>
          <w:sz w:val="28"/>
          <w:szCs w:val="28"/>
          <w:lang w:val="lv-LV"/>
        </w:rPr>
        <w:t xml:space="preserve">Par </w:t>
      </w:r>
      <w:r w:rsidR="00ED7B0F" w:rsidRPr="00ED7B0F">
        <w:rPr>
          <w:rFonts w:ascii="Times New Roman" w:hAnsi="Times New Roman" w:cs="Times New Roman"/>
          <w:sz w:val="28"/>
          <w:szCs w:val="28"/>
          <w:lang w:val="lv-LV"/>
        </w:rPr>
        <w:t>Covid-19 vakcīnu ieviešanas stratēģiju</w:t>
      </w:r>
      <w:r w:rsidR="000E7E56">
        <w:rPr>
          <w:rFonts w:ascii="Times New Roman" w:hAnsi="Times New Roman"/>
          <w:sz w:val="28"/>
          <w:szCs w:val="28"/>
          <w:lang w:val="lv-LV"/>
        </w:rPr>
        <w:t>”</w:t>
      </w:r>
      <w:r w:rsidR="00ED7B0F" w:rsidRPr="00ED7B0F">
        <w:rPr>
          <w:rFonts w:ascii="Times New Roman" w:hAnsi="Times New Roman"/>
          <w:sz w:val="28"/>
          <w:szCs w:val="28"/>
          <w:lang w:val="lv-LV"/>
        </w:rPr>
        <w:t>, kurā tika iekļautas prioritāri vakcinējamās sabiedrības grupas</w:t>
      </w:r>
      <w:r w:rsidR="00A649D9">
        <w:rPr>
          <w:rFonts w:ascii="Times New Roman" w:hAnsi="Times New Roman"/>
          <w:sz w:val="28"/>
          <w:szCs w:val="28"/>
          <w:lang w:val="lv-LV"/>
        </w:rPr>
        <w:t>,</w:t>
      </w:r>
      <w:r w:rsidR="00ED7B0F" w:rsidRPr="00ED7B0F">
        <w:rPr>
          <w:rFonts w:ascii="Times New Roman" w:hAnsi="Times New Roman"/>
          <w:sz w:val="28"/>
          <w:szCs w:val="28"/>
          <w:lang w:val="lv-LV"/>
        </w:rPr>
        <w:t xml:space="preserve"> vadoties no iepriekš minētajām EK un PVO rekomendāc</w:t>
      </w:r>
      <w:r w:rsidR="00ED7B0F">
        <w:rPr>
          <w:rFonts w:ascii="Times New Roman" w:hAnsi="Times New Roman"/>
          <w:sz w:val="28"/>
          <w:szCs w:val="28"/>
          <w:lang w:val="lv-LV"/>
        </w:rPr>
        <w:t>i</w:t>
      </w:r>
      <w:r w:rsidR="00ED7B0F" w:rsidRPr="00ED7B0F">
        <w:rPr>
          <w:rFonts w:ascii="Times New Roman" w:hAnsi="Times New Roman"/>
          <w:sz w:val="28"/>
          <w:szCs w:val="28"/>
          <w:lang w:val="lv-LV"/>
        </w:rPr>
        <w:t>jām, kā arī konsultējoties ar Imunizācijas valsts padomi.</w:t>
      </w:r>
    </w:p>
    <w:p w14:paraId="72753081" w14:textId="633CCBE8" w:rsidR="00185C1F" w:rsidRPr="00912A13" w:rsidRDefault="00185C1F" w:rsidP="00912A13">
      <w:pPr>
        <w:spacing w:after="0" w:line="240" w:lineRule="auto"/>
        <w:ind w:firstLine="720"/>
        <w:jc w:val="both"/>
        <w:rPr>
          <w:rFonts w:ascii="Times New Roman" w:hAnsi="Times New Roman" w:cs="Times New Roman"/>
          <w:sz w:val="28"/>
          <w:szCs w:val="28"/>
          <w:lang w:val="lv-LV"/>
        </w:rPr>
      </w:pPr>
      <w:r>
        <w:rPr>
          <w:rFonts w:ascii="Times New Roman" w:hAnsi="Times New Roman"/>
          <w:sz w:val="28"/>
          <w:szCs w:val="28"/>
          <w:lang w:val="lv-LV"/>
        </w:rPr>
        <w:t xml:space="preserve">Veselības ministrija ir izstrādājusi detalizētāku </w:t>
      </w:r>
      <w:r w:rsidRPr="00ED7B0F">
        <w:rPr>
          <w:rFonts w:ascii="Times New Roman" w:hAnsi="Times New Roman"/>
          <w:sz w:val="28"/>
          <w:szCs w:val="28"/>
          <w:lang w:val="lv-LV"/>
        </w:rPr>
        <w:t>prioritāri vakcinējam</w:t>
      </w:r>
      <w:r>
        <w:rPr>
          <w:rFonts w:ascii="Times New Roman" w:hAnsi="Times New Roman"/>
          <w:sz w:val="28"/>
          <w:szCs w:val="28"/>
          <w:lang w:val="lv-LV"/>
        </w:rPr>
        <w:t>o</w:t>
      </w:r>
      <w:r w:rsidRPr="00ED7B0F">
        <w:rPr>
          <w:rFonts w:ascii="Times New Roman" w:hAnsi="Times New Roman"/>
          <w:sz w:val="28"/>
          <w:szCs w:val="28"/>
          <w:lang w:val="lv-LV"/>
        </w:rPr>
        <w:t xml:space="preserve"> sabiedrības grup</w:t>
      </w:r>
      <w:r>
        <w:rPr>
          <w:rFonts w:ascii="Times New Roman" w:hAnsi="Times New Roman"/>
          <w:sz w:val="28"/>
          <w:szCs w:val="28"/>
          <w:lang w:val="lv-LV"/>
        </w:rPr>
        <w:t>u sarakstu, lai būtu iespējams precīzāk plānot vakcinēšanas procesa aktivitātes, kā arī, lai iedzīvotāji un organizācijas var</w:t>
      </w:r>
      <w:r w:rsidR="00A76912">
        <w:rPr>
          <w:rFonts w:ascii="Times New Roman" w:hAnsi="Times New Roman"/>
          <w:sz w:val="28"/>
          <w:szCs w:val="28"/>
          <w:lang w:val="lv-LV"/>
        </w:rPr>
        <w:t>ētu</w:t>
      </w:r>
      <w:r>
        <w:rPr>
          <w:rFonts w:ascii="Times New Roman" w:hAnsi="Times New Roman"/>
          <w:sz w:val="28"/>
          <w:szCs w:val="28"/>
          <w:lang w:val="lv-LV"/>
        </w:rPr>
        <w:t xml:space="preserve"> savlaicīgi sagatavoties vakcinācijai.</w:t>
      </w:r>
    </w:p>
    <w:p w14:paraId="02A10BE0" w14:textId="70B801BD" w:rsidR="00ED7B0F" w:rsidRDefault="00ED7B0F" w:rsidP="00ED7B0F">
      <w:pPr>
        <w:spacing w:after="0" w:line="240" w:lineRule="auto"/>
        <w:ind w:firstLine="567"/>
        <w:jc w:val="both"/>
        <w:rPr>
          <w:rFonts w:ascii="Times New Roman" w:hAnsi="Times New Roman"/>
          <w:sz w:val="28"/>
          <w:szCs w:val="28"/>
          <w:lang w:val="lv-LV"/>
        </w:rPr>
      </w:pPr>
    </w:p>
    <w:tbl>
      <w:tblPr>
        <w:tblStyle w:val="TableGrid"/>
        <w:tblW w:w="9072" w:type="dxa"/>
        <w:tblInd w:w="-5" w:type="dxa"/>
        <w:tblLayout w:type="fixed"/>
        <w:tblLook w:val="04A0" w:firstRow="1" w:lastRow="0" w:firstColumn="1" w:lastColumn="0" w:noHBand="0" w:noVBand="1"/>
      </w:tblPr>
      <w:tblGrid>
        <w:gridCol w:w="6804"/>
        <w:gridCol w:w="2268"/>
      </w:tblGrid>
      <w:tr w:rsidR="007F548E" w:rsidRPr="00800937" w14:paraId="0AAC8970" w14:textId="77777777" w:rsidTr="002B385E">
        <w:tc>
          <w:tcPr>
            <w:tcW w:w="6804" w:type="dxa"/>
            <w:vAlign w:val="center"/>
          </w:tcPr>
          <w:p w14:paraId="2BB6DB28" w14:textId="069D19E1" w:rsidR="007F548E" w:rsidRPr="00745BE1" w:rsidRDefault="007F548E" w:rsidP="003C1AAA">
            <w:pPr>
              <w:jc w:val="cente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Vakcinējamās personu grupas</w:t>
            </w:r>
          </w:p>
        </w:tc>
        <w:tc>
          <w:tcPr>
            <w:tcW w:w="2268" w:type="dxa"/>
            <w:vAlign w:val="center"/>
          </w:tcPr>
          <w:p w14:paraId="21025BE9" w14:textId="24359F9F" w:rsidR="007F548E" w:rsidRPr="00745BE1" w:rsidRDefault="007F548E" w:rsidP="003C1AAA">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Indikatīvs</w:t>
            </w:r>
            <w:r w:rsidRPr="00745BE1">
              <w:rPr>
                <w:rFonts w:ascii="Times New Roman" w:hAnsi="Times New Roman" w:cs="Times New Roman"/>
                <w:b/>
                <w:bCs/>
                <w:sz w:val="24"/>
                <w:szCs w:val="24"/>
                <w:lang w:val="lv-LV"/>
              </w:rPr>
              <w:t xml:space="preserve"> vakcinējamo </w:t>
            </w:r>
            <w:r w:rsidR="002F0250">
              <w:rPr>
                <w:rFonts w:ascii="Times New Roman" w:hAnsi="Times New Roman" w:cs="Times New Roman"/>
                <w:b/>
                <w:bCs/>
                <w:sz w:val="24"/>
                <w:szCs w:val="24"/>
                <w:lang w:val="lv-LV"/>
              </w:rPr>
              <w:t xml:space="preserve">personu </w:t>
            </w:r>
            <w:r w:rsidRPr="00745BE1">
              <w:rPr>
                <w:rFonts w:ascii="Times New Roman" w:hAnsi="Times New Roman" w:cs="Times New Roman"/>
                <w:b/>
                <w:bCs/>
                <w:sz w:val="24"/>
                <w:szCs w:val="24"/>
                <w:lang w:val="lv-LV"/>
              </w:rPr>
              <w:t>skaits</w:t>
            </w:r>
          </w:p>
        </w:tc>
      </w:tr>
      <w:tr w:rsidR="007F548E" w:rsidRPr="00800937" w14:paraId="2DF6DF49" w14:textId="77777777" w:rsidTr="00D95A00">
        <w:tc>
          <w:tcPr>
            <w:tcW w:w="9072" w:type="dxa"/>
            <w:gridSpan w:val="2"/>
          </w:tcPr>
          <w:p w14:paraId="39677230" w14:textId="6F8648C4" w:rsidR="007F548E" w:rsidRPr="00745BE1" w:rsidRDefault="007F548E" w:rsidP="006260E7">
            <w:pPr>
              <w:ind w:right="240"/>
              <w:jc w:val="center"/>
              <w:rPr>
                <w:rFonts w:ascii="Times New Roman" w:hAnsi="Times New Roman" w:cs="Times New Roman"/>
                <w:b/>
                <w:bCs/>
                <w:sz w:val="24"/>
                <w:szCs w:val="24"/>
                <w:lang w:val="lv-LV"/>
              </w:rPr>
            </w:pPr>
            <w:r w:rsidRPr="00745BE1">
              <w:rPr>
                <w:rFonts w:ascii="Times New Roman" w:hAnsi="Times New Roman" w:cs="Times New Roman"/>
                <w:b/>
                <w:bCs/>
                <w:i/>
                <w:iCs/>
                <w:sz w:val="24"/>
                <w:szCs w:val="24"/>
                <w:lang w:val="lv-LV"/>
              </w:rPr>
              <w:t xml:space="preserve">Indikatīvi </w:t>
            </w:r>
            <w:r w:rsidR="007311B1">
              <w:rPr>
                <w:rFonts w:ascii="Times New Roman" w:hAnsi="Times New Roman" w:cs="Times New Roman"/>
                <w:b/>
                <w:bCs/>
                <w:sz w:val="24"/>
                <w:szCs w:val="24"/>
                <w:lang w:val="lv-LV"/>
              </w:rPr>
              <w:t>–</w:t>
            </w:r>
            <w:r w:rsidRPr="00745BE1">
              <w:rPr>
                <w:rFonts w:ascii="Times New Roman" w:hAnsi="Times New Roman" w:cs="Times New Roman"/>
                <w:b/>
                <w:bCs/>
                <w:i/>
                <w:iCs/>
                <w:sz w:val="24"/>
                <w:szCs w:val="24"/>
                <w:lang w:val="lv-LV"/>
              </w:rPr>
              <w:t xml:space="preserve"> 2021. gada I ceturksnis</w:t>
            </w:r>
          </w:p>
        </w:tc>
      </w:tr>
      <w:tr w:rsidR="007F548E" w:rsidRPr="00800937" w14:paraId="3798F034" w14:textId="77777777" w:rsidTr="005D766D">
        <w:tc>
          <w:tcPr>
            <w:tcW w:w="9072" w:type="dxa"/>
            <w:gridSpan w:val="2"/>
          </w:tcPr>
          <w:p w14:paraId="68F9D6D7" w14:textId="3B922CA4" w:rsidR="007F548E" w:rsidRPr="00745BE1" w:rsidRDefault="007F548E" w:rsidP="006260E7">
            <w:pPr>
              <w:ind w:right="240"/>
              <w:jc w:val="center"/>
              <w:rPr>
                <w:rFonts w:ascii="Times New Roman" w:hAnsi="Times New Roman" w:cs="Times New Roman"/>
                <w:b/>
                <w:bCs/>
                <w:sz w:val="24"/>
                <w:szCs w:val="24"/>
                <w:lang w:val="lv-LV"/>
              </w:rPr>
            </w:pPr>
            <w:r>
              <w:rPr>
                <w:rFonts w:ascii="Times New Roman" w:hAnsi="Times New Roman" w:cs="Times New Roman"/>
                <w:b/>
                <w:bCs/>
                <w:i/>
                <w:iCs/>
                <w:sz w:val="24"/>
                <w:szCs w:val="24"/>
                <w:lang w:val="lv-LV"/>
              </w:rPr>
              <w:t>I prioritāri vakcinējamā grupa</w:t>
            </w:r>
          </w:p>
        </w:tc>
      </w:tr>
      <w:tr w:rsidR="007F548E" w:rsidRPr="00800937" w14:paraId="33AA1333" w14:textId="77777777" w:rsidTr="002B385E">
        <w:tc>
          <w:tcPr>
            <w:tcW w:w="6804" w:type="dxa"/>
          </w:tcPr>
          <w:p w14:paraId="1947981B" w14:textId="25B2D931" w:rsidR="007F548E" w:rsidRPr="00745BE1" w:rsidRDefault="007F548E" w:rsidP="003C1AA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Veselības aprūpes darbinieki</w:t>
            </w:r>
          </w:p>
        </w:tc>
        <w:tc>
          <w:tcPr>
            <w:tcW w:w="2268" w:type="dxa"/>
          </w:tcPr>
          <w:p w14:paraId="6AA30153" w14:textId="6802B301" w:rsidR="007F548E" w:rsidRPr="00745BE1" w:rsidRDefault="002B385E" w:rsidP="002B385E">
            <w:pPr>
              <w:ind w:right="240"/>
              <w:jc w:val="right"/>
              <w:rPr>
                <w:rFonts w:ascii="Times New Roman" w:hAnsi="Times New Roman" w:cs="Times New Roman"/>
                <w:sz w:val="24"/>
                <w:szCs w:val="24"/>
                <w:lang w:val="lv-LV"/>
              </w:rPr>
            </w:pPr>
            <w:r>
              <w:rPr>
                <w:rFonts w:ascii="Times New Roman" w:hAnsi="Times New Roman" w:cs="Times New Roman"/>
                <w:b/>
                <w:bCs/>
                <w:sz w:val="24"/>
                <w:szCs w:val="24"/>
                <w:lang w:val="lv-LV"/>
              </w:rPr>
              <w:t>35 684</w:t>
            </w:r>
          </w:p>
        </w:tc>
      </w:tr>
      <w:tr w:rsidR="007F548E" w:rsidRPr="00800937" w14:paraId="0F2F2A3F" w14:textId="77777777" w:rsidTr="002B385E">
        <w:tc>
          <w:tcPr>
            <w:tcW w:w="6804" w:type="dxa"/>
          </w:tcPr>
          <w:p w14:paraId="1EAF4BBE" w14:textId="7A90BCB0" w:rsidR="007F548E" w:rsidRPr="00745BE1" w:rsidRDefault="007F548E" w:rsidP="003C1AAA">
            <w:pPr>
              <w:rPr>
                <w:rFonts w:ascii="Times New Roman" w:hAnsi="Times New Roman" w:cs="Times New Roman"/>
                <w:sz w:val="24"/>
                <w:szCs w:val="24"/>
                <w:lang w:val="lv-LV"/>
              </w:rPr>
            </w:pPr>
            <w:r w:rsidRPr="00745BE1">
              <w:rPr>
                <w:rFonts w:ascii="Times New Roman" w:hAnsi="Times New Roman" w:cs="Times New Roman"/>
                <w:sz w:val="24"/>
                <w:szCs w:val="24"/>
                <w:lang w:val="lv-LV"/>
              </w:rPr>
              <w:t>Ārstniecības personas, ārstniecības atbalsta personas un darbinieki, kas nodrošina Covid-19 pacientu aprūpi, t. sk. NMPD darbinieki</w:t>
            </w:r>
          </w:p>
        </w:tc>
        <w:tc>
          <w:tcPr>
            <w:tcW w:w="2268" w:type="dxa"/>
          </w:tcPr>
          <w:p w14:paraId="45F9850D" w14:textId="77777777" w:rsidR="007F548E" w:rsidRPr="00745BE1" w:rsidRDefault="007F548E" w:rsidP="006260E7">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4 500</w:t>
            </w:r>
          </w:p>
        </w:tc>
      </w:tr>
      <w:tr w:rsidR="007F548E" w:rsidRPr="00800937" w14:paraId="2A5DA73C" w14:textId="77777777" w:rsidTr="002B385E">
        <w:tc>
          <w:tcPr>
            <w:tcW w:w="6804" w:type="dxa"/>
          </w:tcPr>
          <w:p w14:paraId="1F747308" w14:textId="2A159E01" w:rsidR="007F548E" w:rsidRPr="00745BE1" w:rsidRDefault="007F548E" w:rsidP="003C1AAA">
            <w:pPr>
              <w:rPr>
                <w:rFonts w:ascii="Times New Roman" w:hAnsi="Times New Roman" w:cs="Times New Roman"/>
                <w:sz w:val="24"/>
                <w:szCs w:val="24"/>
                <w:lang w:val="lv-LV"/>
              </w:rPr>
            </w:pPr>
            <w:r w:rsidRPr="00745BE1">
              <w:rPr>
                <w:rFonts w:ascii="Times New Roman" w:hAnsi="Times New Roman" w:cs="Times New Roman"/>
                <w:sz w:val="24"/>
                <w:szCs w:val="24"/>
                <w:lang w:val="lv-LV"/>
              </w:rPr>
              <w:t>Slimnīcās un citās ārstniecības iestādēs strādājošas ārstniecības personas un ārstniecības atbalsta personas, darbinieki, kā arī pakalpojuma sniedzēji ārstniecības iestādēm, kas nodrošina veselības aprūpes pakalpojumu nepārtrauktību</w:t>
            </w:r>
          </w:p>
        </w:tc>
        <w:tc>
          <w:tcPr>
            <w:tcW w:w="2268" w:type="dxa"/>
          </w:tcPr>
          <w:p w14:paraId="516DB09A" w14:textId="77777777" w:rsidR="007F548E" w:rsidRPr="00745BE1" w:rsidRDefault="007F548E" w:rsidP="006260E7">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4 618</w:t>
            </w:r>
          </w:p>
        </w:tc>
      </w:tr>
      <w:tr w:rsidR="007F548E" w:rsidRPr="00800937" w14:paraId="6AFC185D" w14:textId="77777777" w:rsidTr="002B385E">
        <w:tc>
          <w:tcPr>
            <w:tcW w:w="6804" w:type="dxa"/>
          </w:tcPr>
          <w:p w14:paraId="65E57692" w14:textId="3B9876AA" w:rsidR="007F548E" w:rsidRPr="00745BE1" w:rsidRDefault="007F548E" w:rsidP="003C1AAA">
            <w:pPr>
              <w:rPr>
                <w:rFonts w:ascii="Times New Roman" w:hAnsi="Times New Roman" w:cs="Times New Roman"/>
                <w:sz w:val="24"/>
                <w:szCs w:val="24"/>
                <w:lang w:val="lv-LV"/>
              </w:rPr>
            </w:pPr>
            <w:r w:rsidRPr="00745BE1">
              <w:rPr>
                <w:rFonts w:ascii="Times New Roman" w:hAnsi="Times New Roman" w:cs="Times New Roman"/>
                <w:sz w:val="24"/>
                <w:szCs w:val="24"/>
                <w:lang w:val="lv-LV"/>
              </w:rPr>
              <w:t>Ģimenes ārsti un ģimenes ārstu komandas (prakses)</w:t>
            </w:r>
          </w:p>
        </w:tc>
        <w:tc>
          <w:tcPr>
            <w:tcW w:w="2268" w:type="dxa"/>
          </w:tcPr>
          <w:p w14:paraId="2F02ADB6" w14:textId="77777777" w:rsidR="007F548E" w:rsidRPr="00745BE1" w:rsidRDefault="007F548E" w:rsidP="006260E7">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3 000</w:t>
            </w:r>
          </w:p>
        </w:tc>
      </w:tr>
      <w:tr w:rsidR="007F548E" w:rsidRPr="00800937" w14:paraId="0D119DEE" w14:textId="77777777" w:rsidTr="002B385E">
        <w:tc>
          <w:tcPr>
            <w:tcW w:w="6804" w:type="dxa"/>
          </w:tcPr>
          <w:p w14:paraId="643F85F8" w14:textId="0A04057A" w:rsidR="007F548E" w:rsidRPr="00745BE1" w:rsidRDefault="007F548E" w:rsidP="003C1AAA">
            <w:pPr>
              <w:rPr>
                <w:rFonts w:ascii="Times New Roman" w:hAnsi="Times New Roman" w:cs="Times New Roman"/>
                <w:sz w:val="24"/>
                <w:szCs w:val="24"/>
                <w:lang w:val="lv-LV"/>
              </w:rPr>
            </w:pPr>
            <w:r w:rsidRPr="00745BE1">
              <w:rPr>
                <w:rFonts w:ascii="Times New Roman" w:hAnsi="Times New Roman" w:cs="Times New Roman"/>
                <w:sz w:val="24"/>
                <w:szCs w:val="24"/>
                <w:lang w:val="lv-LV"/>
              </w:rPr>
              <w:t>Ambulatorās aprūpes speciālisti un atbalsta personas</w:t>
            </w:r>
          </w:p>
        </w:tc>
        <w:tc>
          <w:tcPr>
            <w:tcW w:w="2268" w:type="dxa"/>
          </w:tcPr>
          <w:p w14:paraId="7403615E" w14:textId="77777777" w:rsidR="007F548E" w:rsidRPr="00745BE1" w:rsidRDefault="007F548E" w:rsidP="006260E7">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15 316</w:t>
            </w:r>
          </w:p>
        </w:tc>
      </w:tr>
      <w:tr w:rsidR="007F548E" w:rsidRPr="00800937" w14:paraId="570E7CE7" w14:textId="77777777" w:rsidTr="002B385E">
        <w:tc>
          <w:tcPr>
            <w:tcW w:w="6804" w:type="dxa"/>
          </w:tcPr>
          <w:p w14:paraId="0CC33CF3" w14:textId="43753BC1" w:rsidR="007F548E" w:rsidRPr="00745BE1" w:rsidRDefault="007F548E" w:rsidP="003C1AAA">
            <w:pPr>
              <w:rPr>
                <w:rFonts w:ascii="Times New Roman" w:hAnsi="Times New Roman" w:cs="Times New Roman"/>
                <w:sz w:val="24"/>
                <w:szCs w:val="24"/>
                <w:lang w:val="lv-LV"/>
              </w:rPr>
            </w:pPr>
            <w:r w:rsidRPr="001F1193">
              <w:rPr>
                <w:rFonts w:ascii="Times New Roman" w:hAnsi="Times New Roman" w:cs="Times New Roman"/>
                <w:sz w:val="24"/>
                <w:szCs w:val="24"/>
                <w:lang w:val="lv-LV"/>
              </w:rPr>
              <w:t xml:space="preserve">Aptiekās strādājošie </w:t>
            </w:r>
            <w:r w:rsidRPr="6940544E">
              <w:rPr>
                <w:rFonts w:ascii="Times New Roman" w:hAnsi="Times New Roman" w:cs="Times New Roman"/>
                <w:sz w:val="24"/>
                <w:szCs w:val="24"/>
                <w:lang w:val="lv-LV"/>
              </w:rPr>
              <w:t xml:space="preserve">farmaceiti, farmaceitu asistenti, pārējie aptieku un </w:t>
            </w:r>
            <w:r w:rsidRPr="001F1193">
              <w:rPr>
                <w:rFonts w:ascii="Times New Roman" w:hAnsi="Times New Roman" w:cs="Times New Roman"/>
                <w:sz w:val="24"/>
                <w:szCs w:val="24"/>
                <w:lang w:val="lv-LV"/>
              </w:rPr>
              <w:t xml:space="preserve">zāļu lieltirgotavu </w:t>
            </w:r>
            <w:r w:rsidRPr="6940544E">
              <w:rPr>
                <w:rFonts w:ascii="Times New Roman" w:hAnsi="Times New Roman" w:cs="Times New Roman"/>
                <w:sz w:val="24"/>
                <w:szCs w:val="24"/>
                <w:lang w:val="lv-LV"/>
              </w:rPr>
              <w:t>darbinieki,  kas nodrošina zāļu, tajā skaitā vakcīnu, izplatīšanu, loģistiku un pieejamības nepārtrauktību</w:t>
            </w:r>
          </w:p>
        </w:tc>
        <w:tc>
          <w:tcPr>
            <w:tcW w:w="2268" w:type="dxa"/>
          </w:tcPr>
          <w:p w14:paraId="3905F2D2" w14:textId="0C649335" w:rsidR="007F548E" w:rsidRPr="00745BE1" w:rsidRDefault="007F548E" w:rsidP="006260E7">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4</w:t>
            </w:r>
            <w:r w:rsidR="001977F7">
              <w:rPr>
                <w:rFonts w:ascii="Times New Roman" w:hAnsi="Times New Roman" w:cs="Times New Roman"/>
                <w:sz w:val="24"/>
                <w:szCs w:val="24"/>
                <w:lang w:val="lv-LV"/>
              </w:rPr>
              <w:t> </w:t>
            </w:r>
            <w:r w:rsidRPr="00745BE1">
              <w:rPr>
                <w:rFonts w:ascii="Times New Roman" w:hAnsi="Times New Roman" w:cs="Times New Roman"/>
                <w:sz w:val="24"/>
                <w:szCs w:val="24"/>
                <w:lang w:val="lv-LV"/>
              </w:rPr>
              <w:t>000</w:t>
            </w:r>
          </w:p>
        </w:tc>
      </w:tr>
      <w:tr w:rsidR="007F548E" w:rsidRPr="00800937" w14:paraId="2DCBB7B7" w14:textId="77777777" w:rsidTr="002B385E">
        <w:tc>
          <w:tcPr>
            <w:tcW w:w="6804" w:type="dxa"/>
          </w:tcPr>
          <w:p w14:paraId="77E47638" w14:textId="29B7701D" w:rsidR="007F548E" w:rsidRPr="00745BE1" w:rsidRDefault="007F548E" w:rsidP="003C1AAA">
            <w:pPr>
              <w:rPr>
                <w:rFonts w:ascii="Times New Roman" w:hAnsi="Times New Roman" w:cs="Times New Roman"/>
                <w:sz w:val="24"/>
                <w:szCs w:val="24"/>
                <w:lang w:val="lv-LV"/>
              </w:rPr>
            </w:pPr>
            <w:r w:rsidRPr="00745BE1">
              <w:rPr>
                <w:rFonts w:ascii="Times New Roman" w:hAnsi="Times New Roman" w:cs="Times New Roman"/>
                <w:sz w:val="24"/>
                <w:szCs w:val="24"/>
                <w:lang w:val="lv-LV"/>
              </w:rPr>
              <w:t>Medicīnas studenti (RSU</w:t>
            </w:r>
            <w:r w:rsidR="006B613D">
              <w:rPr>
                <w:rFonts w:ascii="Times New Roman" w:hAnsi="Times New Roman" w:cs="Times New Roman"/>
                <w:sz w:val="24"/>
                <w:szCs w:val="24"/>
                <w:lang w:val="lv-LV"/>
              </w:rPr>
              <w:t>,</w:t>
            </w:r>
            <w:r w:rsidRPr="00745BE1">
              <w:rPr>
                <w:rFonts w:ascii="Times New Roman" w:hAnsi="Times New Roman" w:cs="Times New Roman"/>
                <w:sz w:val="24"/>
                <w:szCs w:val="24"/>
                <w:lang w:val="lv-LV"/>
              </w:rPr>
              <w:t xml:space="preserve"> LU, koledžas), kas mācību procesa ietvaros nonāk tiešā saskarē ar pacientiem ārstniecības iestādē</w:t>
            </w:r>
          </w:p>
        </w:tc>
        <w:tc>
          <w:tcPr>
            <w:tcW w:w="2268" w:type="dxa"/>
          </w:tcPr>
          <w:p w14:paraId="12983C7B" w14:textId="0970201D" w:rsidR="007F548E" w:rsidRPr="00745BE1" w:rsidRDefault="007F548E" w:rsidP="006260E7">
            <w:pPr>
              <w:jc w:val="right"/>
              <w:rPr>
                <w:rFonts w:ascii="Times New Roman" w:hAnsi="Times New Roman" w:cs="Times New Roman"/>
                <w:sz w:val="24"/>
                <w:szCs w:val="24"/>
                <w:lang w:val="lv-LV"/>
              </w:rPr>
            </w:pPr>
            <w:r>
              <w:rPr>
                <w:rFonts w:ascii="Times New Roman" w:hAnsi="Times New Roman" w:cs="Times New Roman"/>
                <w:sz w:val="24"/>
                <w:szCs w:val="24"/>
                <w:lang w:val="lv-LV"/>
              </w:rPr>
              <w:t>4</w:t>
            </w:r>
            <w:r w:rsidR="001977F7">
              <w:rPr>
                <w:rFonts w:ascii="Times New Roman" w:hAnsi="Times New Roman" w:cs="Times New Roman"/>
                <w:sz w:val="24"/>
                <w:szCs w:val="24"/>
                <w:lang w:val="lv-LV"/>
              </w:rPr>
              <w:t> </w:t>
            </w:r>
            <w:r>
              <w:rPr>
                <w:rFonts w:ascii="Times New Roman" w:hAnsi="Times New Roman" w:cs="Times New Roman"/>
                <w:sz w:val="24"/>
                <w:szCs w:val="24"/>
                <w:lang w:val="lv-LV"/>
              </w:rPr>
              <w:t>000</w:t>
            </w:r>
          </w:p>
        </w:tc>
      </w:tr>
      <w:tr w:rsidR="007F548E" w:rsidRPr="00800937" w14:paraId="2F75C4E7" w14:textId="77777777" w:rsidTr="002B385E">
        <w:tc>
          <w:tcPr>
            <w:tcW w:w="6804" w:type="dxa"/>
          </w:tcPr>
          <w:p w14:paraId="3263BD57" w14:textId="744A70CD" w:rsidR="007F548E" w:rsidRPr="002B385E" w:rsidRDefault="007F548E" w:rsidP="003C1AAA">
            <w:pPr>
              <w:rPr>
                <w:rFonts w:ascii="Times New Roman" w:hAnsi="Times New Roman" w:cs="Times New Roman"/>
                <w:sz w:val="24"/>
                <w:szCs w:val="24"/>
                <w:lang w:val="lv-LV"/>
              </w:rPr>
            </w:pPr>
            <w:r w:rsidRPr="002B385E">
              <w:rPr>
                <w:rFonts w:ascii="Times New Roman" w:hAnsi="Times New Roman" w:cs="Times New Roman"/>
                <w:sz w:val="24"/>
                <w:szCs w:val="24"/>
                <w:lang w:val="lv-LV"/>
              </w:rPr>
              <w:t>Ārstniecības personas izglītības iestādēs</w:t>
            </w:r>
          </w:p>
        </w:tc>
        <w:tc>
          <w:tcPr>
            <w:tcW w:w="2268" w:type="dxa"/>
          </w:tcPr>
          <w:p w14:paraId="37637F7C" w14:textId="7155EF32" w:rsidR="007F548E" w:rsidRPr="00745BE1" w:rsidRDefault="007F548E" w:rsidP="008E05E4">
            <w:pPr>
              <w:jc w:val="right"/>
              <w:rPr>
                <w:rFonts w:ascii="Times New Roman" w:hAnsi="Times New Roman" w:cs="Times New Roman"/>
                <w:sz w:val="24"/>
                <w:szCs w:val="24"/>
                <w:lang w:val="lv-LV"/>
              </w:rPr>
            </w:pPr>
            <w:r>
              <w:rPr>
                <w:rFonts w:ascii="Times New Roman" w:hAnsi="Times New Roman" w:cs="Times New Roman"/>
                <w:sz w:val="24"/>
                <w:szCs w:val="24"/>
                <w:lang w:val="lv-LV"/>
              </w:rPr>
              <w:t>200</w:t>
            </w:r>
          </w:p>
        </w:tc>
      </w:tr>
      <w:tr w:rsidR="007F548E" w:rsidRPr="00800937" w14:paraId="6E82A48B" w14:textId="77777777" w:rsidTr="002B385E">
        <w:tc>
          <w:tcPr>
            <w:tcW w:w="6804" w:type="dxa"/>
          </w:tcPr>
          <w:p w14:paraId="25EDE8B3" w14:textId="2B377DC5" w:rsidR="007F548E" w:rsidRPr="002B385E" w:rsidRDefault="007F548E" w:rsidP="003C1AAA">
            <w:pPr>
              <w:rPr>
                <w:rFonts w:ascii="Times New Roman" w:hAnsi="Times New Roman" w:cs="Times New Roman"/>
                <w:sz w:val="24"/>
                <w:szCs w:val="24"/>
                <w:lang w:val="lv-LV"/>
              </w:rPr>
            </w:pPr>
            <w:r w:rsidRPr="002B385E">
              <w:rPr>
                <w:rFonts w:ascii="Times New Roman" w:hAnsi="Times New Roman" w:cs="Times New Roman"/>
                <w:sz w:val="24"/>
                <w:szCs w:val="24"/>
                <w:lang w:val="lv-LV"/>
              </w:rPr>
              <w:t>Veselības inspekcijas inspektori, kas veic pakalpojumu drošības kontroli sociālās aprūpes centros un ārstniecības iestādēs, tai skaitā vakcinācijas iestādēs, kā arī kontrolē aptieku darbību</w:t>
            </w:r>
          </w:p>
        </w:tc>
        <w:tc>
          <w:tcPr>
            <w:tcW w:w="2268" w:type="dxa"/>
          </w:tcPr>
          <w:p w14:paraId="3304DF4A" w14:textId="44C17E3D" w:rsidR="007F548E" w:rsidRPr="00745BE1" w:rsidRDefault="007F548E" w:rsidP="008E05E4">
            <w:pPr>
              <w:jc w:val="right"/>
              <w:rPr>
                <w:rFonts w:ascii="Times New Roman" w:hAnsi="Times New Roman" w:cs="Times New Roman"/>
                <w:sz w:val="24"/>
                <w:szCs w:val="24"/>
                <w:lang w:val="lv-LV"/>
              </w:rPr>
            </w:pPr>
            <w:r>
              <w:rPr>
                <w:rFonts w:ascii="Times New Roman" w:hAnsi="Times New Roman" w:cs="Times New Roman"/>
                <w:sz w:val="24"/>
                <w:szCs w:val="24"/>
                <w:lang w:val="lv-LV"/>
              </w:rPr>
              <w:t>5</w:t>
            </w:r>
            <w:r w:rsidRPr="00745BE1">
              <w:rPr>
                <w:rFonts w:ascii="Times New Roman" w:hAnsi="Times New Roman" w:cs="Times New Roman"/>
                <w:sz w:val="24"/>
                <w:szCs w:val="24"/>
                <w:lang w:val="lv-LV"/>
              </w:rPr>
              <w:t>0</w:t>
            </w:r>
          </w:p>
        </w:tc>
      </w:tr>
      <w:tr w:rsidR="007F548E" w:rsidRPr="00AB2115" w14:paraId="1C7D8FB5" w14:textId="77777777" w:rsidTr="002B385E">
        <w:tc>
          <w:tcPr>
            <w:tcW w:w="6804" w:type="dxa"/>
          </w:tcPr>
          <w:p w14:paraId="24EF669A" w14:textId="7DBE353A" w:rsidR="007F548E" w:rsidRPr="00745BE1" w:rsidRDefault="007F548E" w:rsidP="003C1AA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Pēc medicīniskām indikācijām</w:t>
            </w:r>
            <w:r w:rsidR="003A27F3">
              <w:rPr>
                <w:rFonts w:ascii="Times New Roman" w:hAnsi="Times New Roman" w:cs="Times New Roman"/>
                <w:b/>
                <w:bCs/>
                <w:sz w:val="24"/>
                <w:szCs w:val="24"/>
                <w:lang w:val="lv-LV"/>
              </w:rPr>
              <w:t xml:space="preserve"> – </w:t>
            </w:r>
            <w:r w:rsidRPr="00745BE1">
              <w:rPr>
                <w:rFonts w:ascii="Times New Roman" w:hAnsi="Times New Roman" w:cs="Times New Roman"/>
                <w:b/>
                <w:bCs/>
                <w:sz w:val="24"/>
                <w:szCs w:val="24"/>
                <w:lang w:val="lv-LV"/>
              </w:rPr>
              <w:t>pacienti, kuriem saskaņā ar ārsta lēmumu nepieciešama nopietn</w:t>
            </w:r>
            <w:r w:rsidR="00F809C3">
              <w:rPr>
                <w:rFonts w:ascii="Times New Roman" w:hAnsi="Times New Roman" w:cs="Times New Roman"/>
                <w:b/>
                <w:bCs/>
                <w:sz w:val="24"/>
                <w:szCs w:val="24"/>
                <w:lang w:val="lv-LV"/>
              </w:rPr>
              <w:t>a</w:t>
            </w:r>
            <w:r w:rsidRPr="00745BE1">
              <w:rPr>
                <w:rFonts w:ascii="Times New Roman" w:hAnsi="Times New Roman" w:cs="Times New Roman"/>
                <w:b/>
                <w:bCs/>
                <w:sz w:val="24"/>
                <w:szCs w:val="24"/>
                <w:lang w:val="lv-LV"/>
              </w:rPr>
              <w:t xml:space="preserve"> medicīnisk</w:t>
            </w:r>
            <w:r w:rsidR="00646984">
              <w:rPr>
                <w:rFonts w:ascii="Times New Roman" w:hAnsi="Times New Roman" w:cs="Times New Roman"/>
                <w:b/>
                <w:bCs/>
                <w:sz w:val="24"/>
                <w:szCs w:val="24"/>
                <w:lang w:val="lv-LV"/>
              </w:rPr>
              <w:t>a</w:t>
            </w:r>
            <w:r w:rsidRPr="00745BE1">
              <w:rPr>
                <w:rFonts w:ascii="Times New Roman" w:hAnsi="Times New Roman" w:cs="Times New Roman"/>
                <w:b/>
                <w:bCs/>
                <w:sz w:val="24"/>
                <w:szCs w:val="24"/>
                <w:lang w:val="lv-LV"/>
              </w:rPr>
              <w:t xml:space="preserve"> manipulācija, tai skaitā augstu izmaksu vai augstas sarežģītības pakāpes operācija (piemēram</w:t>
            </w:r>
            <w:r w:rsidR="008C310D">
              <w:rPr>
                <w:rFonts w:ascii="Times New Roman" w:hAnsi="Times New Roman" w:cs="Times New Roman"/>
                <w:b/>
                <w:bCs/>
                <w:sz w:val="24"/>
                <w:szCs w:val="24"/>
                <w:lang w:val="lv-LV"/>
              </w:rPr>
              <w:t>,</w:t>
            </w:r>
            <w:r w:rsidRPr="00745BE1">
              <w:rPr>
                <w:rFonts w:ascii="Times New Roman" w:hAnsi="Times New Roman" w:cs="Times New Roman"/>
                <w:b/>
                <w:bCs/>
                <w:sz w:val="24"/>
                <w:szCs w:val="24"/>
                <w:lang w:val="lv-LV"/>
              </w:rPr>
              <w:t xml:space="preserve"> onkoloģi</w:t>
            </w:r>
            <w:r>
              <w:rPr>
                <w:rFonts w:ascii="Times New Roman" w:hAnsi="Times New Roman" w:cs="Times New Roman"/>
                <w:b/>
                <w:bCs/>
                <w:sz w:val="24"/>
                <w:szCs w:val="24"/>
                <w:lang w:val="lv-LV"/>
              </w:rPr>
              <w:t>s</w:t>
            </w:r>
            <w:r w:rsidRPr="00745BE1">
              <w:rPr>
                <w:rFonts w:ascii="Times New Roman" w:hAnsi="Times New Roman" w:cs="Times New Roman"/>
                <w:b/>
                <w:bCs/>
                <w:sz w:val="24"/>
                <w:szCs w:val="24"/>
                <w:lang w:val="lv-LV"/>
              </w:rPr>
              <w:t>kie pacienti, pirms vai ķīmijterapijas laikā, pacienti un donori pirms orgānu vai cilmes šūnu transplantācijas, pacienti, kas ilgstoši uzturas stacionārā</w:t>
            </w:r>
            <w:r w:rsidR="000E7E56">
              <w:rPr>
                <w:rFonts w:ascii="Times New Roman" w:hAnsi="Times New Roman" w:cs="Times New Roman"/>
                <w:b/>
                <w:bCs/>
                <w:sz w:val="24"/>
                <w:szCs w:val="24"/>
                <w:lang w:val="lv-LV"/>
              </w:rPr>
              <w:t xml:space="preserve"> ārstniecības iestādē</w:t>
            </w:r>
            <w:r w:rsidRPr="00745BE1">
              <w:rPr>
                <w:rFonts w:ascii="Times New Roman" w:hAnsi="Times New Roman" w:cs="Times New Roman"/>
                <w:b/>
                <w:bCs/>
                <w:sz w:val="24"/>
                <w:szCs w:val="24"/>
                <w:lang w:val="lv-LV"/>
              </w:rPr>
              <w:t>)</w:t>
            </w:r>
          </w:p>
        </w:tc>
        <w:tc>
          <w:tcPr>
            <w:tcW w:w="2268" w:type="dxa"/>
          </w:tcPr>
          <w:p w14:paraId="0F3FF066" w14:textId="77777777" w:rsidR="007F548E" w:rsidRPr="003562B1" w:rsidRDefault="007F548E" w:rsidP="003C1AAA">
            <w:pPr>
              <w:rPr>
                <w:rFonts w:ascii="Times New Roman" w:hAnsi="Times New Roman" w:cs="Times New Roman"/>
                <w:i/>
                <w:iCs/>
                <w:sz w:val="24"/>
                <w:szCs w:val="24"/>
                <w:lang w:val="lv-LV"/>
              </w:rPr>
            </w:pPr>
            <w:r w:rsidRPr="003562B1">
              <w:rPr>
                <w:rFonts w:ascii="Times New Roman" w:hAnsi="Times New Roman" w:cs="Times New Roman"/>
                <w:i/>
                <w:iCs/>
                <w:sz w:val="24"/>
                <w:szCs w:val="24"/>
                <w:lang w:val="lv-LV"/>
              </w:rPr>
              <w:t>Atbilstoši pieprasījumam</w:t>
            </w:r>
          </w:p>
        </w:tc>
      </w:tr>
      <w:tr w:rsidR="007F548E" w:rsidRPr="00800937" w14:paraId="018BE9EF" w14:textId="77777777" w:rsidTr="00EB1FBD">
        <w:tc>
          <w:tcPr>
            <w:tcW w:w="9072" w:type="dxa"/>
            <w:gridSpan w:val="2"/>
          </w:tcPr>
          <w:p w14:paraId="24370601" w14:textId="363B20E2" w:rsidR="007F548E" w:rsidRPr="00745BE1" w:rsidRDefault="007F548E" w:rsidP="002B385E">
            <w:pPr>
              <w:jc w:val="center"/>
              <w:rPr>
                <w:rFonts w:ascii="Times New Roman" w:hAnsi="Times New Roman" w:cs="Times New Roman"/>
                <w:b/>
                <w:bCs/>
                <w:sz w:val="24"/>
                <w:szCs w:val="24"/>
                <w:lang w:val="lv-LV"/>
              </w:rPr>
            </w:pPr>
            <w:r>
              <w:rPr>
                <w:rFonts w:ascii="Times New Roman" w:hAnsi="Times New Roman" w:cs="Times New Roman"/>
                <w:b/>
                <w:bCs/>
                <w:i/>
                <w:iCs/>
                <w:sz w:val="24"/>
                <w:szCs w:val="24"/>
                <w:lang w:val="lv-LV"/>
              </w:rPr>
              <w:t>II prioritāri vakcinējamā grupa</w:t>
            </w:r>
          </w:p>
        </w:tc>
      </w:tr>
      <w:tr w:rsidR="007F548E" w:rsidRPr="00800937" w14:paraId="77E14A2C" w14:textId="77777777" w:rsidTr="002B385E">
        <w:tc>
          <w:tcPr>
            <w:tcW w:w="6804" w:type="dxa"/>
          </w:tcPr>
          <w:p w14:paraId="17FEDCB6" w14:textId="13A360B3"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Ilgstošas sociālās aprūpes centru darbinieki un klienti (un citi pielīdzināma riska pakalpojuma sniedzēji)</w:t>
            </w:r>
          </w:p>
        </w:tc>
        <w:tc>
          <w:tcPr>
            <w:tcW w:w="2268" w:type="dxa"/>
          </w:tcPr>
          <w:p w14:paraId="2765F04F"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19 598</w:t>
            </w:r>
          </w:p>
        </w:tc>
      </w:tr>
      <w:tr w:rsidR="007F548E" w:rsidRPr="00AB2115" w14:paraId="2E842961" w14:textId="77777777" w:rsidTr="002B385E">
        <w:tc>
          <w:tcPr>
            <w:tcW w:w="6804" w:type="dxa"/>
          </w:tcPr>
          <w:p w14:paraId="7975BC14" w14:textId="027D1266"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Amatpersonas, kuru vakcinācija ir nepieciešama nacionālās drošības un valsts darbības nepārtrauktības nodrošināšanai</w:t>
            </w:r>
          </w:p>
        </w:tc>
        <w:tc>
          <w:tcPr>
            <w:tcW w:w="2268" w:type="dxa"/>
          </w:tcPr>
          <w:p w14:paraId="34BD4F5D" w14:textId="776D788C" w:rsidR="007F548E" w:rsidRPr="002B385E" w:rsidRDefault="007F548E" w:rsidP="002B385E">
            <w:pPr>
              <w:rPr>
                <w:rFonts w:ascii="Times New Roman" w:hAnsi="Times New Roman" w:cs="Times New Roman"/>
                <w:sz w:val="24"/>
                <w:szCs w:val="24"/>
                <w:lang w:val="lv-LV"/>
              </w:rPr>
            </w:pPr>
            <w:r w:rsidRPr="003562B1">
              <w:rPr>
                <w:rFonts w:ascii="Times New Roman" w:hAnsi="Times New Roman" w:cs="Times New Roman"/>
                <w:i/>
                <w:iCs/>
                <w:sz w:val="24"/>
                <w:szCs w:val="24"/>
                <w:lang w:val="lv-LV"/>
              </w:rPr>
              <w:t>Atbilstoši pieprasījumam</w:t>
            </w:r>
          </w:p>
        </w:tc>
      </w:tr>
      <w:tr w:rsidR="007F548E" w:rsidRPr="00800937" w14:paraId="2298A5EB" w14:textId="77777777" w:rsidTr="005F103C">
        <w:tc>
          <w:tcPr>
            <w:tcW w:w="9072" w:type="dxa"/>
            <w:gridSpan w:val="2"/>
          </w:tcPr>
          <w:p w14:paraId="23DD2723" w14:textId="5C3EB28F" w:rsidR="007F548E" w:rsidRPr="00745BE1" w:rsidRDefault="007F548E" w:rsidP="002B385E">
            <w:pPr>
              <w:jc w:val="center"/>
              <w:rPr>
                <w:rFonts w:ascii="Times New Roman" w:hAnsi="Times New Roman" w:cs="Times New Roman"/>
                <w:b/>
                <w:bCs/>
                <w:sz w:val="24"/>
                <w:szCs w:val="24"/>
                <w:lang w:val="lv-LV"/>
              </w:rPr>
            </w:pPr>
            <w:r>
              <w:rPr>
                <w:rFonts w:ascii="Times New Roman" w:hAnsi="Times New Roman" w:cs="Times New Roman"/>
                <w:b/>
                <w:bCs/>
                <w:i/>
                <w:iCs/>
                <w:sz w:val="24"/>
                <w:szCs w:val="24"/>
                <w:lang w:val="lv-LV"/>
              </w:rPr>
              <w:t>III prioritāri vakcinējamā grupa</w:t>
            </w:r>
          </w:p>
        </w:tc>
      </w:tr>
      <w:tr w:rsidR="007F548E" w:rsidRPr="00800937" w14:paraId="79A646E3" w14:textId="77777777" w:rsidTr="002B385E">
        <w:tc>
          <w:tcPr>
            <w:tcW w:w="6804" w:type="dxa"/>
          </w:tcPr>
          <w:p w14:paraId="18E782E2" w14:textId="32204126"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Seniori</w:t>
            </w:r>
            <w:r>
              <w:rPr>
                <w:rFonts w:ascii="Times New Roman" w:hAnsi="Times New Roman" w:cs="Times New Roman"/>
                <w:b/>
                <w:bCs/>
                <w:sz w:val="24"/>
                <w:szCs w:val="24"/>
                <w:lang w:val="lv-LV"/>
              </w:rPr>
              <w:t>, 70 un vairāk gadus veci</w:t>
            </w:r>
          </w:p>
        </w:tc>
        <w:tc>
          <w:tcPr>
            <w:tcW w:w="2268" w:type="dxa"/>
          </w:tcPr>
          <w:p w14:paraId="0494C630" w14:textId="677BF3DA"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187 700</w:t>
            </w:r>
          </w:p>
        </w:tc>
      </w:tr>
      <w:tr w:rsidR="007F548E" w14:paraId="72B06850" w14:textId="77777777" w:rsidTr="002B385E">
        <w:tc>
          <w:tcPr>
            <w:tcW w:w="6804" w:type="dxa"/>
          </w:tcPr>
          <w:p w14:paraId="7AFA7BF4" w14:textId="70DCAE6E"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sz w:val="24"/>
                <w:szCs w:val="24"/>
                <w:lang w:val="lv-LV"/>
              </w:rPr>
              <w:t>Virs 90 gadu vecuma</w:t>
            </w:r>
          </w:p>
        </w:tc>
        <w:tc>
          <w:tcPr>
            <w:tcW w:w="2268" w:type="dxa"/>
          </w:tcPr>
          <w:p w14:paraId="76724BD4"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sz w:val="24"/>
                <w:szCs w:val="24"/>
                <w:lang w:val="lv-LV"/>
              </w:rPr>
              <w:t>12 000</w:t>
            </w:r>
          </w:p>
        </w:tc>
      </w:tr>
      <w:tr w:rsidR="007F548E" w14:paraId="0B493236" w14:textId="77777777" w:rsidTr="002B385E">
        <w:tc>
          <w:tcPr>
            <w:tcW w:w="6804" w:type="dxa"/>
          </w:tcPr>
          <w:p w14:paraId="749ECB1B" w14:textId="306D4CB2"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80-89 gadu vecumā</w:t>
            </w:r>
          </w:p>
        </w:tc>
        <w:tc>
          <w:tcPr>
            <w:tcW w:w="2268" w:type="dxa"/>
          </w:tcPr>
          <w:p w14:paraId="0AE2C95E" w14:textId="29B19465"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86 700</w:t>
            </w:r>
          </w:p>
        </w:tc>
      </w:tr>
      <w:tr w:rsidR="007F548E" w14:paraId="3B8564D9" w14:textId="77777777" w:rsidTr="002B385E">
        <w:tc>
          <w:tcPr>
            <w:tcW w:w="6804" w:type="dxa"/>
          </w:tcPr>
          <w:p w14:paraId="12180B0D" w14:textId="40B42764"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70-79 gadu vecumā</w:t>
            </w:r>
          </w:p>
        </w:tc>
        <w:tc>
          <w:tcPr>
            <w:tcW w:w="2268" w:type="dxa"/>
          </w:tcPr>
          <w:p w14:paraId="3F6CA580" w14:textId="77777777"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89 000</w:t>
            </w:r>
          </w:p>
        </w:tc>
      </w:tr>
      <w:tr w:rsidR="007F548E" w:rsidRPr="009A09F0" w14:paraId="1C57CEA3" w14:textId="77777777" w:rsidTr="002B385E">
        <w:tc>
          <w:tcPr>
            <w:tcW w:w="6804" w:type="dxa"/>
          </w:tcPr>
          <w:p w14:paraId="077A9AD9" w14:textId="68E28FCF"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Personas ar hroniskām slimībām (saskaņā ar rekomendācijām personu ar hroniskām slimībām vakcinācijas organizācijai, kas publicēta</w:t>
            </w:r>
            <w:r w:rsidR="00A95E56">
              <w:rPr>
                <w:rFonts w:ascii="Times New Roman" w:hAnsi="Times New Roman" w:cs="Times New Roman"/>
                <w:b/>
                <w:bCs/>
                <w:sz w:val="24"/>
                <w:szCs w:val="24"/>
                <w:lang w:val="lv-LV"/>
              </w:rPr>
              <w:t>s</w:t>
            </w:r>
            <w:r w:rsidRPr="00745BE1">
              <w:rPr>
                <w:rFonts w:ascii="Times New Roman" w:hAnsi="Times New Roman" w:cs="Times New Roman"/>
                <w:b/>
                <w:bCs/>
                <w:sz w:val="24"/>
                <w:szCs w:val="24"/>
                <w:lang w:val="lv-LV"/>
              </w:rPr>
              <w:t xml:space="preserve"> S</w:t>
            </w:r>
            <w:r w:rsidR="000E7E56">
              <w:rPr>
                <w:rFonts w:ascii="Times New Roman" w:hAnsi="Times New Roman" w:cs="Times New Roman"/>
                <w:b/>
                <w:bCs/>
                <w:sz w:val="24"/>
                <w:szCs w:val="24"/>
                <w:lang w:val="lv-LV"/>
              </w:rPr>
              <w:t xml:space="preserve">limību profilakses un kontroles centra </w:t>
            </w:r>
            <w:r w:rsidR="00A95E56">
              <w:rPr>
                <w:rFonts w:ascii="Times New Roman" w:hAnsi="Times New Roman" w:cs="Times New Roman"/>
                <w:b/>
                <w:bCs/>
                <w:sz w:val="24"/>
                <w:szCs w:val="24"/>
                <w:lang w:val="lv-LV"/>
              </w:rPr>
              <w:t>tīmekļvietnē</w:t>
            </w:r>
            <w:r w:rsidRPr="00745BE1">
              <w:rPr>
                <w:rFonts w:ascii="Times New Roman" w:hAnsi="Times New Roman" w:cs="Times New Roman"/>
                <w:b/>
                <w:bCs/>
                <w:sz w:val="24"/>
                <w:szCs w:val="24"/>
                <w:lang w:val="lv-LV"/>
              </w:rPr>
              <w:t>):</w:t>
            </w:r>
          </w:p>
          <w:p w14:paraId="05932B49"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ļaundabīgi audzēji;</w:t>
            </w:r>
          </w:p>
          <w:p w14:paraId="79F048B0"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 xml:space="preserve">hroniskas nieru slimības; </w:t>
            </w:r>
          </w:p>
          <w:p w14:paraId="1221787C"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 xml:space="preserve">Dauna sindroms; </w:t>
            </w:r>
            <w:proofErr w:type="spellStart"/>
            <w:r w:rsidRPr="003D4B31">
              <w:rPr>
                <w:rFonts w:ascii="Times New Roman" w:hAnsi="Times New Roman" w:cs="Times New Roman"/>
                <w:sz w:val="24"/>
                <w:szCs w:val="24"/>
                <w:lang w:val="lv-LV"/>
              </w:rPr>
              <w:t>demence</w:t>
            </w:r>
            <w:proofErr w:type="spellEnd"/>
            <w:r w:rsidRPr="003D4B31">
              <w:rPr>
                <w:rFonts w:ascii="Times New Roman" w:hAnsi="Times New Roman" w:cs="Times New Roman"/>
                <w:sz w:val="24"/>
                <w:szCs w:val="24"/>
                <w:lang w:val="lv-LV"/>
              </w:rPr>
              <w:t xml:space="preserve"> un tamlīdzīgas slimības;</w:t>
            </w:r>
          </w:p>
          <w:p w14:paraId="2917D9EE"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 xml:space="preserve">sirds asinsvadu sistēmas slimības (sirds </w:t>
            </w:r>
            <w:proofErr w:type="spellStart"/>
            <w:r w:rsidRPr="003D4B31">
              <w:rPr>
                <w:rFonts w:ascii="Times New Roman" w:hAnsi="Times New Roman" w:cs="Times New Roman"/>
                <w:sz w:val="24"/>
                <w:szCs w:val="24"/>
                <w:lang w:val="lv-LV"/>
              </w:rPr>
              <w:t>išēmiskā</w:t>
            </w:r>
            <w:proofErr w:type="spellEnd"/>
            <w:r w:rsidRPr="003D4B31">
              <w:rPr>
                <w:rFonts w:ascii="Times New Roman" w:hAnsi="Times New Roman" w:cs="Times New Roman"/>
                <w:sz w:val="24"/>
                <w:szCs w:val="24"/>
                <w:lang w:val="lv-LV"/>
              </w:rPr>
              <w:t xml:space="preserve"> slimība, kardiomiopātijas); smadzeņu asinsvadu slimības (insulti);</w:t>
            </w:r>
          </w:p>
          <w:p w14:paraId="131051BC"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aptaukošanās (ķermeņa masas indekss virs 30kg/m</w:t>
            </w:r>
            <w:r w:rsidRPr="003D4B31">
              <w:rPr>
                <w:rFonts w:ascii="Times New Roman" w:hAnsi="Times New Roman" w:cs="Times New Roman"/>
                <w:sz w:val="24"/>
                <w:szCs w:val="24"/>
                <w:vertAlign w:val="superscript"/>
                <w:lang w:val="lv-LV"/>
              </w:rPr>
              <w:t>2</w:t>
            </w:r>
            <w:r w:rsidRPr="003D4B31">
              <w:rPr>
                <w:rFonts w:ascii="Times New Roman" w:hAnsi="Times New Roman" w:cs="Times New Roman"/>
                <w:sz w:val="24"/>
                <w:szCs w:val="24"/>
                <w:lang w:val="lv-LV"/>
              </w:rPr>
              <w:t>);</w:t>
            </w:r>
          </w:p>
          <w:p w14:paraId="741C5DB4" w14:textId="77777777" w:rsidR="007F548E" w:rsidRPr="003D4B31" w:rsidRDefault="007F548E" w:rsidP="00CE71FB">
            <w:pPr>
              <w:rPr>
                <w:rFonts w:ascii="Times New Roman" w:hAnsi="Times New Roman" w:cs="Times New Roman"/>
                <w:sz w:val="24"/>
                <w:szCs w:val="24"/>
                <w:lang w:val="lv-LV"/>
              </w:rPr>
            </w:pPr>
            <w:proofErr w:type="spellStart"/>
            <w:r w:rsidRPr="003D4B31">
              <w:rPr>
                <w:rFonts w:ascii="Times New Roman" w:hAnsi="Times New Roman" w:cs="Times New Roman"/>
                <w:sz w:val="24"/>
                <w:szCs w:val="24"/>
                <w:lang w:val="lv-LV"/>
              </w:rPr>
              <w:t>sirpjšūnu</w:t>
            </w:r>
            <w:proofErr w:type="spellEnd"/>
            <w:r w:rsidRPr="003D4B31">
              <w:rPr>
                <w:rFonts w:ascii="Times New Roman" w:hAnsi="Times New Roman" w:cs="Times New Roman"/>
                <w:sz w:val="24"/>
                <w:szCs w:val="24"/>
                <w:lang w:val="lv-LV"/>
              </w:rPr>
              <w:t xml:space="preserve"> anēmija;</w:t>
            </w:r>
          </w:p>
          <w:p w14:paraId="7F43BC5F"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cukura diabēts;</w:t>
            </w:r>
          </w:p>
          <w:p w14:paraId="649E7D9F"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bronhiālā astma;</w:t>
            </w:r>
          </w:p>
          <w:p w14:paraId="2F46395E" w14:textId="77777777" w:rsidR="007F548E" w:rsidRPr="003D4B31" w:rsidRDefault="007F548E" w:rsidP="00CE71FB">
            <w:pPr>
              <w:rPr>
                <w:rFonts w:ascii="Times New Roman" w:hAnsi="Times New Roman" w:cs="Times New Roman"/>
                <w:sz w:val="24"/>
                <w:szCs w:val="24"/>
                <w:lang w:val="lv-LV"/>
              </w:rPr>
            </w:pPr>
            <w:proofErr w:type="spellStart"/>
            <w:r w:rsidRPr="003D4B31">
              <w:rPr>
                <w:rFonts w:ascii="Times New Roman" w:hAnsi="Times New Roman" w:cs="Times New Roman"/>
                <w:sz w:val="24"/>
                <w:szCs w:val="24"/>
                <w:lang w:val="lv-LV"/>
              </w:rPr>
              <w:t>cistiskā</w:t>
            </w:r>
            <w:proofErr w:type="spellEnd"/>
            <w:r w:rsidRPr="003D4B31">
              <w:rPr>
                <w:rFonts w:ascii="Times New Roman" w:hAnsi="Times New Roman" w:cs="Times New Roman"/>
                <w:sz w:val="24"/>
                <w:szCs w:val="24"/>
                <w:lang w:val="lv-LV"/>
              </w:rPr>
              <w:t xml:space="preserve"> fibroze;</w:t>
            </w:r>
          </w:p>
          <w:p w14:paraId="3413A79C"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smaga arteriālā hipertensija;</w:t>
            </w:r>
          </w:p>
          <w:p w14:paraId="7111EB0E"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aknu slimības (t. sk. hepatīti);</w:t>
            </w:r>
          </w:p>
          <w:p w14:paraId="57735AB1"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plaušu fibroze;</w:t>
            </w:r>
          </w:p>
          <w:p w14:paraId="7F6B13A3" w14:textId="77777777" w:rsidR="007F548E" w:rsidRPr="003D4B31" w:rsidRDefault="007F548E" w:rsidP="00CE71FB">
            <w:pPr>
              <w:rPr>
                <w:rFonts w:ascii="Times New Roman" w:hAnsi="Times New Roman" w:cs="Times New Roman"/>
                <w:sz w:val="24"/>
                <w:szCs w:val="24"/>
                <w:lang w:val="lv-LV"/>
              </w:rPr>
            </w:pPr>
            <w:proofErr w:type="spellStart"/>
            <w:r w:rsidRPr="003D4B31">
              <w:rPr>
                <w:rFonts w:ascii="Times New Roman" w:hAnsi="Times New Roman" w:cs="Times New Roman"/>
                <w:sz w:val="24"/>
                <w:szCs w:val="24"/>
                <w:lang w:val="lv-LV"/>
              </w:rPr>
              <w:t>talasēmija</w:t>
            </w:r>
            <w:proofErr w:type="spellEnd"/>
            <w:r w:rsidRPr="003D4B31">
              <w:rPr>
                <w:rFonts w:ascii="Times New Roman" w:hAnsi="Times New Roman" w:cs="Times New Roman"/>
                <w:sz w:val="24"/>
                <w:szCs w:val="24"/>
                <w:lang w:val="lv-LV"/>
              </w:rPr>
              <w:t>;</w:t>
            </w:r>
          </w:p>
          <w:p w14:paraId="49DD3E2A" w14:textId="77777777" w:rsidR="007F548E" w:rsidRPr="003D4B31" w:rsidRDefault="007F548E" w:rsidP="00CE71FB">
            <w:pPr>
              <w:rPr>
                <w:rFonts w:ascii="Times New Roman" w:hAnsi="Times New Roman" w:cs="Times New Roman"/>
                <w:sz w:val="24"/>
                <w:szCs w:val="24"/>
                <w:lang w:val="lv-LV"/>
              </w:rPr>
            </w:pPr>
            <w:r w:rsidRPr="003D4B31">
              <w:rPr>
                <w:rFonts w:ascii="Times New Roman" w:hAnsi="Times New Roman" w:cs="Times New Roman"/>
                <w:sz w:val="24"/>
                <w:szCs w:val="24"/>
                <w:lang w:val="lv-LV"/>
              </w:rPr>
              <w:t>personas ar imūndeficītu stāvokli</w:t>
            </w:r>
            <w:r w:rsidRPr="003D4B31">
              <w:rPr>
                <w:rFonts w:ascii="Times New Roman" w:hAnsi="Times New Roman" w:cs="Times New Roman"/>
                <w:b/>
                <w:bCs/>
                <w:sz w:val="24"/>
                <w:szCs w:val="24"/>
                <w:lang w:val="lv-LV"/>
              </w:rPr>
              <w:t xml:space="preserve"> </w:t>
            </w:r>
            <w:r w:rsidRPr="003D4B31">
              <w:rPr>
                <w:rFonts w:ascii="Times New Roman" w:hAnsi="Times New Roman" w:cs="Times New Roman"/>
                <w:sz w:val="24"/>
                <w:szCs w:val="24"/>
                <w:lang w:val="lv-LV"/>
              </w:rPr>
              <w:t>(t. sk. HIV infekcija, medikamentoza imūndepresija, onkoloģiskas slimības</w:t>
            </w:r>
            <w:r w:rsidRPr="003D4B31">
              <w:rPr>
                <w:rFonts w:ascii="Times New Roman" w:hAnsi="Times New Roman" w:cs="Times New Roman"/>
                <w:b/>
                <w:bCs/>
                <w:sz w:val="24"/>
                <w:szCs w:val="24"/>
                <w:lang w:val="lv-LV"/>
              </w:rPr>
              <w:t xml:space="preserve"> </w:t>
            </w:r>
            <w:r w:rsidRPr="003D4B31">
              <w:rPr>
                <w:rFonts w:ascii="Times New Roman" w:hAnsi="Times New Roman" w:cs="Times New Roman"/>
                <w:sz w:val="24"/>
                <w:szCs w:val="24"/>
                <w:lang w:val="lv-LV"/>
              </w:rPr>
              <w:t>u. tml.)</w:t>
            </w:r>
          </w:p>
        </w:tc>
        <w:tc>
          <w:tcPr>
            <w:tcW w:w="2268" w:type="dxa"/>
          </w:tcPr>
          <w:p w14:paraId="47A6A51A" w14:textId="5366175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166 000</w:t>
            </w:r>
          </w:p>
        </w:tc>
      </w:tr>
      <w:tr w:rsidR="007F548E" w:rsidRPr="009A09F0" w14:paraId="2A34629A" w14:textId="77777777" w:rsidTr="002B385E">
        <w:tc>
          <w:tcPr>
            <w:tcW w:w="6804" w:type="dxa"/>
          </w:tcPr>
          <w:p w14:paraId="6F9F0154" w14:textId="2BFA0F8B" w:rsidR="007F548E" w:rsidRPr="00745BE1" w:rsidRDefault="007F548E" w:rsidP="00CE71FB">
            <w:pPr>
              <w:pStyle w:val="ListParagraph"/>
              <w:ind w:left="0"/>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Personas, kuras dzīvo vienā mājsaimniecībā ar bērniem, k</w:t>
            </w:r>
            <w:r w:rsidR="008131F8">
              <w:rPr>
                <w:rFonts w:ascii="Times New Roman" w:hAnsi="Times New Roman" w:cs="Times New Roman"/>
                <w:b/>
                <w:bCs/>
                <w:sz w:val="24"/>
                <w:szCs w:val="24"/>
                <w:lang w:val="lv-LV"/>
              </w:rPr>
              <w:t>urie</w:t>
            </w:r>
            <w:r w:rsidRPr="00745BE1">
              <w:rPr>
                <w:rFonts w:ascii="Times New Roman" w:hAnsi="Times New Roman" w:cs="Times New Roman"/>
                <w:b/>
                <w:bCs/>
                <w:sz w:val="24"/>
                <w:szCs w:val="24"/>
                <w:lang w:val="lv-LV"/>
              </w:rPr>
              <w:t xml:space="preserve">m ir noteiktas hroniskas un </w:t>
            </w:r>
            <w:proofErr w:type="spellStart"/>
            <w:r w:rsidRPr="00745BE1">
              <w:rPr>
                <w:rFonts w:ascii="Times New Roman" w:hAnsi="Times New Roman" w:cs="Times New Roman"/>
                <w:b/>
                <w:bCs/>
                <w:sz w:val="24"/>
                <w:szCs w:val="24"/>
                <w:lang w:val="lv-LV"/>
              </w:rPr>
              <w:t>imūnsupresējošas</w:t>
            </w:r>
            <w:proofErr w:type="spellEnd"/>
            <w:r w:rsidRPr="00745BE1">
              <w:rPr>
                <w:rFonts w:ascii="Times New Roman" w:hAnsi="Times New Roman" w:cs="Times New Roman"/>
                <w:b/>
                <w:bCs/>
                <w:sz w:val="24"/>
                <w:szCs w:val="24"/>
                <w:lang w:val="lv-LV"/>
              </w:rPr>
              <w:t xml:space="preserve"> slimības</w:t>
            </w:r>
          </w:p>
        </w:tc>
        <w:tc>
          <w:tcPr>
            <w:tcW w:w="2268" w:type="dxa"/>
          </w:tcPr>
          <w:p w14:paraId="4202E39C" w14:textId="77777777" w:rsidR="007F548E" w:rsidRPr="002B385E" w:rsidRDefault="007F548E" w:rsidP="00CE71FB">
            <w:pPr>
              <w:rPr>
                <w:rFonts w:ascii="Times New Roman" w:hAnsi="Times New Roman" w:cs="Times New Roman"/>
                <w:i/>
                <w:iCs/>
                <w:sz w:val="24"/>
                <w:szCs w:val="24"/>
                <w:lang w:val="lv-LV"/>
              </w:rPr>
            </w:pPr>
            <w:r w:rsidRPr="002B385E">
              <w:rPr>
                <w:rFonts w:ascii="Times New Roman" w:hAnsi="Times New Roman" w:cs="Times New Roman"/>
                <w:i/>
                <w:iCs/>
                <w:sz w:val="24"/>
                <w:szCs w:val="24"/>
                <w:lang w:val="lv-LV"/>
              </w:rPr>
              <w:t>Atbilstoši pieprasījumam</w:t>
            </w:r>
          </w:p>
        </w:tc>
      </w:tr>
      <w:tr w:rsidR="007F548E" w:rsidRPr="009A09F0" w14:paraId="4FC7283E" w14:textId="77777777" w:rsidTr="002B385E">
        <w:tc>
          <w:tcPr>
            <w:tcW w:w="6804" w:type="dxa"/>
            <w:shd w:val="clear" w:color="auto" w:fill="FFFFFF" w:themeFill="background1"/>
          </w:tcPr>
          <w:p w14:paraId="4A29FA54" w14:textId="16677C38" w:rsidR="007F548E" w:rsidRPr="00745BE1" w:rsidRDefault="007F548E" w:rsidP="00CE71FB">
            <w:pPr>
              <w:pStyle w:val="ListParagraph"/>
              <w:ind w:left="0"/>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Personas, k</w:t>
            </w:r>
            <w:r w:rsidR="007C5775">
              <w:rPr>
                <w:rFonts w:ascii="Times New Roman" w:hAnsi="Times New Roman" w:cs="Times New Roman"/>
                <w:b/>
                <w:bCs/>
                <w:sz w:val="24"/>
                <w:szCs w:val="24"/>
                <w:lang w:val="lv-LV"/>
              </w:rPr>
              <w:t>ura</w:t>
            </w:r>
            <w:r w:rsidRPr="00745BE1">
              <w:rPr>
                <w:rFonts w:ascii="Times New Roman" w:hAnsi="Times New Roman" w:cs="Times New Roman"/>
                <w:b/>
                <w:bCs/>
                <w:sz w:val="24"/>
                <w:szCs w:val="24"/>
                <w:lang w:val="lv-LV"/>
              </w:rPr>
              <w:t>s mājās aprūpē smagi slimas personas</w:t>
            </w:r>
          </w:p>
        </w:tc>
        <w:tc>
          <w:tcPr>
            <w:tcW w:w="2268" w:type="dxa"/>
            <w:shd w:val="clear" w:color="auto" w:fill="FFFFFF" w:themeFill="background1"/>
          </w:tcPr>
          <w:p w14:paraId="477533E5" w14:textId="032B6901" w:rsidR="007F548E" w:rsidRPr="003562B1" w:rsidRDefault="007F548E" w:rsidP="00CE71FB">
            <w:pPr>
              <w:rPr>
                <w:rFonts w:ascii="Times New Roman" w:hAnsi="Times New Roman" w:cs="Times New Roman"/>
                <w:i/>
                <w:iCs/>
                <w:sz w:val="24"/>
                <w:szCs w:val="24"/>
                <w:lang w:val="lv-LV"/>
              </w:rPr>
            </w:pPr>
            <w:r w:rsidRPr="002B385E">
              <w:rPr>
                <w:rFonts w:ascii="Times New Roman" w:hAnsi="Times New Roman" w:cs="Times New Roman"/>
                <w:i/>
                <w:iCs/>
                <w:sz w:val="24"/>
                <w:szCs w:val="24"/>
                <w:lang w:val="lv-LV"/>
              </w:rPr>
              <w:t>Atbilstoši pieprasījumam</w:t>
            </w:r>
          </w:p>
        </w:tc>
      </w:tr>
      <w:tr w:rsidR="007F548E" w14:paraId="6ADFD6D2" w14:textId="77777777" w:rsidTr="00C734E0">
        <w:tc>
          <w:tcPr>
            <w:tcW w:w="9072" w:type="dxa"/>
            <w:gridSpan w:val="2"/>
            <w:shd w:val="clear" w:color="auto" w:fill="auto"/>
          </w:tcPr>
          <w:p w14:paraId="1F7C96C4" w14:textId="5515BEA3" w:rsidR="007F548E" w:rsidRPr="00745BE1" w:rsidRDefault="007F548E" w:rsidP="002B385E">
            <w:pPr>
              <w:jc w:val="center"/>
              <w:rPr>
                <w:rFonts w:ascii="Times New Roman" w:hAnsi="Times New Roman" w:cs="Times New Roman"/>
                <w:b/>
                <w:bCs/>
                <w:sz w:val="24"/>
                <w:szCs w:val="24"/>
                <w:lang w:val="lv-LV"/>
              </w:rPr>
            </w:pPr>
            <w:r>
              <w:rPr>
                <w:rFonts w:ascii="Times New Roman" w:hAnsi="Times New Roman" w:cs="Times New Roman"/>
                <w:b/>
                <w:bCs/>
                <w:i/>
                <w:iCs/>
                <w:sz w:val="24"/>
                <w:szCs w:val="24"/>
                <w:lang w:val="lv-LV"/>
              </w:rPr>
              <w:t>IV prioritāri vakcinējamā grupa</w:t>
            </w:r>
          </w:p>
        </w:tc>
      </w:tr>
      <w:tr w:rsidR="007F548E" w14:paraId="6EFA3B06" w14:textId="77777777" w:rsidTr="002B385E">
        <w:tc>
          <w:tcPr>
            <w:tcW w:w="6804" w:type="dxa"/>
            <w:shd w:val="clear" w:color="auto" w:fill="auto"/>
          </w:tcPr>
          <w:p w14:paraId="644CF401" w14:textId="01DB9789" w:rsidR="007F548E" w:rsidRPr="00745BE1" w:rsidRDefault="007F548E" w:rsidP="00CE71FB">
            <w:pPr>
              <w:rPr>
                <w:rFonts w:ascii="Times New Roman" w:hAnsi="Times New Roman" w:cs="Times New Roman"/>
                <w:b/>
                <w:bCs/>
                <w:sz w:val="24"/>
                <w:szCs w:val="24"/>
                <w:lang w:val="lv-LV"/>
              </w:rPr>
            </w:pPr>
            <w:r>
              <w:rPr>
                <w:rFonts w:ascii="Times New Roman" w:hAnsi="Times New Roman" w:cs="Times New Roman"/>
                <w:b/>
                <w:bCs/>
                <w:sz w:val="24"/>
                <w:szCs w:val="24"/>
                <w:lang w:val="lv-LV"/>
              </w:rPr>
              <w:t>Personas 60-70 gadu vecumā</w:t>
            </w:r>
          </w:p>
        </w:tc>
        <w:tc>
          <w:tcPr>
            <w:tcW w:w="2268" w:type="dxa"/>
            <w:shd w:val="clear" w:color="auto" w:fill="auto"/>
          </w:tcPr>
          <w:p w14:paraId="7739B908" w14:textId="38665FCE"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241 651</w:t>
            </w:r>
          </w:p>
        </w:tc>
      </w:tr>
      <w:tr w:rsidR="007F548E" w14:paraId="1A7F6E31" w14:textId="77777777" w:rsidTr="002B385E">
        <w:tc>
          <w:tcPr>
            <w:tcW w:w="6804" w:type="dxa"/>
            <w:shd w:val="clear" w:color="auto" w:fill="auto"/>
          </w:tcPr>
          <w:p w14:paraId="6C127364" w14:textId="55E1A9AE"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65-70 gadu vecumā</w:t>
            </w:r>
          </w:p>
        </w:tc>
        <w:tc>
          <w:tcPr>
            <w:tcW w:w="2268" w:type="dxa"/>
            <w:shd w:val="clear" w:color="auto" w:fill="auto"/>
          </w:tcPr>
          <w:p w14:paraId="1AE1B466" w14:textId="4DA8302E"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109 804</w:t>
            </w:r>
          </w:p>
        </w:tc>
      </w:tr>
      <w:tr w:rsidR="007F548E" w14:paraId="4B0A2199" w14:textId="77777777" w:rsidTr="002B385E">
        <w:tc>
          <w:tcPr>
            <w:tcW w:w="6804" w:type="dxa"/>
            <w:shd w:val="clear" w:color="auto" w:fill="auto"/>
          </w:tcPr>
          <w:p w14:paraId="10B74C78" w14:textId="41783A09"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60</w:t>
            </w:r>
            <w:r w:rsidR="0040298F">
              <w:rPr>
                <w:rFonts w:ascii="Times New Roman" w:hAnsi="Times New Roman" w:cs="Times New Roman"/>
                <w:sz w:val="24"/>
                <w:szCs w:val="24"/>
                <w:lang w:val="lv-LV"/>
              </w:rPr>
              <w:t>-</w:t>
            </w:r>
            <w:r w:rsidRPr="00745BE1">
              <w:rPr>
                <w:rFonts w:ascii="Times New Roman" w:hAnsi="Times New Roman" w:cs="Times New Roman"/>
                <w:sz w:val="24"/>
                <w:szCs w:val="24"/>
                <w:lang w:val="lv-LV"/>
              </w:rPr>
              <w:t>64 gadu vecumā</w:t>
            </w:r>
          </w:p>
        </w:tc>
        <w:tc>
          <w:tcPr>
            <w:tcW w:w="2268" w:type="dxa"/>
            <w:shd w:val="clear" w:color="auto" w:fill="auto"/>
          </w:tcPr>
          <w:p w14:paraId="62FD51A9" w14:textId="7E64D0EE"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131 847</w:t>
            </w:r>
          </w:p>
        </w:tc>
      </w:tr>
      <w:tr w:rsidR="003562B1" w:rsidRPr="00AB2115" w14:paraId="250E669B" w14:textId="77777777" w:rsidTr="00933C2C">
        <w:tc>
          <w:tcPr>
            <w:tcW w:w="9072" w:type="dxa"/>
            <w:gridSpan w:val="2"/>
            <w:shd w:val="clear" w:color="auto" w:fill="auto"/>
          </w:tcPr>
          <w:p w14:paraId="436EAA7D" w14:textId="1BBDF571" w:rsidR="003562B1" w:rsidRPr="00745BE1" w:rsidRDefault="003562B1" w:rsidP="002B385E">
            <w:pPr>
              <w:jc w:val="center"/>
              <w:rPr>
                <w:rFonts w:ascii="Times New Roman" w:hAnsi="Times New Roman" w:cs="Times New Roman"/>
                <w:b/>
                <w:bCs/>
                <w:sz w:val="24"/>
                <w:szCs w:val="24"/>
                <w:lang w:val="lv-LV"/>
              </w:rPr>
            </w:pPr>
            <w:r w:rsidRPr="00745BE1">
              <w:rPr>
                <w:rFonts w:ascii="Times New Roman" w:hAnsi="Times New Roman" w:cs="Times New Roman"/>
                <w:b/>
                <w:bCs/>
                <w:i/>
                <w:iCs/>
                <w:sz w:val="24"/>
                <w:szCs w:val="24"/>
                <w:lang w:val="lv-LV"/>
              </w:rPr>
              <w:t xml:space="preserve">Indikatīvi </w:t>
            </w:r>
            <w:r w:rsidR="00137CFB">
              <w:rPr>
                <w:rFonts w:ascii="Times New Roman" w:hAnsi="Times New Roman" w:cs="Times New Roman"/>
                <w:b/>
                <w:bCs/>
                <w:sz w:val="24"/>
                <w:szCs w:val="24"/>
                <w:lang w:val="lv-LV"/>
              </w:rPr>
              <w:t>–</w:t>
            </w:r>
            <w:r w:rsidRPr="00745BE1">
              <w:rPr>
                <w:rFonts w:ascii="Times New Roman" w:hAnsi="Times New Roman" w:cs="Times New Roman"/>
                <w:b/>
                <w:bCs/>
                <w:i/>
                <w:iCs/>
                <w:sz w:val="24"/>
                <w:szCs w:val="24"/>
                <w:lang w:val="lv-LV"/>
              </w:rPr>
              <w:t xml:space="preserve"> 2021. gada II ceturksnis</w:t>
            </w:r>
          </w:p>
        </w:tc>
      </w:tr>
      <w:tr w:rsidR="003562B1" w:rsidRPr="00AB2115" w14:paraId="1128DD18" w14:textId="77777777" w:rsidTr="000F0095">
        <w:tc>
          <w:tcPr>
            <w:tcW w:w="9072" w:type="dxa"/>
            <w:gridSpan w:val="2"/>
            <w:shd w:val="clear" w:color="auto" w:fill="auto"/>
          </w:tcPr>
          <w:p w14:paraId="70766CBE" w14:textId="30AC3EA1" w:rsidR="003562B1" w:rsidRPr="00745BE1" w:rsidRDefault="003562B1" w:rsidP="002B385E">
            <w:pPr>
              <w:jc w:val="center"/>
              <w:rPr>
                <w:rFonts w:ascii="Times New Roman" w:hAnsi="Times New Roman" w:cs="Times New Roman"/>
                <w:b/>
                <w:bCs/>
                <w:sz w:val="24"/>
                <w:szCs w:val="24"/>
                <w:lang w:val="lv-LV"/>
              </w:rPr>
            </w:pPr>
            <w:r>
              <w:rPr>
                <w:rFonts w:ascii="Times New Roman" w:hAnsi="Times New Roman" w:cs="Times New Roman"/>
                <w:b/>
                <w:bCs/>
                <w:i/>
                <w:iCs/>
                <w:sz w:val="24"/>
                <w:szCs w:val="24"/>
                <w:lang w:val="lv-LV"/>
              </w:rPr>
              <w:t>V prioritāri vakcinējamā grupa</w:t>
            </w:r>
          </w:p>
        </w:tc>
      </w:tr>
      <w:tr w:rsidR="007F548E" w:rsidRPr="00AB2115" w14:paraId="69202A01" w14:textId="77777777" w:rsidTr="002B385E">
        <w:tc>
          <w:tcPr>
            <w:tcW w:w="6804" w:type="dxa"/>
            <w:shd w:val="clear" w:color="auto" w:fill="auto"/>
          </w:tcPr>
          <w:p w14:paraId="327D1538" w14:textId="1A2D2E6D" w:rsidR="007F548E" w:rsidRPr="00745BE1" w:rsidRDefault="007F548E" w:rsidP="00CE71FB">
            <w:pPr>
              <w:rPr>
                <w:rFonts w:ascii="Times New Roman" w:hAnsi="Times New Roman" w:cs="Times New Roman"/>
                <w:b/>
                <w:bCs/>
                <w:sz w:val="24"/>
                <w:szCs w:val="24"/>
                <w:lang w:val="lv-LV"/>
              </w:rPr>
            </w:pPr>
            <w:r>
              <w:rPr>
                <w:rFonts w:ascii="Times New Roman" w:hAnsi="Times New Roman" w:cs="Times New Roman"/>
                <w:b/>
                <w:bCs/>
                <w:sz w:val="24"/>
                <w:szCs w:val="24"/>
                <w:lang w:val="lv-LV"/>
              </w:rPr>
              <w:t>Pirmsskolas un vispārējās i</w:t>
            </w:r>
            <w:r w:rsidRPr="00745BE1">
              <w:rPr>
                <w:rFonts w:ascii="Times New Roman" w:hAnsi="Times New Roman" w:cs="Times New Roman"/>
                <w:b/>
                <w:bCs/>
                <w:sz w:val="24"/>
                <w:szCs w:val="24"/>
                <w:lang w:val="lv-LV"/>
              </w:rPr>
              <w:t>zglītības iestāžu darbinieki</w:t>
            </w:r>
            <w:r>
              <w:rPr>
                <w:rFonts w:ascii="Times New Roman" w:hAnsi="Times New Roman" w:cs="Times New Roman"/>
                <w:b/>
                <w:bCs/>
                <w:sz w:val="24"/>
                <w:szCs w:val="24"/>
                <w:lang w:val="lv-LV"/>
              </w:rPr>
              <w:t xml:space="preserve">, (prioritāri </w:t>
            </w:r>
            <w:r w:rsidR="00470B12">
              <w:rPr>
                <w:rFonts w:ascii="Times New Roman" w:hAnsi="Times New Roman" w:cs="Times New Roman"/>
                <w:b/>
                <w:bCs/>
                <w:sz w:val="24"/>
                <w:szCs w:val="24"/>
                <w:lang w:val="lv-LV"/>
              </w:rPr>
              <w:t xml:space="preserve">vakcināciju </w:t>
            </w:r>
            <w:r>
              <w:rPr>
                <w:rFonts w:ascii="Times New Roman" w:hAnsi="Times New Roman" w:cs="Times New Roman"/>
                <w:b/>
                <w:bCs/>
                <w:sz w:val="24"/>
                <w:szCs w:val="24"/>
                <w:lang w:val="lv-LV"/>
              </w:rPr>
              <w:t>sāk ar pirmskolas izglītības iestādēm)</w:t>
            </w:r>
          </w:p>
        </w:tc>
        <w:tc>
          <w:tcPr>
            <w:tcW w:w="2268" w:type="dxa"/>
            <w:shd w:val="clear" w:color="auto" w:fill="auto"/>
          </w:tcPr>
          <w:p w14:paraId="03A3C1F7" w14:textId="59F87633"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50 904</w:t>
            </w:r>
          </w:p>
        </w:tc>
      </w:tr>
      <w:tr w:rsidR="007F548E" w:rsidRPr="00AB2115" w14:paraId="4C64B997" w14:textId="77777777" w:rsidTr="002B385E">
        <w:tc>
          <w:tcPr>
            <w:tcW w:w="6804" w:type="dxa"/>
            <w:shd w:val="clear" w:color="auto" w:fill="auto"/>
          </w:tcPr>
          <w:p w14:paraId="11F8479A" w14:textId="342792DC"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Operatīvo dienestu darbinieki</w:t>
            </w:r>
          </w:p>
        </w:tc>
        <w:tc>
          <w:tcPr>
            <w:tcW w:w="2268" w:type="dxa"/>
            <w:shd w:val="clear" w:color="auto" w:fill="auto"/>
          </w:tcPr>
          <w:p w14:paraId="7CDF8D3F" w14:textId="35AF1929" w:rsidR="007F548E" w:rsidRPr="00745BE1" w:rsidRDefault="002B385E" w:rsidP="00CE71FB">
            <w:pPr>
              <w:jc w:val="right"/>
              <w:rPr>
                <w:rFonts w:ascii="Times New Roman" w:hAnsi="Times New Roman" w:cs="Times New Roman"/>
                <w:b/>
                <w:bCs/>
                <w:sz w:val="24"/>
                <w:szCs w:val="24"/>
                <w:lang w:val="lv-LV"/>
              </w:rPr>
            </w:pPr>
            <w:r>
              <w:rPr>
                <w:rFonts w:ascii="Times New Roman" w:hAnsi="Times New Roman" w:cs="Times New Roman"/>
                <w:b/>
                <w:bCs/>
                <w:sz w:val="24"/>
                <w:szCs w:val="24"/>
                <w:lang w:val="lv-LV"/>
              </w:rPr>
              <w:t>1</w:t>
            </w:r>
            <w:r w:rsidR="00A53C5C">
              <w:rPr>
                <w:rFonts w:ascii="Times New Roman" w:hAnsi="Times New Roman" w:cs="Times New Roman"/>
                <w:b/>
                <w:bCs/>
                <w:sz w:val="24"/>
                <w:szCs w:val="24"/>
                <w:lang w:val="lv-LV"/>
              </w:rPr>
              <w:t>7</w:t>
            </w:r>
            <w:r>
              <w:rPr>
                <w:rFonts w:ascii="Times New Roman" w:hAnsi="Times New Roman" w:cs="Times New Roman"/>
                <w:b/>
                <w:bCs/>
                <w:sz w:val="24"/>
                <w:szCs w:val="24"/>
                <w:lang w:val="lv-LV"/>
              </w:rPr>
              <w:t xml:space="preserve"> </w:t>
            </w:r>
            <w:r w:rsidR="00A53C5C">
              <w:rPr>
                <w:rFonts w:ascii="Times New Roman" w:hAnsi="Times New Roman" w:cs="Times New Roman"/>
                <w:b/>
                <w:bCs/>
                <w:sz w:val="24"/>
                <w:szCs w:val="24"/>
                <w:lang w:val="lv-LV"/>
              </w:rPr>
              <w:t>9</w:t>
            </w:r>
            <w:r>
              <w:rPr>
                <w:rFonts w:ascii="Times New Roman" w:hAnsi="Times New Roman" w:cs="Times New Roman"/>
                <w:b/>
                <w:bCs/>
                <w:sz w:val="24"/>
                <w:szCs w:val="24"/>
                <w:lang w:val="lv-LV"/>
              </w:rPr>
              <w:t>29</w:t>
            </w:r>
          </w:p>
        </w:tc>
      </w:tr>
      <w:tr w:rsidR="007F548E" w:rsidRPr="00800937" w14:paraId="79B201B1" w14:textId="77777777" w:rsidTr="002B385E">
        <w:tc>
          <w:tcPr>
            <w:tcW w:w="6804" w:type="dxa"/>
          </w:tcPr>
          <w:p w14:paraId="4F30AA4D" w14:textId="59429324"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Policisti</w:t>
            </w:r>
            <w:r w:rsidR="00CE433A">
              <w:rPr>
                <w:rFonts w:ascii="Times New Roman" w:hAnsi="Times New Roman" w:cs="Times New Roman"/>
                <w:sz w:val="24"/>
                <w:szCs w:val="24"/>
                <w:lang w:val="lv-LV"/>
              </w:rPr>
              <w:t xml:space="preserve"> (valsts un pašvaldību)</w:t>
            </w:r>
          </w:p>
        </w:tc>
        <w:tc>
          <w:tcPr>
            <w:tcW w:w="2268" w:type="dxa"/>
          </w:tcPr>
          <w:p w14:paraId="19021AA6" w14:textId="34F3AAFB" w:rsidR="007F548E" w:rsidRPr="00745BE1" w:rsidRDefault="00A53C5C" w:rsidP="00CE71FB">
            <w:pPr>
              <w:jc w:val="right"/>
              <w:rPr>
                <w:rFonts w:ascii="Times New Roman" w:hAnsi="Times New Roman" w:cs="Times New Roman"/>
                <w:b/>
                <w:bCs/>
                <w:sz w:val="24"/>
                <w:szCs w:val="24"/>
                <w:lang w:val="lv-LV"/>
              </w:rPr>
            </w:pPr>
            <w:r>
              <w:rPr>
                <w:rFonts w:ascii="Times New Roman" w:hAnsi="Times New Roman" w:cs="Times New Roman"/>
                <w:sz w:val="24"/>
                <w:szCs w:val="24"/>
                <w:lang w:val="lv-LV"/>
              </w:rPr>
              <w:t>8</w:t>
            </w:r>
            <w:r w:rsidR="007F548E" w:rsidRPr="00745BE1">
              <w:rPr>
                <w:rFonts w:ascii="Times New Roman" w:hAnsi="Times New Roman" w:cs="Times New Roman"/>
                <w:sz w:val="24"/>
                <w:szCs w:val="24"/>
                <w:lang w:val="lv-LV"/>
              </w:rPr>
              <w:t> </w:t>
            </w:r>
            <w:r>
              <w:rPr>
                <w:rFonts w:ascii="Times New Roman" w:hAnsi="Times New Roman" w:cs="Times New Roman"/>
                <w:sz w:val="24"/>
                <w:szCs w:val="24"/>
                <w:lang w:val="lv-LV"/>
              </w:rPr>
              <w:t>5</w:t>
            </w:r>
            <w:r w:rsidR="007F548E" w:rsidRPr="00745BE1">
              <w:rPr>
                <w:rFonts w:ascii="Times New Roman" w:hAnsi="Times New Roman" w:cs="Times New Roman"/>
                <w:sz w:val="24"/>
                <w:szCs w:val="24"/>
                <w:lang w:val="lv-LV"/>
              </w:rPr>
              <w:t>00</w:t>
            </w:r>
          </w:p>
        </w:tc>
      </w:tr>
      <w:tr w:rsidR="007F548E" w:rsidRPr="00800937" w14:paraId="598DA926" w14:textId="77777777" w:rsidTr="002B385E">
        <w:tc>
          <w:tcPr>
            <w:tcW w:w="6804" w:type="dxa"/>
          </w:tcPr>
          <w:p w14:paraId="3CF7D0B2" w14:textId="2A6F2982"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Robežsardzes darbinieki</w:t>
            </w:r>
          </w:p>
        </w:tc>
        <w:tc>
          <w:tcPr>
            <w:tcW w:w="2268" w:type="dxa"/>
          </w:tcPr>
          <w:p w14:paraId="0A0E1E00"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sz w:val="24"/>
                <w:szCs w:val="24"/>
                <w:lang w:val="lv-LV"/>
              </w:rPr>
              <w:t>2 500</w:t>
            </w:r>
          </w:p>
        </w:tc>
      </w:tr>
      <w:tr w:rsidR="007F548E" w:rsidRPr="00800937" w14:paraId="09E2EBFB" w14:textId="77777777" w:rsidTr="002B385E">
        <w:tc>
          <w:tcPr>
            <w:tcW w:w="6804" w:type="dxa"/>
          </w:tcPr>
          <w:p w14:paraId="2A9EFA29" w14:textId="37D0DFB3"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VID operatīvie darbinieki</w:t>
            </w:r>
          </w:p>
        </w:tc>
        <w:tc>
          <w:tcPr>
            <w:tcW w:w="2268" w:type="dxa"/>
          </w:tcPr>
          <w:p w14:paraId="2FEFCB31" w14:textId="77777777"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1 043</w:t>
            </w:r>
          </w:p>
        </w:tc>
      </w:tr>
      <w:tr w:rsidR="007F548E" w:rsidRPr="00800937" w14:paraId="59633DA3" w14:textId="77777777" w:rsidTr="002B385E">
        <w:tc>
          <w:tcPr>
            <w:tcW w:w="6804" w:type="dxa"/>
          </w:tcPr>
          <w:p w14:paraId="61839F2C" w14:textId="433ABAE9"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 xml:space="preserve">VUGD darbinieki </w:t>
            </w:r>
          </w:p>
        </w:tc>
        <w:tc>
          <w:tcPr>
            <w:tcW w:w="2268" w:type="dxa"/>
          </w:tcPr>
          <w:p w14:paraId="117E5485"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sz w:val="24"/>
                <w:szCs w:val="24"/>
                <w:lang w:val="lv-LV"/>
              </w:rPr>
              <w:t>3 000</w:t>
            </w:r>
          </w:p>
        </w:tc>
      </w:tr>
      <w:tr w:rsidR="007F548E" w:rsidRPr="00800937" w14:paraId="3287BF2B" w14:textId="77777777" w:rsidTr="002B385E">
        <w:tc>
          <w:tcPr>
            <w:tcW w:w="6804" w:type="dxa"/>
          </w:tcPr>
          <w:p w14:paraId="6FF6032F" w14:textId="5A3835CD" w:rsidR="007F548E" w:rsidRPr="00745BE1" w:rsidRDefault="007F548E" w:rsidP="00CE71FB">
            <w:pPr>
              <w:rPr>
                <w:rFonts w:ascii="Times New Roman" w:hAnsi="Times New Roman" w:cs="Times New Roman"/>
                <w:sz w:val="24"/>
                <w:szCs w:val="24"/>
                <w:lang w:val="lv-LV"/>
              </w:rPr>
            </w:pPr>
            <w:r w:rsidRPr="00745BE1">
              <w:rPr>
                <w:rFonts w:ascii="Times New Roman" w:hAnsi="Times New Roman" w:cs="Times New Roman"/>
                <w:sz w:val="24"/>
                <w:szCs w:val="24"/>
                <w:lang w:val="lv-LV"/>
              </w:rPr>
              <w:t>Ieslodzījuma vietu pārvaldes /Valsts probācijas dienesta darbinieki</w:t>
            </w:r>
          </w:p>
        </w:tc>
        <w:tc>
          <w:tcPr>
            <w:tcW w:w="2268" w:type="dxa"/>
          </w:tcPr>
          <w:p w14:paraId="4BE50ECC" w14:textId="03404A53"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2 223 / 324</w:t>
            </w:r>
          </w:p>
        </w:tc>
      </w:tr>
      <w:tr w:rsidR="007F548E" w:rsidRPr="00800937" w14:paraId="5B7C4DC8" w14:textId="77777777" w:rsidTr="002B385E">
        <w:tc>
          <w:tcPr>
            <w:tcW w:w="6804" w:type="dxa"/>
          </w:tcPr>
          <w:p w14:paraId="4F408C3A" w14:textId="21B281DB" w:rsidR="007F548E" w:rsidRPr="00745BE1" w:rsidRDefault="007F548E" w:rsidP="00CE71FB">
            <w:pPr>
              <w:rPr>
                <w:rFonts w:ascii="Times New Roman" w:hAnsi="Times New Roman" w:cs="Times New Roman"/>
                <w:sz w:val="24"/>
                <w:szCs w:val="24"/>
                <w:lang w:val="lv-LV"/>
              </w:rPr>
            </w:pPr>
            <w:r w:rsidRPr="00AB2115">
              <w:rPr>
                <w:rFonts w:ascii="Times New Roman" w:hAnsi="Times New Roman" w:cs="Times New Roman"/>
                <w:sz w:val="24"/>
                <w:szCs w:val="24"/>
                <w:lang w:val="lv-LV"/>
              </w:rPr>
              <w:t>Korupcijas novēršanas un apkarošanas birojs</w:t>
            </w:r>
          </w:p>
        </w:tc>
        <w:tc>
          <w:tcPr>
            <w:tcW w:w="2268" w:type="dxa"/>
          </w:tcPr>
          <w:p w14:paraId="7A506A21" w14:textId="582C7B6F" w:rsidR="007F548E" w:rsidRPr="00745BE1" w:rsidRDefault="007F548E" w:rsidP="00CE71FB">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139</w:t>
            </w:r>
          </w:p>
        </w:tc>
      </w:tr>
      <w:tr w:rsidR="007F548E" w:rsidRPr="00800937" w14:paraId="7BB13162" w14:textId="77777777" w:rsidTr="002B385E">
        <w:tc>
          <w:tcPr>
            <w:tcW w:w="6804" w:type="dxa"/>
          </w:tcPr>
          <w:p w14:paraId="4AC0D336" w14:textId="0E304255" w:rsidR="007F548E" w:rsidRPr="00745BE1" w:rsidRDefault="007F548E" w:rsidP="00CE71FB">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Nacionālie bruņotie spēki (t. sk. Zemessardze)</w:t>
            </w:r>
          </w:p>
        </w:tc>
        <w:tc>
          <w:tcPr>
            <w:tcW w:w="2268" w:type="dxa"/>
          </w:tcPr>
          <w:p w14:paraId="6273AB7C"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11 721</w:t>
            </w:r>
          </w:p>
        </w:tc>
      </w:tr>
      <w:tr w:rsidR="007F548E" w:rsidRPr="00AB2115" w14:paraId="4575262F" w14:textId="77777777" w:rsidTr="002B385E">
        <w:tc>
          <w:tcPr>
            <w:tcW w:w="6804" w:type="dxa"/>
          </w:tcPr>
          <w:p w14:paraId="695D83D9" w14:textId="5701C081" w:rsidR="007F548E" w:rsidRPr="00745BE1" w:rsidRDefault="003210D8" w:rsidP="00CE71FB">
            <w:pPr>
              <w:rPr>
                <w:rFonts w:ascii="Times New Roman" w:hAnsi="Times New Roman" w:cs="Times New Roman"/>
                <w:b/>
                <w:bCs/>
                <w:sz w:val="24"/>
                <w:szCs w:val="24"/>
                <w:lang w:val="lv-LV"/>
              </w:rPr>
            </w:pPr>
            <w:r>
              <w:rPr>
                <w:rFonts w:ascii="Times New Roman" w:hAnsi="Times New Roman" w:cs="Times New Roman"/>
                <w:b/>
                <w:bCs/>
                <w:sz w:val="24"/>
                <w:szCs w:val="24"/>
                <w:lang w:val="lv-LV"/>
              </w:rPr>
              <w:t>Kritiski svarīgie e</w:t>
            </w:r>
            <w:r w:rsidR="007F548E" w:rsidRPr="00745BE1">
              <w:rPr>
                <w:rFonts w:ascii="Times New Roman" w:hAnsi="Times New Roman" w:cs="Times New Roman"/>
                <w:b/>
                <w:bCs/>
                <w:sz w:val="24"/>
                <w:szCs w:val="24"/>
                <w:lang w:val="lv-LV"/>
              </w:rPr>
              <w:t>nergoapgādes komersanti</w:t>
            </w:r>
          </w:p>
        </w:tc>
        <w:tc>
          <w:tcPr>
            <w:tcW w:w="2268" w:type="dxa"/>
          </w:tcPr>
          <w:p w14:paraId="43980422" w14:textId="77777777" w:rsidR="007F548E" w:rsidRPr="00745BE1" w:rsidRDefault="007F548E" w:rsidP="00CE71FB">
            <w:pPr>
              <w:jc w:val="right"/>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619</w:t>
            </w:r>
          </w:p>
        </w:tc>
      </w:tr>
      <w:tr w:rsidR="007F548E" w:rsidRPr="00F13253" w14:paraId="2C7407AC" w14:textId="77777777" w:rsidTr="00CD189A">
        <w:tc>
          <w:tcPr>
            <w:tcW w:w="9072" w:type="dxa"/>
            <w:gridSpan w:val="2"/>
          </w:tcPr>
          <w:p w14:paraId="3772BDD2" w14:textId="2D365243" w:rsidR="007F548E" w:rsidRPr="00F659BA" w:rsidRDefault="007F548E" w:rsidP="002B385E">
            <w:pPr>
              <w:jc w:val="center"/>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V</w:t>
            </w:r>
            <w:r w:rsidR="003562B1">
              <w:rPr>
                <w:rFonts w:ascii="Times New Roman" w:hAnsi="Times New Roman" w:cs="Times New Roman"/>
                <w:b/>
                <w:bCs/>
                <w:i/>
                <w:iCs/>
                <w:sz w:val="24"/>
                <w:szCs w:val="24"/>
                <w:lang w:val="lv-LV"/>
              </w:rPr>
              <w:t>I</w:t>
            </w:r>
            <w:r>
              <w:rPr>
                <w:rFonts w:ascii="Times New Roman" w:hAnsi="Times New Roman" w:cs="Times New Roman"/>
                <w:b/>
                <w:bCs/>
                <w:i/>
                <w:iCs/>
                <w:sz w:val="24"/>
                <w:szCs w:val="24"/>
                <w:lang w:val="lv-LV"/>
              </w:rPr>
              <w:t xml:space="preserve"> prioritāri vakcinējamā grupa</w:t>
            </w:r>
          </w:p>
        </w:tc>
      </w:tr>
      <w:tr w:rsidR="007F548E" w:rsidRPr="00F13253" w14:paraId="33FF6C92" w14:textId="77777777" w:rsidTr="002B385E">
        <w:tc>
          <w:tcPr>
            <w:tcW w:w="6804" w:type="dxa"/>
          </w:tcPr>
          <w:p w14:paraId="3A46A3DA" w14:textId="2E0363E0" w:rsidR="007F548E" w:rsidRPr="00745BE1" w:rsidRDefault="007F548E" w:rsidP="00CE71FB">
            <w:pPr>
              <w:rPr>
                <w:rFonts w:ascii="Times New Roman" w:hAnsi="Times New Roman" w:cs="Times New Roman"/>
                <w:b/>
                <w:bCs/>
                <w:sz w:val="24"/>
                <w:szCs w:val="24"/>
                <w:lang w:val="lv-LV"/>
              </w:rPr>
            </w:pPr>
            <w:r>
              <w:rPr>
                <w:rFonts w:ascii="Times New Roman" w:hAnsi="Times New Roman" w:cs="Times New Roman"/>
                <w:b/>
                <w:bCs/>
                <w:sz w:val="24"/>
                <w:szCs w:val="24"/>
                <w:lang w:val="lv-LV"/>
              </w:rPr>
              <w:t>S</w:t>
            </w:r>
            <w:r w:rsidRPr="00745BE1">
              <w:rPr>
                <w:rFonts w:ascii="Times New Roman" w:hAnsi="Times New Roman" w:cs="Times New Roman"/>
                <w:b/>
                <w:bCs/>
                <w:sz w:val="24"/>
                <w:szCs w:val="24"/>
                <w:lang w:val="lv-LV"/>
              </w:rPr>
              <w:t>peciālās iestād</w:t>
            </w:r>
            <w:r>
              <w:rPr>
                <w:rFonts w:ascii="Times New Roman" w:hAnsi="Times New Roman" w:cs="Times New Roman"/>
                <w:b/>
                <w:bCs/>
                <w:sz w:val="24"/>
                <w:szCs w:val="24"/>
                <w:lang w:val="lv-LV"/>
              </w:rPr>
              <w:t>e</w:t>
            </w:r>
            <w:r w:rsidRPr="00745BE1">
              <w:rPr>
                <w:rFonts w:ascii="Times New Roman" w:hAnsi="Times New Roman" w:cs="Times New Roman"/>
                <w:b/>
                <w:bCs/>
                <w:sz w:val="24"/>
                <w:szCs w:val="24"/>
                <w:lang w:val="lv-LV"/>
              </w:rPr>
              <w:t xml:space="preserve">s, t. sk. patversmju klienti, personas ieslodzījuma vietās </w:t>
            </w:r>
          </w:p>
        </w:tc>
        <w:tc>
          <w:tcPr>
            <w:tcW w:w="2268" w:type="dxa"/>
          </w:tcPr>
          <w:p w14:paraId="4308C6AD" w14:textId="77777777" w:rsidR="007F548E" w:rsidRPr="003562B1" w:rsidRDefault="007F548E" w:rsidP="00CE71FB">
            <w:pPr>
              <w:rPr>
                <w:rFonts w:ascii="Times New Roman" w:hAnsi="Times New Roman" w:cs="Times New Roman"/>
                <w:i/>
                <w:iCs/>
                <w:sz w:val="24"/>
                <w:szCs w:val="24"/>
                <w:lang w:val="lv-LV"/>
              </w:rPr>
            </w:pPr>
            <w:r w:rsidRPr="003562B1">
              <w:rPr>
                <w:rFonts w:ascii="Times New Roman" w:hAnsi="Times New Roman" w:cs="Times New Roman"/>
                <w:i/>
                <w:iCs/>
                <w:sz w:val="24"/>
                <w:szCs w:val="24"/>
                <w:lang w:val="lv-LV"/>
              </w:rPr>
              <w:t>Atbilstoši apzinātajam personu skaitam</w:t>
            </w:r>
          </w:p>
        </w:tc>
      </w:tr>
      <w:tr w:rsidR="007F548E" w:rsidRPr="00800937" w14:paraId="097D5CC2" w14:textId="77777777" w:rsidTr="005F496B">
        <w:tc>
          <w:tcPr>
            <w:tcW w:w="9072" w:type="dxa"/>
            <w:gridSpan w:val="2"/>
          </w:tcPr>
          <w:p w14:paraId="6404D7BB" w14:textId="2EAEE46B" w:rsidR="007F548E" w:rsidRDefault="007F548E" w:rsidP="002B385E">
            <w:pPr>
              <w:pStyle w:val="ListParagraph"/>
              <w:ind w:left="0" w:right="120"/>
              <w:jc w:val="center"/>
              <w:rPr>
                <w:rFonts w:ascii="Times New Roman" w:hAnsi="Times New Roman" w:cs="Times New Roman"/>
                <w:b/>
                <w:bCs/>
                <w:sz w:val="24"/>
                <w:szCs w:val="24"/>
                <w:lang w:val="lv-LV"/>
              </w:rPr>
            </w:pPr>
            <w:r w:rsidRPr="00D034E5">
              <w:rPr>
                <w:rFonts w:ascii="Times New Roman" w:hAnsi="Times New Roman" w:cs="Times New Roman"/>
                <w:b/>
                <w:bCs/>
                <w:i/>
                <w:iCs/>
                <w:sz w:val="24"/>
                <w:szCs w:val="24"/>
                <w:lang w:val="lv-LV"/>
              </w:rPr>
              <w:t xml:space="preserve">Indikatīvi </w:t>
            </w:r>
            <w:r w:rsidR="00137CFB">
              <w:rPr>
                <w:rFonts w:ascii="Times New Roman" w:hAnsi="Times New Roman" w:cs="Times New Roman"/>
                <w:b/>
                <w:bCs/>
                <w:sz w:val="24"/>
                <w:szCs w:val="24"/>
                <w:lang w:val="lv-LV"/>
              </w:rPr>
              <w:t>–</w:t>
            </w:r>
            <w:r w:rsidRPr="00D034E5">
              <w:rPr>
                <w:rFonts w:ascii="Times New Roman" w:hAnsi="Times New Roman" w:cs="Times New Roman"/>
                <w:b/>
                <w:bCs/>
                <w:i/>
                <w:iCs/>
                <w:sz w:val="24"/>
                <w:szCs w:val="24"/>
                <w:lang w:val="lv-LV"/>
              </w:rPr>
              <w:t xml:space="preserve"> 2021. gada III ceturksnis</w:t>
            </w:r>
          </w:p>
        </w:tc>
      </w:tr>
      <w:tr w:rsidR="007F548E" w:rsidRPr="00800937" w14:paraId="29F65FD0" w14:textId="77777777" w:rsidTr="00B6172D">
        <w:tc>
          <w:tcPr>
            <w:tcW w:w="9072" w:type="dxa"/>
            <w:gridSpan w:val="2"/>
          </w:tcPr>
          <w:p w14:paraId="524B3FEC" w14:textId="44374247" w:rsidR="007F548E" w:rsidRDefault="007F548E" w:rsidP="002B385E">
            <w:pPr>
              <w:pStyle w:val="ListParagraph"/>
              <w:ind w:left="0" w:right="120"/>
              <w:jc w:val="center"/>
              <w:rPr>
                <w:rFonts w:ascii="Times New Roman" w:hAnsi="Times New Roman" w:cs="Times New Roman"/>
                <w:b/>
                <w:bCs/>
                <w:sz w:val="24"/>
                <w:szCs w:val="24"/>
                <w:lang w:val="lv-LV"/>
              </w:rPr>
            </w:pPr>
            <w:r w:rsidRPr="00D034E5">
              <w:rPr>
                <w:rFonts w:ascii="Times New Roman" w:hAnsi="Times New Roman" w:cs="Times New Roman"/>
                <w:b/>
                <w:bCs/>
                <w:i/>
                <w:iCs/>
                <w:sz w:val="24"/>
                <w:szCs w:val="24"/>
                <w:lang w:val="lv-LV"/>
              </w:rPr>
              <w:t>VII prioritāri vakcinējamā grupa</w:t>
            </w:r>
          </w:p>
        </w:tc>
      </w:tr>
      <w:tr w:rsidR="007F548E" w:rsidRPr="00800937" w14:paraId="55152855" w14:textId="77777777" w:rsidTr="002B385E">
        <w:tc>
          <w:tcPr>
            <w:tcW w:w="6804" w:type="dxa"/>
          </w:tcPr>
          <w:p w14:paraId="72A44B0E" w14:textId="3405C05D" w:rsidR="007F548E" w:rsidRPr="00745BE1" w:rsidRDefault="007F548E" w:rsidP="00F659B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Nozaru prioritāro iestāžu darbinieki</w:t>
            </w:r>
          </w:p>
        </w:tc>
        <w:tc>
          <w:tcPr>
            <w:tcW w:w="2268" w:type="dxa"/>
          </w:tcPr>
          <w:p w14:paraId="23E04C3A" w14:textId="4C2A81B5" w:rsidR="007F548E" w:rsidRPr="00F659BA" w:rsidRDefault="00A53C5C" w:rsidP="002B385E">
            <w:pPr>
              <w:pStyle w:val="ListParagraph"/>
              <w:ind w:left="0" w:right="120"/>
              <w:jc w:val="right"/>
              <w:rPr>
                <w:rFonts w:ascii="Times New Roman" w:hAnsi="Times New Roman" w:cs="Times New Roman"/>
                <w:sz w:val="24"/>
                <w:szCs w:val="24"/>
                <w:lang w:val="lv-LV"/>
              </w:rPr>
            </w:pPr>
            <w:r>
              <w:rPr>
                <w:rFonts w:ascii="Times New Roman" w:hAnsi="Times New Roman" w:cs="Times New Roman"/>
                <w:b/>
                <w:bCs/>
                <w:sz w:val="24"/>
                <w:szCs w:val="24"/>
                <w:lang w:val="lv-LV"/>
              </w:rPr>
              <w:t>27 325</w:t>
            </w:r>
          </w:p>
        </w:tc>
      </w:tr>
      <w:tr w:rsidR="007F548E" w:rsidRPr="00BB02E0" w14:paraId="3ADAFE45" w14:textId="77777777" w:rsidTr="002B385E">
        <w:tc>
          <w:tcPr>
            <w:tcW w:w="6804" w:type="dxa"/>
          </w:tcPr>
          <w:p w14:paraId="3BB0BBD3" w14:textId="72EA082E"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Ārlietu sektora</w:t>
            </w:r>
            <w:r>
              <w:rPr>
                <w:rFonts w:ascii="Times New Roman" w:hAnsi="Times New Roman" w:cs="Times New Roman"/>
                <w:sz w:val="24"/>
                <w:szCs w:val="24"/>
                <w:lang w:val="lv-LV"/>
              </w:rPr>
              <w:t xml:space="preserve">m </w:t>
            </w:r>
            <w:r w:rsidR="003210D8">
              <w:rPr>
                <w:rFonts w:ascii="Times New Roman" w:hAnsi="Times New Roman" w:cs="Times New Roman"/>
                <w:sz w:val="24"/>
                <w:szCs w:val="24"/>
                <w:lang w:val="lv-LV"/>
              </w:rPr>
              <w:t>kritiski svarīgie</w:t>
            </w:r>
            <w:r w:rsidRPr="00745BE1">
              <w:rPr>
                <w:rFonts w:ascii="Times New Roman" w:hAnsi="Times New Roman" w:cs="Times New Roman"/>
                <w:sz w:val="24"/>
                <w:szCs w:val="24"/>
                <w:lang w:val="lv-LV"/>
              </w:rPr>
              <w:t xml:space="preserve"> darbinieki</w:t>
            </w:r>
          </w:p>
        </w:tc>
        <w:tc>
          <w:tcPr>
            <w:tcW w:w="2268" w:type="dxa"/>
          </w:tcPr>
          <w:p w14:paraId="0622671F" w14:textId="762701E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w:t>
            </w:r>
            <w:r w:rsidR="007D7882">
              <w:rPr>
                <w:rFonts w:ascii="Times New Roman" w:hAnsi="Times New Roman" w:cs="Times New Roman"/>
                <w:sz w:val="24"/>
                <w:szCs w:val="24"/>
                <w:lang w:val="lv-LV"/>
              </w:rPr>
              <w:t> </w:t>
            </w:r>
            <w:r w:rsidRPr="00745BE1">
              <w:rPr>
                <w:rFonts w:ascii="Times New Roman" w:hAnsi="Times New Roman" w:cs="Times New Roman"/>
                <w:sz w:val="24"/>
                <w:szCs w:val="24"/>
                <w:lang w:val="lv-LV"/>
              </w:rPr>
              <w:t>924</w:t>
            </w:r>
          </w:p>
        </w:tc>
      </w:tr>
      <w:tr w:rsidR="007F548E" w:rsidRPr="00BB02E0" w14:paraId="65E55436" w14:textId="77777777" w:rsidTr="002B385E">
        <w:tc>
          <w:tcPr>
            <w:tcW w:w="6804" w:type="dxa"/>
          </w:tcPr>
          <w:p w14:paraId="7E598284" w14:textId="4068B12C"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 xml:space="preserve">Aizsardzības </w:t>
            </w:r>
            <w:r w:rsidR="00493D08" w:rsidRPr="00745BE1">
              <w:rPr>
                <w:rFonts w:ascii="Times New Roman" w:hAnsi="Times New Roman" w:cs="Times New Roman"/>
                <w:sz w:val="24"/>
                <w:szCs w:val="24"/>
                <w:lang w:val="lv-LV"/>
              </w:rPr>
              <w:t>sektora</w:t>
            </w:r>
            <w:r w:rsidR="00493D08">
              <w:rPr>
                <w:rFonts w:ascii="Times New Roman" w:hAnsi="Times New Roman" w:cs="Times New Roman"/>
                <w:sz w:val="24"/>
                <w:szCs w:val="24"/>
                <w:lang w:val="lv-LV"/>
              </w:rPr>
              <w:t xml:space="preserve">m </w:t>
            </w:r>
            <w:r w:rsidR="003210D8">
              <w:rPr>
                <w:rFonts w:ascii="Times New Roman" w:hAnsi="Times New Roman" w:cs="Times New Roman"/>
                <w:sz w:val="24"/>
                <w:szCs w:val="24"/>
                <w:lang w:val="lv-LV"/>
              </w:rPr>
              <w:t>kritiski svarīgie</w:t>
            </w:r>
            <w:r w:rsidR="003210D8" w:rsidRPr="00745BE1">
              <w:rPr>
                <w:rFonts w:ascii="Times New Roman" w:hAnsi="Times New Roman" w:cs="Times New Roman"/>
                <w:sz w:val="24"/>
                <w:szCs w:val="24"/>
                <w:lang w:val="lv-LV"/>
              </w:rPr>
              <w:t xml:space="preserve"> darbinieki</w:t>
            </w:r>
          </w:p>
        </w:tc>
        <w:tc>
          <w:tcPr>
            <w:tcW w:w="2268" w:type="dxa"/>
          </w:tcPr>
          <w:p w14:paraId="4AF0FFE8"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465</w:t>
            </w:r>
          </w:p>
        </w:tc>
      </w:tr>
      <w:tr w:rsidR="007F548E" w:rsidRPr="00BB02E0" w14:paraId="4A20839C" w14:textId="77777777" w:rsidTr="002B385E">
        <w:tc>
          <w:tcPr>
            <w:tcW w:w="6804" w:type="dxa"/>
          </w:tcPr>
          <w:p w14:paraId="29DC7C6D" w14:textId="43B16A13"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Ekonomikas sektora</w:t>
            </w:r>
            <w:r>
              <w:rPr>
                <w:rFonts w:ascii="Times New Roman" w:hAnsi="Times New Roman" w:cs="Times New Roman"/>
                <w:sz w:val="24"/>
                <w:szCs w:val="24"/>
                <w:lang w:val="lv-LV"/>
              </w:rPr>
              <w:t xml:space="preserve">m </w:t>
            </w:r>
            <w:r w:rsidR="003210D8">
              <w:rPr>
                <w:rFonts w:ascii="Times New Roman" w:hAnsi="Times New Roman" w:cs="Times New Roman"/>
                <w:sz w:val="24"/>
                <w:szCs w:val="24"/>
                <w:lang w:val="lv-LV"/>
              </w:rPr>
              <w:t>kritiski svarīgie</w:t>
            </w:r>
            <w:r w:rsidR="003210D8" w:rsidRPr="00745BE1">
              <w:rPr>
                <w:rFonts w:ascii="Times New Roman" w:hAnsi="Times New Roman" w:cs="Times New Roman"/>
                <w:sz w:val="24"/>
                <w:szCs w:val="24"/>
                <w:lang w:val="lv-LV"/>
              </w:rPr>
              <w:t xml:space="preserve"> darbinieki</w:t>
            </w:r>
            <w:r w:rsidR="003210D8" w:rsidDel="003210D8">
              <w:rPr>
                <w:rFonts w:ascii="Times New Roman" w:hAnsi="Times New Roman" w:cs="Times New Roman"/>
                <w:sz w:val="24"/>
                <w:szCs w:val="24"/>
                <w:lang w:val="lv-LV"/>
              </w:rPr>
              <w:t xml:space="preserve"> </w:t>
            </w:r>
            <w:r w:rsidRPr="00745BE1">
              <w:rPr>
                <w:rFonts w:ascii="Times New Roman" w:hAnsi="Times New Roman" w:cs="Times New Roman"/>
                <w:sz w:val="24"/>
                <w:szCs w:val="24"/>
                <w:lang w:val="lv-LV"/>
              </w:rPr>
              <w:t>(izņemot energoapgādes komersantus)</w:t>
            </w:r>
          </w:p>
        </w:tc>
        <w:tc>
          <w:tcPr>
            <w:tcW w:w="2268" w:type="dxa"/>
          </w:tcPr>
          <w:p w14:paraId="0A9E2F27"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760</w:t>
            </w:r>
          </w:p>
        </w:tc>
      </w:tr>
      <w:tr w:rsidR="007F548E" w:rsidRPr="00BB02E0" w14:paraId="729FA3B0" w14:textId="77777777" w:rsidTr="002B385E">
        <w:tc>
          <w:tcPr>
            <w:tcW w:w="6804" w:type="dxa"/>
          </w:tcPr>
          <w:p w14:paraId="5C65CC7D" w14:textId="1CF53D07" w:rsidR="007F548E" w:rsidRPr="00745BE1" w:rsidRDefault="007F548E" w:rsidP="00F659BA">
            <w:pPr>
              <w:rPr>
                <w:rFonts w:ascii="Times New Roman" w:hAnsi="Times New Roman" w:cs="Times New Roman"/>
                <w:sz w:val="24"/>
                <w:szCs w:val="24"/>
                <w:lang w:val="lv-LV"/>
              </w:rPr>
            </w:pPr>
            <w:proofErr w:type="spellStart"/>
            <w:r w:rsidRPr="00745BE1">
              <w:rPr>
                <w:rFonts w:ascii="Times New Roman" w:hAnsi="Times New Roman" w:cs="Times New Roman"/>
                <w:sz w:val="24"/>
                <w:szCs w:val="24"/>
                <w:lang w:val="lv-LV"/>
              </w:rPr>
              <w:t>Iekšlietu</w:t>
            </w:r>
            <w:proofErr w:type="spellEnd"/>
            <w:r w:rsidRPr="00745BE1">
              <w:rPr>
                <w:rFonts w:ascii="Times New Roman" w:hAnsi="Times New Roman" w:cs="Times New Roman"/>
                <w:sz w:val="24"/>
                <w:szCs w:val="24"/>
                <w:lang w:val="lv-LV"/>
              </w:rPr>
              <w:t xml:space="preserve"> sektora</w:t>
            </w:r>
            <w:r>
              <w:rPr>
                <w:rFonts w:ascii="Times New Roman" w:hAnsi="Times New Roman" w:cs="Times New Roman"/>
                <w:sz w:val="24"/>
                <w:szCs w:val="24"/>
                <w:lang w:val="lv-LV"/>
              </w:rPr>
              <w:t xml:space="preserve">m </w:t>
            </w:r>
            <w:r w:rsidR="003210D8">
              <w:rPr>
                <w:rFonts w:ascii="Times New Roman" w:hAnsi="Times New Roman" w:cs="Times New Roman"/>
                <w:sz w:val="24"/>
                <w:szCs w:val="24"/>
                <w:lang w:val="lv-LV"/>
              </w:rPr>
              <w:t>kritiski svarīgie</w:t>
            </w:r>
            <w:r w:rsidR="003210D8" w:rsidRPr="00745BE1">
              <w:rPr>
                <w:rFonts w:ascii="Times New Roman" w:hAnsi="Times New Roman" w:cs="Times New Roman"/>
                <w:sz w:val="24"/>
                <w:szCs w:val="24"/>
                <w:lang w:val="lv-LV"/>
              </w:rPr>
              <w:t xml:space="preserve"> darbinieki</w:t>
            </w:r>
            <w:r w:rsidR="003210D8" w:rsidDel="003210D8">
              <w:rPr>
                <w:rFonts w:ascii="Times New Roman" w:hAnsi="Times New Roman" w:cs="Times New Roman"/>
                <w:sz w:val="24"/>
                <w:szCs w:val="24"/>
                <w:lang w:val="lv-LV"/>
              </w:rPr>
              <w:t xml:space="preserve"> </w:t>
            </w:r>
            <w:r w:rsidRPr="00745BE1">
              <w:rPr>
                <w:rFonts w:ascii="Times New Roman" w:hAnsi="Times New Roman" w:cs="Times New Roman"/>
                <w:sz w:val="24"/>
                <w:szCs w:val="24"/>
                <w:lang w:val="lv-LV"/>
              </w:rPr>
              <w:t>(izņemot Valsts policiju, robežsardzi un VUGD)</w:t>
            </w:r>
          </w:p>
        </w:tc>
        <w:tc>
          <w:tcPr>
            <w:tcW w:w="2268" w:type="dxa"/>
          </w:tcPr>
          <w:p w14:paraId="4862C8ED"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1 250</w:t>
            </w:r>
          </w:p>
        </w:tc>
      </w:tr>
      <w:tr w:rsidR="00CE433A" w:rsidRPr="00BB02E0" w14:paraId="12391CB7" w14:textId="77777777" w:rsidTr="002B385E">
        <w:tc>
          <w:tcPr>
            <w:tcW w:w="6804" w:type="dxa"/>
          </w:tcPr>
          <w:p w14:paraId="4C067AFF" w14:textId="6164B717" w:rsidR="00CE433A" w:rsidRPr="00745BE1" w:rsidRDefault="00CE433A" w:rsidP="00F659BA">
            <w:pPr>
              <w:rPr>
                <w:rFonts w:ascii="Times New Roman" w:hAnsi="Times New Roman" w:cs="Times New Roman"/>
                <w:sz w:val="24"/>
                <w:szCs w:val="24"/>
                <w:lang w:val="lv-LV"/>
              </w:rPr>
            </w:pPr>
            <w:r>
              <w:rPr>
                <w:rFonts w:ascii="Times New Roman" w:hAnsi="Times New Roman" w:cs="Times New Roman"/>
                <w:sz w:val="24"/>
                <w:szCs w:val="24"/>
                <w:lang w:val="lv-LV"/>
              </w:rPr>
              <w:t>Izglītības sektoram kritiski svarīgie</w:t>
            </w:r>
            <w:r w:rsidRPr="00745BE1">
              <w:rPr>
                <w:rFonts w:ascii="Times New Roman" w:hAnsi="Times New Roman" w:cs="Times New Roman"/>
                <w:sz w:val="24"/>
                <w:szCs w:val="24"/>
                <w:lang w:val="lv-LV"/>
              </w:rPr>
              <w:t xml:space="preserve"> darbinieki</w:t>
            </w:r>
          </w:p>
        </w:tc>
        <w:tc>
          <w:tcPr>
            <w:tcW w:w="2268" w:type="dxa"/>
          </w:tcPr>
          <w:p w14:paraId="2FA96FF7" w14:textId="5A4451AD" w:rsidR="00CE433A" w:rsidRPr="00745BE1" w:rsidRDefault="00CE433A" w:rsidP="00F659BA">
            <w:pPr>
              <w:jc w:val="right"/>
              <w:rPr>
                <w:rFonts w:ascii="Times New Roman" w:hAnsi="Times New Roman" w:cs="Times New Roman"/>
                <w:sz w:val="24"/>
                <w:szCs w:val="24"/>
                <w:lang w:val="lv-LV"/>
              </w:rPr>
            </w:pPr>
            <w:r>
              <w:rPr>
                <w:rFonts w:ascii="Times New Roman" w:hAnsi="Times New Roman" w:cs="Times New Roman"/>
                <w:sz w:val="24"/>
                <w:szCs w:val="24"/>
                <w:lang w:val="lv-LV"/>
              </w:rPr>
              <w:t>1500</w:t>
            </w:r>
          </w:p>
        </w:tc>
      </w:tr>
      <w:tr w:rsidR="007F548E" w:rsidRPr="00BB02E0" w14:paraId="3ADC8674" w14:textId="77777777" w:rsidTr="002B385E">
        <w:tc>
          <w:tcPr>
            <w:tcW w:w="6804" w:type="dxa"/>
          </w:tcPr>
          <w:p w14:paraId="7157884D" w14:textId="1F9EACA4"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Finanšu 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r w:rsidR="007E5071" w:rsidDel="007E5071">
              <w:rPr>
                <w:rFonts w:ascii="Times New Roman" w:hAnsi="Times New Roman" w:cs="Times New Roman"/>
                <w:sz w:val="24"/>
                <w:szCs w:val="24"/>
                <w:lang w:val="lv-LV"/>
              </w:rPr>
              <w:t xml:space="preserve"> </w:t>
            </w:r>
            <w:r w:rsidRPr="00745BE1">
              <w:rPr>
                <w:rFonts w:ascii="Times New Roman" w:hAnsi="Times New Roman" w:cs="Times New Roman"/>
                <w:sz w:val="24"/>
                <w:szCs w:val="24"/>
                <w:lang w:val="lv-LV"/>
              </w:rPr>
              <w:t>(izņemot VID operatīvos darbiniekus)</w:t>
            </w:r>
          </w:p>
        </w:tc>
        <w:tc>
          <w:tcPr>
            <w:tcW w:w="2268" w:type="dxa"/>
          </w:tcPr>
          <w:p w14:paraId="4614EB6E"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284</w:t>
            </w:r>
          </w:p>
        </w:tc>
      </w:tr>
      <w:tr w:rsidR="007F548E" w:rsidRPr="00BB02E0" w14:paraId="4EA797F5" w14:textId="77777777" w:rsidTr="002B385E">
        <w:tc>
          <w:tcPr>
            <w:tcW w:w="6804" w:type="dxa"/>
          </w:tcPr>
          <w:p w14:paraId="391EF3A5" w14:textId="4895A07A"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Kultūras 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p>
        </w:tc>
        <w:tc>
          <w:tcPr>
            <w:tcW w:w="2268" w:type="dxa"/>
          </w:tcPr>
          <w:p w14:paraId="7375E32B" w14:textId="4DB998C0" w:rsidR="007F548E" w:rsidRPr="00745BE1" w:rsidRDefault="007F548E" w:rsidP="00F659BA">
            <w:pPr>
              <w:jc w:val="right"/>
              <w:rPr>
                <w:rFonts w:ascii="Times New Roman" w:hAnsi="Times New Roman"/>
                <w:sz w:val="24"/>
                <w:szCs w:val="24"/>
                <w:lang w:val="lv-LV"/>
              </w:rPr>
            </w:pPr>
            <w:r w:rsidRPr="00745BE1">
              <w:rPr>
                <w:rFonts w:ascii="Times New Roman" w:hAnsi="Times New Roman"/>
                <w:sz w:val="24"/>
                <w:szCs w:val="24"/>
                <w:lang w:val="lv-LV"/>
              </w:rPr>
              <w:t>4</w:t>
            </w:r>
            <w:r w:rsidR="008F57FD">
              <w:rPr>
                <w:rFonts w:ascii="Times New Roman" w:hAnsi="Times New Roman"/>
                <w:sz w:val="24"/>
                <w:szCs w:val="24"/>
                <w:lang w:val="lv-LV"/>
              </w:rPr>
              <w:t> </w:t>
            </w:r>
            <w:r w:rsidRPr="00745BE1">
              <w:rPr>
                <w:rFonts w:ascii="Times New Roman" w:hAnsi="Times New Roman"/>
                <w:sz w:val="24"/>
                <w:szCs w:val="24"/>
                <w:lang w:val="lv-LV"/>
              </w:rPr>
              <w:t>790</w:t>
            </w:r>
          </w:p>
        </w:tc>
      </w:tr>
      <w:tr w:rsidR="007F548E" w:rsidRPr="00BB02E0" w14:paraId="4FE2EB5A" w14:textId="77777777" w:rsidTr="002B385E">
        <w:tc>
          <w:tcPr>
            <w:tcW w:w="6804" w:type="dxa"/>
          </w:tcPr>
          <w:p w14:paraId="0E7D7117" w14:textId="324E5153"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Labklājības 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r w:rsidRPr="00745BE1">
              <w:rPr>
                <w:rFonts w:ascii="Times New Roman" w:hAnsi="Times New Roman" w:cs="Times New Roman"/>
                <w:sz w:val="24"/>
                <w:szCs w:val="24"/>
                <w:lang w:val="lv-LV"/>
              </w:rPr>
              <w:t>, tai skaitā pašvaldību sociālie darbinieki, pašvaldību un nevalstiskā sektora īslaicīgas sociālās aprūpes pakalpojumu sniedzēji (izņemot ilgstošas sociālās aprūpes centru darbiniekus)</w:t>
            </w:r>
          </w:p>
        </w:tc>
        <w:tc>
          <w:tcPr>
            <w:tcW w:w="2268" w:type="dxa"/>
          </w:tcPr>
          <w:p w14:paraId="7D684616"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sz w:val="24"/>
                <w:szCs w:val="24"/>
                <w:lang w:val="lv-LV"/>
              </w:rPr>
              <w:t>7 291</w:t>
            </w:r>
          </w:p>
        </w:tc>
      </w:tr>
      <w:tr w:rsidR="00CE433A" w:rsidRPr="00BB02E0" w14:paraId="69D7BCCB" w14:textId="77777777" w:rsidTr="002B385E">
        <w:tc>
          <w:tcPr>
            <w:tcW w:w="6804" w:type="dxa"/>
          </w:tcPr>
          <w:p w14:paraId="1D6F0366" w14:textId="37693EE5" w:rsidR="00CE433A" w:rsidRPr="00745BE1" w:rsidRDefault="00CE433A" w:rsidP="00F659BA">
            <w:pPr>
              <w:rPr>
                <w:rFonts w:ascii="Times New Roman" w:hAnsi="Times New Roman" w:cs="Times New Roman"/>
                <w:sz w:val="24"/>
                <w:szCs w:val="24"/>
                <w:lang w:val="lv-LV"/>
              </w:rPr>
            </w:pPr>
            <w:r>
              <w:rPr>
                <w:rFonts w:ascii="Times New Roman" w:hAnsi="Times New Roman" w:cs="Times New Roman"/>
                <w:sz w:val="24"/>
                <w:szCs w:val="24"/>
                <w:lang w:val="lv-LV"/>
              </w:rPr>
              <w:t xml:space="preserve">Satiksmes </w:t>
            </w:r>
            <w:r w:rsidRPr="00745BE1">
              <w:rPr>
                <w:rFonts w:ascii="Times New Roman" w:hAnsi="Times New Roman" w:cs="Times New Roman"/>
                <w:sz w:val="24"/>
                <w:szCs w:val="24"/>
                <w:lang w:val="lv-LV"/>
              </w:rPr>
              <w:t>sektora</w:t>
            </w:r>
            <w:r>
              <w:rPr>
                <w:rFonts w:ascii="Times New Roman" w:hAnsi="Times New Roman" w:cs="Times New Roman"/>
                <w:sz w:val="24"/>
                <w:szCs w:val="24"/>
                <w:lang w:val="lv-LV"/>
              </w:rPr>
              <w:t>m kritiski svarīgie</w:t>
            </w:r>
            <w:r w:rsidRPr="00745BE1">
              <w:rPr>
                <w:rFonts w:ascii="Times New Roman" w:hAnsi="Times New Roman" w:cs="Times New Roman"/>
                <w:sz w:val="24"/>
                <w:szCs w:val="24"/>
                <w:lang w:val="lv-LV"/>
              </w:rPr>
              <w:t xml:space="preserve"> darbinieki</w:t>
            </w:r>
          </w:p>
        </w:tc>
        <w:tc>
          <w:tcPr>
            <w:tcW w:w="2268" w:type="dxa"/>
          </w:tcPr>
          <w:p w14:paraId="46E211F5" w14:textId="1E755D55" w:rsidR="00CE433A" w:rsidRPr="00745BE1" w:rsidRDefault="00CE433A" w:rsidP="00F659BA">
            <w:pPr>
              <w:jc w:val="right"/>
              <w:rPr>
                <w:rFonts w:ascii="Times New Roman" w:hAnsi="Times New Roman" w:cs="Times New Roman"/>
                <w:sz w:val="24"/>
                <w:szCs w:val="24"/>
                <w:lang w:val="lv-LV"/>
              </w:rPr>
            </w:pPr>
            <w:r>
              <w:rPr>
                <w:rFonts w:ascii="Times New Roman" w:hAnsi="Times New Roman" w:cs="Times New Roman"/>
                <w:sz w:val="24"/>
                <w:szCs w:val="24"/>
                <w:lang w:val="lv-LV"/>
              </w:rPr>
              <w:t>6418</w:t>
            </w:r>
          </w:p>
        </w:tc>
      </w:tr>
      <w:tr w:rsidR="007F548E" w:rsidRPr="00BB02E0" w14:paraId="22E6957E" w14:textId="77777777" w:rsidTr="002B385E">
        <w:tc>
          <w:tcPr>
            <w:tcW w:w="6804" w:type="dxa"/>
          </w:tcPr>
          <w:p w14:paraId="4F6BCE1C" w14:textId="11D10278"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Tieslietu 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r w:rsidR="007E5071" w:rsidDel="007E5071">
              <w:rPr>
                <w:rFonts w:ascii="Times New Roman" w:hAnsi="Times New Roman" w:cs="Times New Roman"/>
                <w:sz w:val="24"/>
                <w:szCs w:val="24"/>
                <w:lang w:val="lv-LV"/>
              </w:rPr>
              <w:t xml:space="preserve"> </w:t>
            </w:r>
            <w:r w:rsidRPr="00745BE1">
              <w:rPr>
                <w:rFonts w:ascii="Times New Roman" w:hAnsi="Times New Roman" w:cs="Times New Roman"/>
                <w:sz w:val="24"/>
                <w:szCs w:val="24"/>
                <w:lang w:val="lv-LV"/>
              </w:rPr>
              <w:t>(izņemot Ieslodzījum</w:t>
            </w:r>
            <w:r w:rsidR="00F85864">
              <w:rPr>
                <w:rFonts w:ascii="Times New Roman" w:hAnsi="Times New Roman" w:cs="Times New Roman"/>
                <w:sz w:val="24"/>
                <w:szCs w:val="24"/>
                <w:lang w:val="lv-LV"/>
              </w:rPr>
              <w:t>a</w:t>
            </w:r>
            <w:r w:rsidRPr="00745BE1">
              <w:rPr>
                <w:rFonts w:ascii="Times New Roman" w:hAnsi="Times New Roman" w:cs="Times New Roman"/>
                <w:sz w:val="24"/>
                <w:szCs w:val="24"/>
                <w:lang w:val="lv-LV"/>
              </w:rPr>
              <w:t xml:space="preserve"> vietu pārvaldi un Valsts probācijas dienestu)</w:t>
            </w:r>
          </w:p>
        </w:tc>
        <w:tc>
          <w:tcPr>
            <w:tcW w:w="2268" w:type="dxa"/>
          </w:tcPr>
          <w:p w14:paraId="75CEF005" w14:textId="28BF43D2" w:rsidR="007F548E" w:rsidRPr="00745BE1" w:rsidRDefault="007F548E" w:rsidP="00F659BA">
            <w:pPr>
              <w:jc w:val="right"/>
              <w:rPr>
                <w:rFonts w:ascii="Times New Roman" w:hAnsi="Times New Roman"/>
                <w:sz w:val="24"/>
                <w:szCs w:val="24"/>
                <w:lang w:val="lv-LV"/>
              </w:rPr>
            </w:pPr>
            <w:r w:rsidRPr="00745BE1">
              <w:rPr>
                <w:rFonts w:ascii="Times New Roman" w:hAnsi="Times New Roman" w:cs="Times New Roman"/>
                <w:sz w:val="24"/>
                <w:szCs w:val="24"/>
                <w:lang w:val="lv-LV"/>
              </w:rPr>
              <w:t>1</w:t>
            </w:r>
            <w:r w:rsidR="00482F13">
              <w:rPr>
                <w:rFonts w:ascii="Times New Roman" w:hAnsi="Times New Roman" w:cs="Times New Roman"/>
                <w:sz w:val="24"/>
                <w:szCs w:val="24"/>
                <w:lang w:val="lv-LV"/>
              </w:rPr>
              <w:t> </w:t>
            </w:r>
            <w:r w:rsidRPr="00745BE1">
              <w:rPr>
                <w:rFonts w:ascii="Times New Roman" w:hAnsi="Times New Roman" w:cs="Times New Roman"/>
                <w:sz w:val="24"/>
                <w:szCs w:val="24"/>
                <w:lang w:val="lv-LV"/>
              </w:rPr>
              <w:t>220</w:t>
            </w:r>
          </w:p>
        </w:tc>
      </w:tr>
      <w:tr w:rsidR="007F548E" w:rsidRPr="00BB02E0" w14:paraId="4E13945A" w14:textId="77777777" w:rsidTr="002B385E">
        <w:tc>
          <w:tcPr>
            <w:tcW w:w="6804" w:type="dxa"/>
          </w:tcPr>
          <w:p w14:paraId="0301BECC" w14:textId="062D4117"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Veselības 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r w:rsidR="007E5071">
              <w:rPr>
                <w:rFonts w:ascii="Times New Roman" w:hAnsi="Times New Roman" w:cs="Times New Roman"/>
                <w:sz w:val="24"/>
                <w:szCs w:val="24"/>
                <w:lang w:val="lv-LV"/>
              </w:rPr>
              <w:t xml:space="preserve"> (izņemot vesel</w:t>
            </w:r>
            <w:r w:rsidR="00B97F6D">
              <w:rPr>
                <w:rFonts w:ascii="Times New Roman" w:hAnsi="Times New Roman" w:cs="Times New Roman"/>
                <w:sz w:val="24"/>
                <w:szCs w:val="24"/>
                <w:lang w:val="lv-LV"/>
              </w:rPr>
              <w:t>ī</w:t>
            </w:r>
            <w:r w:rsidR="007E5071">
              <w:rPr>
                <w:rFonts w:ascii="Times New Roman" w:hAnsi="Times New Roman" w:cs="Times New Roman"/>
                <w:sz w:val="24"/>
                <w:szCs w:val="24"/>
                <w:lang w:val="lv-LV"/>
              </w:rPr>
              <w:t>bas aprūpes darbiniekus)</w:t>
            </w:r>
          </w:p>
        </w:tc>
        <w:tc>
          <w:tcPr>
            <w:tcW w:w="2268" w:type="dxa"/>
          </w:tcPr>
          <w:p w14:paraId="7501382D"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100</w:t>
            </w:r>
          </w:p>
        </w:tc>
      </w:tr>
      <w:tr w:rsidR="007F548E" w:rsidRPr="00BB02E0" w14:paraId="1E8BC804" w14:textId="77777777" w:rsidTr="002B385E">
        <w:tc>
          <w:tcPr>
            <w:tcW w:w="6804" w:type="dxa"/>
          </w:tcPr>
          <w:p w14:paraId="602F282C" w14:textId="1604F3EC"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 xml:space="preserve">Vides </w:t>
            </w:r>
            <w:r>
              <w:rPr>
                <w:rFonts w:ascii="Times New Roman" w:hAnsi="Times New Roman" w:cs="Times New Roman"/>
                <w:sz w:val="24"/>
                <w:szCs w:val="24"/>
                <w:lang w:val="lv-LV"/>
              </w:rPr>
              <w:t xml:space="preserve">aizsardzības </w:t>
            </w:r>
            <w:r w:rsidRPr="00745BE1">
              <w:rPr>
                <w:rFonts w:ascii="Times New Roman" w:hAnsi="Times New Roman" w:cs="Times New Roman"/>
                <w:sz w:val="24"/>
                <w:szCs w:val="24"/>
                <w:lang w:val="lv-LV"/>
              </w:rPr>
              <w:t>sektora</w:t>
            </w:r>
            <w:r>
              <w:rPr>
                <w:rFonts w:ascii="Times New Roman" w:hAnsi="Times New Roman" w:cs="Times New Roman"/>
                <w:sz w:val="24"/>
                <w:szCs w:val="24"/>
                <w:lang w:val="lv-LV"/>
              </w:rPr>
              <w:t xml:space="preserve">m </w:t>
            </w:r>
            <w:r w:rsidR="007E5071">
              <w:rPr>
                <w:rFonts w:ascii="Times New Roman" w:hAnsi="Times New Roman" w:cs="Times New Roman"/>
                <w:sz w:val="24"/>
                <w:szCs w:val="24"/>
                <w:lang w:val="lv-LV"/>
              </w:rPr>
              <w:t>kritiski svarīgie</w:t>
            </w:r>
            <w:r w:rsidR="007E5071" w:rsidRPr="00745BE1">
              <w:rPr>
                <w:rFonts w:ascii="Times New Roman" w:hAnsi="Times New Roman" w:cs="Times New Roman"/>
                <w:sz w:val="24"/>
                <w:szCs w:val="24"/>
                <w:lang w:val="lv-LV"/>
              </w:rPr>
              <w:t xml:space="preserve"> darbinieki</w:t>
            </w:r>
            <w:r w:rsidR="007E5071" w:rsidDel="007E5071">
              <w:rPr>
                <w:rFonts w:ascii="Times New Roman" w:hAnsi="Times New Roman" w:cs="Times New Roman"/>
                <w:sz w:val="24"/>
                <w:szCs w:val="24"/>
                <w:lang w:val="lv-LV"/>
              </w:rPr>
              <w:t xml:space="preserve"> </w:t>
            </w:r>
          </w:p>
        </w:tc>
        <w:tc>
          <w:tcPr>
            <w:tcW w:w="2268" w:type="dxa"/>
          </w:tcPr>
          <w:p w14:paraId="0C250AE9"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177</w:t>
            </w:r>
          </w:p>
        </w:tc>
      </w:tr>
      <w:tr w:rsidR="007F548E" w:rsidRPr="00800937" w14:paraId="4597EC83" w14:textId="77777777" w:rsidTr="002B385E">
        <w:tc>
          <w:tcPr>
            <w:tcW w:w="6804" w:type="dxa"/>
          </w:tcPr>
          <w:p w14:paraId="73850110" w14:textId="570E5151" w:rsidR="007F548E" w:rsidRPr="00745BE1" w:rsidRDefault="007F548E" w:rsidP="00F659BA">
            <w:pPr>
              <w:rPr>
                <w:rFonts w:ascii="Times New Roman" w:hAnsi="Times New Roman" w:cs="Times New Roman"/>
                <w:sz w:val="24"/>
                <w:szCs w:val="24"/>
                <w:lang w:val="lv-LV"/>
              </w:rPr>
            </w:pPr>
            <w:r w:rsidRPr="00745BE1">
              <w:rPr>
                <w:rFonts w:ascii="Times New Roman" w:hAnsi="Times New Roman" w:cs="Times New Roman"/>
                <w:sz w:val="24"/>
                <w:szCs w:val="24"/>
                <w:lang w:val="lv-LV"/>
              </w:rPr>
              <w:t xml:space="preserve">Zemkopības nozares </w:t>
            </w:r>
            <w:r w:rsidR="00786733">
              <w:rPr>
                <w:rFonts w:ascii="Times New Roman" w:hAnsi="Times New Roman" w:cs="Times New Roman"/>
                <w:sz w:val="24"/>
                <w:szCs w:val="24"/>
                <w:lang w:val="lv-LV"/>
              </w:rPr>
              <w:t>sektoram kritiski svarīgie</w:t>
            </w:r>
            <w:r w:rsidR="00786733" w:rsidRPr="00745BE1">
              <w:rPr>
                <w:rFonts w:ascii="Times New Roman" w:hAnsi="Times New Roman" w:cs="Times New Roman"/>
                <w:sz w:val="24"/>
                <w:szCs w:val="24"/>
                <w:lang w:val="lv-LV"/>
              </w:rPr>
              <w:t xml:space="preserve"> darbinieki</w:t>
            </w:r>
          </w:p>
        </w:tc>
        <w:tc>
          <w:tcPr>
            <w:tcW w:w="2268" w:type="dxa"/>
            <w:shd w:val="clear" w:color="auto" w:fill="FFFFFF" w:themeFill="background1"/>
          </w:tcPr>
          <w:p w14:paraId="5086CB2E" w14:textId="77777777" w:rsidR="007F548E" w:rsidRPr="00745BE1" w:rsidRDefault="007F548E" w:rsidP="00F659BA">
            <w:pPr>
              <w:jc w:val="right"/>
              <w:rPr>
                <w:rFonts w:ascii="Times New Roman" w:hAnsi="Times New Roman" w:cs="Times New Roman"/>
                <w:sz w:val="24"/>
                <w:szCs w:val="24"/>
                <w:lang w:val="lv-LV"/>
              </w:rPr>
            </w:pPr>
            <w:r w:rsidRPr="00745BE1">
              <w:rPr>
                <w:rFonts w:ascii="Times New Roman" w:hAnsi="Times New Roman" w:cs="Times New Roman"/>
                <w:sz w:val="24"/>
                <w:szCs w:val="24"/>
                <w:lang w:val="lv-LV"/>
              </w:rPr>
              <w:t>1 146</w:t>
            </w:r>
          </w:p>
        </w:tc>
      </w:tr>
      <w:tr w:rsidR="007F548E" w:rsidRPr="00AB2115" w14:paraId="47D224EC" w14:textId="77777777" w:rsidTr="002B385E">
        <w:tc>
          <w:tcPr>
            <w:tcW w:w="6804" w:type="dxa"/>
          </w:tcPr>
          <w:p w14:paraId="1B627682" w14:textId="074FFB69" w:rsidR="007F548E" w:rsidRPr="000560D5" w:rsidRDefault="007F548E" w:rsidP="00F659BA">
            <w:pPr>
              <w:rPr>
                <w:rFonts w:ascii="Times New Roman" w:hAnsi="Times New Roman" w:cs="Times New Roman"/>
                <w:b/>
                <w:bCs/>
                <w:sz w:val="24"/>
                <w:szCs w:val="24"/>
                <w:lang w:val="lv-LV"/>
              </w:rPr>
            </w:pPr>
            <w:r w:rsidRPr="000560D5">
              <w:rPr>
                <w:rFonts w:ascii="Times New Roman" w:hAnsi="Times New Roman" w:cs="Times New Roman"/>
                <w:b/>
                <w:bCs/>
                <w:sz w:val="24"/>
                <w:szCs w:val="24"/>
                <w:lang w:val="lv-LV"/>
              </w:rPr>
              <w:t>Reliģisko organizāciju garīgais un kalpojošais personāls</w:t>
            </w:r>
          </w:p>
        </w:tc>
        <w:tc>
          <w:tcPr>
            <w:tcW w:w="2268" w:type="dxa"/>
            <w:shd w:val="clear" w:color="auto" w:fill="FFFFFF" w:themeFill="background1"/>
          </w:tcPr>
          <w:p w14:paraId="2B69104D" w14:textId="586CE95E" w:rsidR="007F548E" w:rsidRPr="007E5071" w:rsidRDefault="007F548E" w:rsidP="00F659BA">
            <w:pPr>
              <w:jc w:val="right"/>
              <w:rPr>
                <w:rFonts w:ascii="Times New Roman" w:hAnsi="Times New Roman" w:cs="Times New Roman"/>
                <w:b/>
                <w:bCs/>
                <w:sz w:val="24"/>
                <w:szCs w:val="24"/>
                <w:lang w:val="lv-LV"/>
              </w:rPr>
            </w:pPr>
            <w:r w:rsidRPr="007E5071">
              <w:rPr>
                <w:rFonts w:ascii="Times New Roman" w:hAnsi="Times New Roman" w:cs="Times New Roman"/>
                <w:b/>
                <w:bCs/>
                <w:sz w:val="24"/>
                <w:szCs w:val="24"/>
                <w:lang w:val="lv-LV"/>
              </w:rPr>
              <w:t>1</w:t>
            </w:r>
            <w:r w:rsidR="00553A04">
              <w:rPr>
                <w:rFonts w:ascii="Times New Roman" w:hAnsi="Times New Roman" w:cs="Times New Roman"/>
                <w:b/>
                <w:bCs/>
                <w:sz w:val="24"/>
                <w:szCs w:val="24"/>
                <w:lang w:val="lv-LV"/>
              </w:rPr>
              <w:t> </w:t>
            </w:r>
            <w:r w:rsidRPr="007E5071">
              <w:rPr>
                <w:rFonts w:ascii="Times New Roman" w:hAnsi="Times New Roman" w:cs="Times New Roman"/>
                <w:b/>
                <w:bCs/>
                <w:sz w:val="24"/>
                <w:szCs w:val="24"/>
                <w:lang w:val="lv-LV"/>
              </w:rPr>
              <w:t>229</w:t>
            </w:r>
          </w:p>
        </w:tc>
      </w:tr>
      <w:tr w:rsidR="003562B1" w:rsidRPr="00AB2115" w14:paraId="1731C845" w14:textId="77777777" w:rsidTr="00E43F8E">
        <w:tc>
          <w:tcPr>
            <w:tcW w:w="9072" w:type="dxa"/>
            <w:gridSpan w:val="2"/>
          </w:tcPr>
          <w:p w14:paraId="54A31C72" w14:textId="627FB105" w:rsidR="003562B1" w:rsidRPr="007E5071" w:rsidRDefault="003562B1" w:rsidP="00F659BA">
            <w:pPr>
              <w:rPr>
                <w:rFonts w:ascii="Times New Roman" w:hAnsi="Times New Roman" w:cs="Times New Roman"/>
                <w:i/>
                <w:iCs/>
                <w:sz w:val="24"/>
                <w:szCs w:val="24"/>
                <w:lang w:val="lv-LV"/>
              </w:rPr>
            </w:pPr>
            <w:r>
              <w:rPr>
                <w:rFonts w:ascii="Times New Roman" w:hAnsi="Times New Roman" w:cs="Times New Roman"/>
                <w:i/>
                <w:iCs/>
                <w:sz w:val="24"/>
                <w:szCs w:val="24"/>
                <w:lang w:val="lv-LV"/>
              </w:rPr>
              <w:t>Indikatīvi</w:t>
            </w:r>
            <w:r w:rsidRPr="007E5071">
              <w:rPr>
                <w:rFonts w:ascii="Times New Roman" w:hAnsi="Times New Roman" w:cs="Times New Roman"/>
                <w:i/>
                <w:iCs/>
                <w:sz w:val="24"/>
                <w:szCs w:val="24"/>
                <w:lang w:val="lv-LV"/>
              </w:rPr>
              <w:t xml:space="preserve"> ir nodrošināta vakcinācijas aptvere 70</w:t>
            </w:r>
            <w:r w:rsidR="00BD60B6">
              <w:rPr>
                <w:rFonts w:ascii="Times New Roman" w:hAnsi="Times New Roman" w:cs="Times New Roman"/>
                <w:i/>
                <w:iCs/>
                <w:sz w:val="24"/>
                <w:szCs w:val="24"/>
                <w:lang w:val="lv-LV"/>
              </w:rPr>
              <w:t> </w:t>
            </w:r>
            <w:r w:rsidRPr="007E5071">
              <w:rPr>
                <w:rFonts w:ascii="Times New Roman" w:hAnsi="Times New Roman" w:cs="Times New Roman"/>
                <w:i/>
                <w:iCs/>
                <w:sz w:val="24"/>
                <w:szCs w:val="24"/>
                <w:lang w:val="lv-LV"/>
              </w:rPr>
              <w:t>% iedzīvotāj</w:t>
            </w:r>
            <w:r>
              <w:rPr>
                <w:rFonts w:ascii="Times New Roman" w:hAnsi="Times New Roman" w:cs="Times New Roman"/>
                <w:i/>
                <w:iCs/>
                <w:sz w:val="24"/>
                <w:szCs w:val="24"/>
                <w:lang w:val="lv-LV"/>
              </w:rPr>
              <w:t>u</w:t>
            </w:r>
            <w:r w:rsidRPr="007E5071">
              <w:rPr>
                <w:rFonts w:ascii="Times New Roman" w:hAnsi="Times New Roman" w:cs="Times New Roman"/>
                <w:i/>
                <w:iCs/>
                <w:sz w:val="24"/>
                <w:szCs w:val="24"/>
                <w:lang w:val="lv-LV"/>
              </w:rPr>
              <w:t xml:space="preserve"> vecumā virs 16 gadiem</w:t>
            </w:r>
          </w:p>
        </w:tc>
      </w:tr>
      <w:tr w:rsidR="003562B1" w:rsidRPr="00AB2115" w14:paraId="742B178F" w14:textId="77777777" w:rsidTr="008952C6">
        <w:tc>
          <w:tcPr>
            <w:tcW w:w="9072" w:type="dxa"/>
            <w:gridSpan w:val="2"/>
          </w:tcPr>
          <w:p w14:paraId="0C0AF80F" w14:textId="3C13F5A6" w:rsidR="003562B1" w:rsidRPr="00F659BA" w:rsidRDefault="003562B1" w:rsidP="007E5071">
            <w:pPr>
              <w:jc w:val="center"/>
              <w:rPr>
                <w:rFonts w:ascii="Times New Roman" w:hAnsi="Times New Roman" w:cs="Times New Roman"/>
                <w:b/>
                <w:bCs/>
                <w:i/>
                <w:iCs/>
                <w:sz w:val="24"/>
                <w:szCs w:val="24"/>
                <w:lang w:val="lv-LV"/>
              </w:rPr>
            </w:pPr>
            <w:r w:rsidRPr="00D034E5">
              <w:rPr>
                <w:rFonts w:ascii="Times New Roman" w:hAnsi="Times New Roman" w:cs="Times New Roman"/>
                <w:b/>
                <w:bCs/>
                <w:i/>
                <w:iCs/>
                <w:sz w:val="24"/>
                <w:szCs w:val="24"/>
                <w:lang w:val="lv-LV"/>
              </w:rPr>
              <w:t>VII</w:t>
            </w:r>
            <w:r>
              <w:rPr>
                <w:rFonts w:ascii="Times New Roman" w:hAnsi="Times New Roman" w:cs="Times New Roman"/>
                <w:b/>
                <w:bCs/>
                <w:i/>
                <w:iCs/>
                <w:sz w:val="24"/>
                <w:szCs w:val="24"/>
                <w:lang w:val="lv-LV"/>
              </w:rPr>
              <w:t>I</w:t>
            </w:r>
            <w:r w:rsidRPr="00D034E5">
              <w:rPr>
                <w:rFonts w:ascii="Times New Roman" w:hAnsi="Times New Roman" w:cs="Times New Roman"/>
                <w:b/>
                <w:bCs/>
                <w:i/>
                <w:iCs/>
                <w:sz w:val="24"/>
                <w:szCs w:val="24"/>
                <w:lang w:val="lv-LV"/>
              </w:rPr>
              <w:t xml:space="preserve"> prioritāri vakcinējamā grupa</w:t>
            </w:r>
          </w:p>
        </w:tc>
      </w:tr>
      <w:tr w:rsidR="007F548E" w:rsidRPr="00AB2115" w14:paraId="3DF197CB" w14:textId="77777777" w:rsidTr="007E5071">
        <w:tc>
          <w:tcPr>
            <w:tcW w:w="6804" w:type="dxa"/>
          </w:tcPr>
          <w:p w14:paraId="75A93EB6" w14:textId="57B6FA36" w:rsidR="007F548E" w:rsidRPr="00745BE1" w:rsidRDefault="007F548E" w:rsidP="00F659B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To uzņēmu darbinieki, kas saskaras ar lielu skaitu iedzīvotāju un nevar ievēro</w:t>
            </w:r>
            <w:r w:rsidR="00BD60B6">
              <w:rPr>
                <w:rFonts w:ascii="Times New Roman" w:hAnsi="Times New Roman" w:cs="Times New Roman"/>
                <w:b/>
                <w:bCs/>
                <w:sz w:val="24"/>
                <w:szCs w:val="24"/>
                <w:lang w:val="lv-LV"/>
              </w:rPr>
              <w:t>t</w:t>
            </w:r>
            <w:r w:rsidRPr="00745BE1">
              <w:rPr>
                <w:rFonts w:ascii="Times New Roman" w:hAnsi="Times New Roman" w:cs="Times New Roman"/>
                <w:b/>
                <w:bCs/>
                <w:sz w:val="24"/>
                <w:szCs w:val="24"/>
                <w:lang w:val="lv-LV"/>
              </w:rPr>
              <w:t xml:space="preserve"> </w:t>
            </w:r>
            <w:proofErr w:type="spellStart"/>
            <w:r w:rsidRPr="00745BE1">
              <w:rPr>
                <w:rFonts w:ascii="Times New Roman" w:hAnsi="Times New Roman" w:cs="Times New Roman"/>
                <w:b/>
                <w:bCs/>
                <w:sz w:val="24"/>
                <w:szCs w:val="24"/>
                <w:lang w:val="lv-LV"/>
              </w:rPr>
              <w:t>distancēšanos</w:t>
            </w:r>
            <w:proofErr w:type="spellEnd"/>
            <w:r w:rsidRPr="00745BE1">
              <w:rPr>
                <w:rFonts w:ascii="Times New Roman" w:hAnsi="Times New Roman" w:cs="Times New Roman"/>
                <w:b/>
                <w:bCs/>
                <w:sz w:val="24"/>
                <w:szCs w:val="24"/>
                <w:lang w:val="lv-LV"/>
              </w:rPr>
              <w:t xml:space="preserve"> (kurjeri, transporta pakalpojumu sniedzēji, tirdzniecības darbinieki</w:t>
            </w:r>
            <w:r w:rsidR="007E5071">
              <w:rPr>
                <w:rFonts w:ascii="Times New Roman" w:hAnsi="Times New Roman" w:cs="Times New Roman"/>
                <w:b/>
                <w:bCs/>
                <w:sz w:val="24"/>
                <w:szCs w:val="24"/>
                <w:lang w:val="lv-LV"/>
              </w:rPr>
              <w:t>, pakalpojumu sniedzēji</w:t>
            </w:r>
            <w:r w:rsidRPr="00745BE1">
              <w:rPr>
                <w:rFonts w:ascii="Times New Roman" w:hAnsi="Times New Roman" w:cs="Times New Roman"/>
                <w:b/>
                <w:bCs/>
                <w:sz w:val="24"/>
                <w:szCs w:val="24"/>
                <w:lang w:val="lv-LV"/>
              </w:rPr>
              <w:t>)</w:t>
            </w:r>
          </w:p>
        </w:tc>
        <w:tc>
          <w:tcPr>
            <w:tcW w:w="2268" w:type="dxa"/>
          </w:tcPr>
          <w:p w14:paraId="78D7C247" w14:textId="77777777" w:rsidR="007F548E" w:rsidRPr="003562B1" w:rsidRDefault="007F548E" w:rsidP="00F659BA">
            <w:pPr>
              <w:rPr>
                <w:rFonts w:ascii="Times New Roman" w:hAnsi="Times New Roman" w:cs="Times New Roman"/>
                <w:i/>
                <w:iCs/>
                <w:sz w:val="24"/>
                <w:szCs w:val="24"/>
                <w:lang w:val="lv-LV"/>
              </w:rPr>
            </w:pPr>
            <w:r w:rsidRPr="003562B1">
              <w:rPr>
                <w:rFonts w:ascii="Times New Roman" w:hAnsi="Times New Roman" w:cs="Times New Roman"/>
                <w:i/>
                <w:iCs/>
                <w:sz w:val="24"/>
                <w:szCs w:val="24"/>
                <w:lang w:val="lv-LV"/>
              </w:rPr>
              <w:t>Atbilstoši apzinātajam personu skaitam</w:t>
            </w:r>
          </w:p>
        </w:tc>
      </w:tr>
      <w:tr w:rsidR="007F548E" w:rsidRPr="00AB2115" w14:paraId="5ABA6BF1" w14:textId="77777777" w:rsidTr="007E5071">
        <w:tc>
          <w:tcPr>
            <w:tcW w:w="6804" w:type="dxa"/>
          </w:tcPr>
          <w:p w14:paraId="78591A4A" w14:textId="2185151E" w:rsidR="007F548E" w:rsidRPr="00745BE1" w:rsidRDefault="007F548E" w:rsidP="00F659B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To uzņēmumu darbinieki, kur kolektīvā savstarpēji saskaras liels ska</w:t>
            </w:r>
            <w:r w:rsidR="00387E6E">
              <w:rPr>
                <w:rFonts w:ascii="Times New Roman" w:hAnsi="Times New Roman" w:cs="Times New Roman"/>
                <w:b/>
                <w:bCs/>
                <w:sz w:val="24"/>
                <w:szCs w:val="24"/>
                <w:lang w:val="lv-LV"/>
              </w:rPr>
              <w:t>i</w:t>
            </w:r>
            <w:r w:rsidRPr="00745BE1">
              <w:rPr>
                <w:rFonts w:ascii="Times New Roman" w:hAnsi="Times New Roman" w:cs="Times New Roman"/>
                <w:b/>
                <w:bCs/>
                <w:sz w:val="24"/>
                <w:szCs w:val="24"/>
                <w:lang w:val="lv-LV"/>
              </w:rPr>
              <w:t xml:space="preserve">ts cilvēku un nav iespējams nodrošināt </w:t>
            </w:r>
            <w:proofErr w:type="spellStart"/>
            <w:r w:rsidRPr="00745BE1">
              <w:rPr>
                <w:rFonts w:ascii="Times New Roman" w:hAnsi="Times New Roman" w:cs="Times New Roman"/>
                <w:b/>
                <w:bCs/>
                <w:sz w:val="24"/>
                <w:szCs w:val="24"/>
                <w:lang w:val="lv-LV"/>
              </w:rPr>
              <w:t>distancēšanos</w:t>
            </w:r>
            <w:proofErr w:type="spellEnd"/>
            <w:r w:rsidRPr="00745BE1">
              <w:rPr>
                <w:rFonts w:ascii="Times New Roman" w:hAnsi="Times New Roman" w:cs="Times New Roman"/>
                <w:b/>
                <w:bCs/>
                <w:sz w:val="24"/>
                <w:szCs w:val="24"/>
                <w:lang w:val="lv-LV"/>
              </w:rPr>
              <w:t xml:space="preserve"> (pārtikas ražošanas uzņēmumi, citi ražošanas uzņēmumi u. tml.)</w:t>
            </w:r>
          </w:p>
        </w:tc>
        <w:tc>
          <w:tcPr>
            <w:tcW w:w="2268" w:type="dxa"/>
          </w:tcPr>
          <w:p w14:paraId="0D527708" w14:textId="77777777" w:rsidR="007F548E" w:rsidRPr="003562B1" w:rsidRDefault="007F548E" w:rsidP="00F659BA">
            <w:pPr>
              <w:rPr>
                <w:rFonts w:ascii="Times New Roman" w:hAnsi="Times New Roman" w:cs="Times New Roman"/>
                <w:i/>
                <w:iCs/>
                <w:sz w:val="24"/>
                <w:szCs w:val="24"/>
                <w:lang w:val="lv-LV"/>
              </w:rPr>
            </w:pPr>
            <w:r w:rsidRPr="003562B1">
              <w:rPr>
                <w:rFonts w:ascii="Times New Roman" w:hAnsi="Times New Roman" w:cs="Times New Roman"/>
                <w:i/>
                <w:iCs/>
                <w:sz w:val="24"/>
                <w:szCs w:val="24"/>
                <w:lang w:val="lv-LV"/>
              </w:rPr>
              <w:t>Atbilstoši apzinātajam personu skaitam</w:t>
            </w:r>
          </w:p>
        </w:tc>
      </w:tr>
      <w:tr w:rsidR="007F548E" w:rsidRPr="00AB2115" w14:paraId="6BF44FA5" w14:textId="77777777" w:rsidTr="007E5071">
        <w:tc>
          <w:tcPr>
            <w:tcW w:w="6804" w:type="dxa"/>
          </w:tcPr>
          <w:p w14:paraId="3CCBF423" w14:textId="46DD89EA" w:rsidR="007F548E" w:rsidRPr="00745BE1" w:rsidRDefault="007F548E" w:rsidP="00F659BA">
            <w:pPr>
              <w:rPr>
                <w:rFonts w:ascii="Times New Roman" w:hAnsi="Times New Roman" w:cs="Times New Roman"/>
                <w:b/>
                <w:bCs/>
                <w:sz w:val="24"/>
                <w:szCs w:val="24"/>
                <w:lang w:val="lv-LV"/>
              </w:rPr>
            </w:pPr>
            <w:r w:rsidRPr="00745BE1">
              <w:rPr>
                <w:rFonts w:ascii="Times New Roman" w:hAnsi="Times New Roman" w:cs="Times New Roman"/>
                <w:b/>
                <w:bCs/>
                <w:sz w:val="24"/>
                <w:szCs w:val="24"/>
                <w:lang w:val="lv-LV"/>
              </w:rPr>
              <w:t>Tautsaimniecībai nozīmīgu uzņēmumu darbinieki (sakaru uzņēmumi u. tml.)</w:t>
            </w:r>
          </w:p>
        </w:tc>
        <w:tc>
          <w:tcPr>
            <w:tcW w:w="2268" w:type="dxa"/>
          </w:tcPr>
          <w:p w14:paraId="7761B8A8" w14:textId="77777777" w:rsidR="007F548E" w:rsidRPr="003562B1" w:rsidRDefault="007F548E" w:rsidP="00F659BA">
            <w:pPr>
              <w:rPr>
                <w:rFonts w:ascii="Times New Roman" w:hAnsi="Times New Roman" w:cs="Times New Roman"/>
                <w:i/>
                <w:iCs/>
                <w:sz w:val="24"/>
                <w:szCs w:val="24"/>
                <w:lang w:val="lv-LV"/>
              </w:rPr>
            </w:pPr>
            <w:r w:rsidRPr="003562B1">
              <w:rPr>
                <w:rFonts w:ascii="Times New Roman" w:hAnsi="Times New Roman" w:cs="Times New Roman"/>
                <w:i/>
                <w:iCs/>
                <w:sz w:val="24"/>
                <w:szCs w:val="24"/>
                <w:lang w:val="lv-LV"/>
              </w:rPr>
              <w:t>Atbilstoši apzinātajam personu skaitam</w:t>
            </w:r>
          </w:p>
        </w:tc>
      </w:tr>
      <w:tr w:rsidR="003562B1" w:rsidRPr="00800937" w14:paraId="5FA56D97" w14:textId="77777777" w:rsidTr="005536D1">
        <w:tc>
          <w:tcPr>
            <w:tcW w:w="9072" w:type="dxa"/>
            <w:gridSpan w:val="2"/>
          </w:tcPr>
          <w:p w14:paraId="5E5874D8" w14:textId="0263A0B9" w:rsidR="003562B1" w:rsidRPr="00F659BA" w:rsidDel="00566531" w:rsidRDefault="003562B1" w:rsidP="007E5071">
            <w:pPr>
              <w:jc w:val="center"/>
              <w:rPr>
                <w:rFonts w:ascii="Times New Roman" w:hAnsi="Times New Roman" w:cs="Times New Roman"/>
                <w:b/>
                <w:bCs/>
                <w:i/>
                <w:iCs/>
                <w:sz w:val="24"/>
                <w:szCs w:val="24"/>
                <w:lang w:val="lv-LV"/>
              </w:rPr>
            </w:pPr>
            <w:r w:rsidRPr="009C1D84">
              <w:rPr>
                <w:rFonts w:ascii="Times New Roman" w:hAnsi="Times New Roman" w:cs="Times New Roman"/>
                <w:b/>
                <w:bCs/>
                <w:i/>
                <w:iCs/>
                <w:sz w:val="24"/>
                <w:szCs w:val="24"/>
                <w:lang w:val="lv-LV"/>
              </w:rPr>
              <w:t xml:space="preserve">Indikatīvi </w:t>
            </w:r>
            <w:r w:rsidR="001C4030">
              <w:rPr>
                <w:rFonts w:ascii="Times New Roman" w:hAnsi="Times New Roman" w:cs="Times New Roman"/>
                <w:b/>
                <w:bCs/>
                <w:sz w:val="24"/>
                <w:szCs w:val="24"/>
                <w:lang w:val="lv-LV"/>
              </w:rPr>
              <w:t>–</w:t>
            </w:r>
            <w:r w:rsidRPr="009C1D84">
              <w:rPr>
                <w:rFonts w:ascii="Times New Roman" w:hAnsi="Times New Roman" w:cs="Times New Roman"/>
                <w:b/>
                <w:bCs/>
                <w:i/>
                <w:iCs/>
                <w:sz w:val="24"/>
                <w:szCs w:val="24"/>
                <w:lang w:val="lv-LV"/>
              </w:rPr>
              <w:t xml:space="preserve"> 2021. gada III - IV ceturksnis</w:t>
            </w:r>
          </w:p>
        </w:tc>
      </w:tr>
      <w:tr w:rsidR="003562B1" w:rsidRPr="00800937" w14:paraId="364E012E" w14:textId="77777777" w:rsidTr="00A95270">
        <w:tc>
          <w:tcPr>
            <w:tcW w:w="9072" w:type="dxa"/>
            <w:gridSpan w:val="2"/>
          </w:tcPr>
          <w:p w14:paraId="78F65383" w14:textId="71892B77" w:rsidR="003562B1" w:rsidRPr="00F659BA" w:rsidDel="00566531" w:rsidRDefault="003562B1" w:rsidP="007E5071">
            <w:pPr>
              <w:jc w:val="center"/>
              <w:rPr>
                <w:rFonts w:ascii="Times New Roman" w:hAnsi="Times New Roman" w:cs="Times New Roman"/>
                <w:b/>
                <w:bCs/>
                <w:i/>
                <w:iCs/>
                <w:sz w:val="24"/>
                <w:szCs w:val="24"/>
                <w:lang w:val="lv-LV"/>
              </w:rPr>
            </w:pPr>
            <w:r>
              <w:rPr>
                <w:rFonts w:ascii="Times New Roman" w:hAnsi="Times New Roman" w:cs="Times New Roman"/>
                <w:b/>
                <w:bCs/>
                <w:i/>
                <w:iCs/>
                <w:sz w:val="24"/>
                <w:szCs w:val="24"/>
                <w:lang w:val="lv-LV"/>
              </w:rPr>
              <w:t>IX</w:t>
            </w:r>
            <w:r w:rsidRPr="00D034E5">
              <w:rPr>
                <w:rFonts w:ascii="Times New Roman" w:hAnsi="Times New Roman" w:cs="Times New Roman"/>
                <w:b/>
                <w:bCs/>
                <w:i/>
                <w:iCs/>
                <w:sz w:val="24"/>
                <w:szCs w:val="24"/>
                <w:lang w:val="lv-LV"/>
              </w:rPr>
              <w:t xml:space="preserve"> prioritāri vakcinējamā grupa</w:t>
            </w:r>
          </w:p>
        </w:tc>
      </w:tr>
      <w:tr w:rsidR="007F548E" w:rsidRPr="00800937" w14:paraId="1472BEFC" w14:textId="77777777" w:rsidTr="007E5071">
        <w:tc>
          <w:tcPr>
            <w:tcW w:w="6804" w:type="dxa"/>
          </w:tcPr>
          <w:p w14:paraId="6BB488C3" w14:textId="68FFFEB8" w:rsidR="007F548E" w:rsidRPr="00745BE1" w:rsidRDefault="007F548E" w:rsidP="00F659BA">
            <w:pPr>
              <w:rPr>
                <w:rFonts w:ascii="Times New Roman" w:hAnsi="Times New Roman" w:cs="Times New Roman"/>
                <w:b/>
                <w:bCs/>
                <w:sz w:val="24"/>
                <w:szCs w:val="24"/>
                <w:lang w:val="lv-LV"/>
              </w:rPr>
            </w:pPr>
            <w:r>
              <w:rPr>
                <w:rFonts w:ascii="Times New Roman" w:hAnsi="Times New Roman" w:cs="Times New Roman"/>
                <w:b/>
                <w:bCs/>
                <w:sz w:val="24"/>
                <w:szCs w:val="24"/>
                <w:lang w:val="lv-LV"/>
              </w:rPr>
              <w:t>Visi p</w:t>
            </w:r>
            <w:r w:rsidRPr="00745BE1">
              <w:rPr>
                <w:rFonts w:ascii="Times New Roman" w:hAnsi="Times New Roman" w:cs="Times New Roman"/>
                <w:b/>
                <w:bCs/>
                <w:sz w:val="24"/>
                <w:szCs w:val="24"/>
                <w:lang w:val="lv-LV"/>
              </w:rPr>
              <w:t>ārējie sabiedrības locekļi, kas vakcināciju nav saņēmuši iepriekš</w:t>
            </w:r>
          </w:p>
        </w:tc>
        <w:tc>
          <w:tcPr>
            <w:tcW w:w="2268" w:type="dxa"/>
          </w:tcPr>
          <w:p w14:paraId="07EF8805" w14:textId="3FDBC424" w:rsidR="007F548E" w:rsidRPr="007E5071" w:rsidRDefault="007F548E" w:rsidP="00F659BA">
            <w:pPr>
              <w:rPr>
                <w:rFonts w:ascii="Times New Roman" w:hAnsi="Times New Roman" w:cs="Times New Roman"/>
                <w:b/>
                <w:bCs/>
                <w:i/>
                <w:iCs/>
                <w:sz w:val="24"/>
                <w:szCs w:val="24"/>
                <w:lang w:val="lv-LV"/>
              </w:rPr>
            </w:pPr>
          </w:p>
        </w:tc>
      </w:tr>
    </w:tbl>
    <w:p w14:paraId="52A57FE7" w14:textId="77777777" w:rsidR="00FE1761" w:rsidRDefault="00FE1761" w:rsidP="005E5288">
      <w:pPr>
        <w:spacing w:after="0" w:line="240" w:lineRule="auto"/>
        <w:ind w:firstLine="720"/>
        <w:jc w:val="both"/>
        <w:rPr>
          <w:rFonts w:ascii="Times New Roman" w:hAnsi="Times New Roman" w:cs="Times New Roman"/>
          <w:sz w:val="28"/>
          <w:szCs w:val="28"/>
          <w:lang w:val="lv-LV"/>
        </w:rPr>
      </w:pPr>
    </w:p>
    <w:p w14:paraId="0754F9E4" w14:textId="548C7A51" w:rsidR="00F50CBA" w:rsidRDefault="00F50CBA" w:rsidP="007A1A67">
      <w:pPr>
        <w:spacing w:after="0" w:line="240" w:lineRule="auto"/>
        <w:ind w:firstLine="720"/>
        <w:jc w:val="both"/>
        <w:rPr>
          <w:rFonts w:ascii="Times New Roman" w:hAnsi="Times New Roman" w:cs="Times New Roman"/>
          <w:sz w:val="28"/>
          <w:szCs w:val="28"/>
          <w:lang w:val="lv-LV"/>
        </w:rPr>
      </w:pPr>
      <w:r w:rsidRPr="005E5288">
        <w:rPr>
          <w:rFonts w:ascii="Times New Roman" w:hAnsi="Times New Roman" w:cs="Times New Roman"/>
          <w:sz w:val="28"/>
          <w:szCs w:val="28"/>
          <w:lang w:val="lv-LV"/>
        </w:rPr>
        <w:t>Š</w:t>
      </w:r>
      <w:r>
        <w:rPr>
          <w:rFonts w:ascii="Times New Roman" w:hAnsi="Times New Roman" w:cs="Times New Roman"/>
          <w:sz w:val="28"/>
          <w:szCs w:val="28"/>
          <w:lang w:val="lv-LV"/>
        </w:rPr>
        <w:t>i</w:t>
      </w:r>
      <w:r w:rsidRPr="005E5288">
        <w:rPr>
          <w:rFonts w:ascii="Times New Roman" w:hAnsi="Times New Roman" w:cs="Times New Roman"/>
          <w:sz w:val="28"/>
          <w:szCs w:val="28"/>
          <w:lang w:val="lv-LV"/>
        </w:rPr>
        <w:t xml:space="preserve">s prioritāri vakcinējamo </w:t>
      </w:r>
      <w:r w:rsidR="00865846">
        <w:rPr>
          <w:rFonts w:ascii="Times New Roman" w:hAnsi="Times New Roman" w:cs="Times New Roman"/>
          <w:sz w:val="28"/>
          <w:szCs w:val="28"/>
          <w:lang w:val="lv-LV"/>
        </w:rPr>
        <w:t xml:space="preserve">sabiedrības grupu </w:t>
      </w:r>
      <w:r w:rsidRPr="005E5288">
        <w:rPr>
          <w:rFonts w:ascii="Times New Roman" w:hAnsi="Times New Roman" w:cs="Times New Roman"/>
          <w:sz w:val="28"/>
          <w:szCs w:val="28"/>
          <w:lang w:val="lv-LV"/>
        </w:rPr>
        <w:t>saraksts ir provizorisks un var tikt mainīts atkarībā no izmaiņām vakcīnu piegādēs, konkrēto prioritāri vakcinējamo sabiedrības grupu atsaucības vakcinēties un atkarībā no jaunākās informācijas par vakcīnu īpašībām un iedarbību.</w:t>
      </w:r>
    </w:p>
    <w:p w14:paraId="6AE41365" w14:textId="77777777" w:rsidR="00F058CF" w:rsidRDefault="00865846" w:rsidP="00F058CF">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Līdz ar to </w:t>
      </w:r>
      <w:r w:rsidR="00D2716C">
        <w:rPr>
          <w:rFonts w:ascii="Times New Roman" w:hAnsi="Times New Roman" w:cs="Times New Roman"/>
          <w:sz w:val="28"/>
          <w:szCs w:val="28"/>
          <w:lang w:val="lv-LV"/>
        </w:rPr>
        <w:t>MK</w:t>
      </w:r>
      <w:r w:rsidR="00EB7EBE">
        <w:rPr>
          <w:rFonts w:ascii="Times New Roman" w:hAnsi="Times New Roman" w:cs="Times New Roman"/>
          <w:sz w:val="28"/>
          <w:szCs w:val="28"/>
          <w:lang w:val="lv-LV"/>
        </w:rPr>
        <w:t xml:space="preserve"> </w:t>
      </w:r>
      <w:r w:rsidR="003D4B31">
        <w:rPr>
          <w:rFonts w:ascii="Times New Roman" w:hAnsi="Times New Roman" w:cs="Times New Roman"/>
          <w:sz w:val="28"/>
          <w:szCs w:val="28"/>
          <w:lang w:val="lv-LV"/>
        </w:rPr>
        <w:t>atbilstoši</w:t>
      </w:r>
      <w:r w:rsidR="00EB7EBE">
        <w:rPr>
          <w:rFonts w:ascii="Times New Roman" w:hAnsi="Times New Roman" w:cs="Times New Roman"/>
          <w:sz w:val="28"/>
          <w:szCs w:val="28"/>
          <w:lang w:val="lv-LV"/>
        </w:rPr>
        <w:t xml:space="preserve"> situācija</w:t>
      </w:r>
      <w:r w:rsidR="003D4B31">
        <w:rPr>
          <w:rFonts w:ascii="Times New Roman" w:hAnsi="Times New Roman" w:cs="Times New Roman"/>
          <w:sz w:val="28"/>
          <w:szCs w:val="28"/>
          <w:lang w:val="lv-LV"/>
        </w:rPr>
        <w:t>i</w:t>
      </w:r>
      <w:r w:rsidR="00EB7EBE">
        <w:rPr>
          <w:rFonts w:ascii="Times New Roman" w:hAnsi="Times New Roman" w:cs="Times New Roman"/>
          <w:sz w:val="28"/>
          <w:szCs w:val="28"/>
          <w:lang w:val="lv-LV"/>
        </w:rPr>
        <w:t xml:space="preserve"> var lemt par konkrētu </w:t>
      </w:r>
      <w:r w:rsidR="004924B2">
        <w:rPr>
          <w:rFonts w:ascii="Times New Roman" w:hAnsi="Times New Roman" w:cs="Times New Roman"/>
          <w:sz w:val="28"/>
          <w:szCs w:val="28"/>
          <w:lang w:val="lv-LV"/>
        </w:rPr>
        <w:t xml:space="preserve">personu vai </w:t>
      </w:r>
      <w:r w:rsidR="004924B2" w:rsidRPr="004924B2">
        <w:rPr>
          <w:rFonts w:ascii="Times New Roman" w:hAnsi="Times New Roman" w:cs="Times New Roman"/>
          <w:sz w:val="28"/>
          <w:szCs w:val="28"/>
          <w:lang w:val="lv-LV"/>
        </w:rPr>
        <w:t>sabiedrības</w:t>
      </w:r>
      <w:r w:rsidR="00EB7EBE">
        <w:rPr>
          <w:rFonts w:ascii="Times New Roman" w:hAnsi="Times New Roman" w:cs="Times New Roman"/>
          <w:sz w:val="28"/>
          <w:szCs w:val="28"/>
          <w:lang w:val="lv-LV"/>
        </w:rPr>
        <w:t xml:space="preserve"> grupu prioritāru vakcināciju</w:t>
      </w:r>
      <w:r w:rsidR="004924B2">
        <w:rPr>
          <w:rFonts w:ascii="Times New Roman" w:hAnsi="Times New Roman" w:cs="Times New Roman"/>
          <w:sz w:val="28"/>
          <w:szCs w:val="28"/>
          <w:lang w:val="lv-LV"/>
        </w:rPr>
        <w:t>,</w:t>
      </w:r>
      <w:r w:rsidR="00EB7EBE">
        <w:rPr>
          <w:rFonts w:ascii="Times New Roman" w:hAnsi="Times New Roman" w:cs="Times New Roman"/>
          <w:sz w:val="28"/>
          <w:szCs w:val="28"/>
          <w:lang w:val="lv-LV"/>
        </w:rPr>
        <w:t xml:space="preserve"> vadoties </w:t>
      </w:r>
      <w:r w:rsidR="004924B2">
        <w:rPr>
          <w:rFonts w:ascii="Times New Roman" w:hAnsi="Times New Roman" w:cs="Times New Roman"/>
          <w:sz w:val="28"/>
          <w:szCs w:val="28"/>
          <w:lang w:val="lv-LV"/>
        </w:rPr>
        <w:t xml:space="preserve">gan </w:t>
      </w:r>
      <w:r w:rsidR="00EB7EBE">
        <w:rPr>
          <w:rFonts w:ascii="Times New Roman" w:hAnsi="Times New Roman" w:cs="Times New Roman"/>
          <w:sz w:val="28"/>
          <w:szCs w:val="28"/>
          <w:lang w:val="lv-LV"/>
        </w:rPr>
        <w:t xml:space="preserve">pēc </w:t>
      </w:r>
      <w:r w:rsidR="004924B2">
        <w:rPr>
          <w:rFonts w:ascii="Times New Roman" w:hAnsi="Times New Roman" w:cs="Times New Roman"/>
          <w:sz w:val="28"/>
          <w:szCs w:val="28"/>
          <w:lang w:val="lv-LV"/>
        </w:rPr>
        <w:t xml:space="preserve">specifiskām </w:t>
      </w:r>
      <w:r w:rsidR="00EB7EBE">
        <w:rPr>
          <w:rFonts w:ascii="Times New Roman" w:hAnsi="Times New Roman" w:cs="Times New Roman"/>
          <w:sz w:val="28"/>
          <w:szCs w:val="28"/>
          <w:lang w:val="lv-LV"/>
        </w:rPr>
        <w:t>epidemioloģiskā</w:t>
      </w:r>
      <w:r w:rsidR="003D4B31">
        <w:rPr>
          <w:rFonts w:ascii="Times New Roman" w:hAnsi="Times New Roman" w:cs="Times New Roman"/>
          <w:sz w:val="28"/>
          <w:szCs w:val="28"/>
          <w:lang w:val="lv-LV"/>
        </w:rPr>
        <w:t>m</w:t>
      </w:r>
      <w:r w:rsidR="00EB7EBE">
        <w:rPr>
          <w:rFonts w:ascii="Times New Roman" w:hAnsi="Times New Roman" w:cs="Times New Roman"/>
          <w:sz w:val="28"/>
          <w:szCs w:val="28"/>
          <w:lang w:val="lv-LV"/>
        </w:rPr>
        <w:t xml:space="preserve"> indikācijām</w:t>
      </w:r>
      <w:r>
        <w:rPr>
          <w:rFonts w:ascii="Times New Roman" w:hAnsi="Times New Roman" w:cs="Times New Roman"/>
          <w:sz w:val="28"/>
          <w:szCs w:val="28"/>
          <w:lang w:val="lv-LV"/>
        </w:rPr>
        <w:t>,</w:t>
      </w:r>
      <w:r w:rsidR="00EB7EBE">
        <w:rPr>
          <w:rFonts w:ascii="Times New Roman" w:hAnsi="Times New Roman" w:cs="Times New Roman"/>
          <w:sz w:val="28"/>
          <w:szCs w:val="28"/>
          <w:lang w:val="lv-LV"/>
        </w:rPr>
        <w:t xml:space="preserve"> </w:t>
      </w:r>
      <w:r w:rsidR="004924B2">
        <w:rPr>
          <w:rFonts w:ascii="Times New Roman" w:hAnsi="Times New Roman" w:cs="Times New Roman"/>
          <w:sz w:val="28"/>
          <w:szCs w:val="28"/>
          <w:lang w:val="lv-LV"/>
        </w:rPr>
        <w:t>gan pēc</w:t>
      </w:r>
      <w:r w:rsidR="00EB7EBE">
        <w:rPr>
          <w:rFonts w:ascii="Times New Roman" w:hAnsi="Times New Roman" w:cs="Times New Roman"/>
          <w:sz w:val="28"/>
          <w:szCs w:val="28"/>
          <w:lang w:val="lv-LV"/>
        </w:rPr>
        <w:t xml:space="preserve"> konkrētās sabiedrības grupas </w:t>
      </w:r>
      <w:r w:rsidR="004924B2">
        <w:rPr>
          <w:rFonts w:ascii="Times New Roman" w:hAnsi="Times New Roman" w:cs="Times New Roman"/>
          <w:sz w:val="28"/>
          <w:szCs w:val="28"/>
          <w:lang w:val="lv-LV"/>
        </w:rPr>
        <w:t xml:space="preserve">vakcinēšanas </w:t>
      </w:r>
      <w:r w:rsidR="00EB7EBE">
        <w:rPr>
          <w:rFonts w:ascii="Times New Roman" w:hAnsi="Times New Roman" w:cs="Times New Roman"/>
          <w:sz w:val="28"/>
          <w:szCs w:val="28"/>
          <w:lang w:val="lv-LV"/>
        </w:rPr>
        <w:t>nozī</w:t>
      </w:r>
      <w:r w:rsidR="004924B2">
        <w:rPr>
          <w:rFonts w:ascii="Times New Roman" w:hAnsi="Times New Roman" w:cs="Times New Roman"/>
          <w:sz w:val="28"/>
          <w:szCs w:val="28"/>
          <w:lang w:val="lv-LV"/>
        </w:rPr>
        <w:t>mīguma</w:t>
      </w:r>
      <w:r w:rsidR="00EB7EBE">
        <w:rPr>
          <w:rFonts w:ascii="Times New Roman" w:hAnsi="Times New Roman" w:cs="Times New Roman"/>
          <w:sz w:val="28"/>
          <w:szCs w:val="28"/>
          <w:lang w:val="lv-LV"/>
        </w:rPr>
        <w:t xml:space="preserve"> tautsaimniecībai vai sabiedrība</w:t>
      </w:r>
      <w:r w:rsidR="00000C87">
        <w:rPr>
          <w:rFonts w:ascii="Times New Roman" w:hAnsi="Times New Roman" w:cs="Times New Roman"/>
          <w:sz w:val="28"/>
          <w:szCs w:val="28"/>
          <w:lang w:val="lv-LV"/>
        </w:rPr>
        <w:t>i</w:t>
      </w:r>
      <w:r w:rsidR="00745BE1">
        <w:rPr>
          <w:rFonts w:ascii="Times New Roman" w:hAnsi="Times New Roman" w:cs="Times New Roman"/>
          <w:sz w:val="28"/>
          <w:szCs w:val="28"/>
          <w:lang w:val="lv-LV"/>
        </w:rPr>
        <w:t>.</w:t>
      </w:r>
    </w:p>
    <w:p w14:paraId="3A57A8A7" w14:textId="7662EC11" w:rsidR="003D4B31" w:rsidRDefault="009E585E" w:rsidP="00042B86">
      <w:pPr>
        <w:spacing w:after="0" w:line="240" w:lineRule="auto"/>
        <w:ind w:firstLine="720"/>
        <w:jc w:val="both"/>
        <w:rPr>
          <w:rFonts w:ascii="Times New Roman" w:hAnsi="Times New Roman" w:cs="Times New Roman"/>
          <w:sz w:val="28"/>
          <w:szCs w:val="28"/>
          <w:lang w:val="lv-LV"/>
        </w:rPr>
      </w:pPr>
      <w:r w:rsidRPr="009E585E">
        <w:rPr>
          <w:rFonts w:ascii="Times New Roman" w:hAnsi="Times New Roman"/>
          <w:sz w:val="28"/>
          <w:szCs w:val="28"/>
          <w:lang w:val="lv-LV"/>
        </w:rPr>
        <w:t xml:space="preserve">Sabiedrības prioritāro grupu veicināšanai vakcinēties pret Covid-19, vakcinācijas pret Covid-19 veicināšanas kampaņu ietvarā </w:t>
      </w:r>
      <w:r w:rsidR="00C219BB">
        <w:rPr>
          <w:rFonts w:ascii="Times New Roman" w:hAnsi="Times New Roman"/>
          <w:sz w:val="28"/>
          <w:szCs w:val="28"/>
          <w:lang w:val="lv-LV"/>
        </w:rPr>
        <w:t>var arī tikt</w:t>
      </w:r>
      <w:r w:rsidRPr="009E585E">
        <w:rPr>
          <w:rFonts w:ascii="Times New Roman" w:hAnsi="Times New Roman"/>
          <w:sz w:val="28"/>
          <w:szCs w:val="28"/>
          <w:lang w:val="lv-LV"/>
        </w:rPr>
        <w:t xml:space="preserve"> </w:t>
      </w:r>
      <w:r w:rsidR="00C219BB">
        <w:rPr>
          <w:rFonts w:ascii="Times New Roman" w:hAnsi="Times New Roman"/>
          <w:sz w:val="28"/>
          <w:szCs w:val="28"/>
          <w:lang w:val="lv-LV"/>
        </w:rPr>
        <w:t>organizēta</w:t>
      </w:r>
      <w:r w:rsidR="00C219BB" w:rsidRPr="009E585E">
        <w:rPr>
          <w:rFonts w:ascii="Times New Roman" w:hAnsi="Times New Roman"/>
          <w:sz w:val="28"/>
          <w:szCs w:val="28"/>
          <w:lang w:val="lv-LV"/>
        </w:rPr>
        <w:t xml:space="preserve"> </w:t>
      </w:r>
      <w:r w:rsidRPr="009E585E">
        <w:rPr>
          <w:rFonts w:ascii="Times New Roman" w:hAnsi="Times New Roman"/>
          <w:sz w:val="28"/>
          <w:szCs w:val="28"/>
          <w:lang w:val="lv-LV"/>
        </w:rPr>
        <w:t>sabiedrības grupu viedokļu līderu, vakcinācijas “vēstnešu” vakcinācija.</w:t>
      </w:r>
      <w:r>
        <w:rPr>
          <w:rFonts w:ascii="Times New Roman" w:hAnsi="Times New Roman"/>
          <w:sz w:val="28"/>
          <w:szCs w:val="28"/>
          <w:lang w:val="lv-LV"/>
        </w:rPr>
        <w:t xml:space="preserve"> Tās ir personas, k</w:t>
      </w:r>
      <w:r w:rsidR="00093A09">
        <w:rPr>
          <w:rFonts w:ascii="Times New Roman" w:hAnsi="Times New Roman"/>
          <w:sz w:val="28"/>
          <w:szCs w:val="28"/>
          <w:lang w:val="lv-LV"/>
        </w:rPr>
        <w:t>urā</w:t>
      </w:r>
      <w:r>
        <w:rPr>
          <w:rFonts w:ascii="Times New Roman" w:hAnsi="Times New Roman"/>
          <w:sz w:val="28"/>
          <w:szCs w:val="28"/>
          <w:lang w:val="lv-LV"/>
        </w:rPr>
        <w:t>m ir īpaši nopelni sabiedrības labā, dažādu nevalstisko organizāciju līderi un personas, kuru viedoklī konkrētas sabiedrības grupas ieklausās un kurām uzticas. Minēt</w:t>
      </w:r>
      <w:r w:rsidR="00BE4D15">
        <w:rPr>
          <w:rFonts w:ascii="Times New Roman" w:hAnsi="Times New Roman"/>
          <w:sz w:val="28"/>
          <w:szCs w:val="28"/>
          <w:lang w:val="lv-LV"/>
        </w:rPr>
        <w:t>ā</w:t>
      </w:r>
      <w:r>
        <w:rPr>
          <w:rFonts w:ascii="Times New Roman" w:hAnsi="Times New Roman"/>
          <w:sz w:val="28"/>
          <w:szCs w:val="28"/>
          <w:lang w:val="lv-LV"/>
        </w:rPr>
        <w:t>s personas ar savu rīcību vakcinējoties sniegs pozitīvu piemēru pārējiem</w:t>
      </w:r>
      <w:r w:rsidR="000F6B15">
        <w:rPr>
          <w:rFonts w:ascii="Times New Roman" w:hAnsi="Times New Roman"/>
          <w:sz w:val="28"/>
          <w:szCs w:val="28"/>
          <w:lang w:val="lv-LV"/>
        </w:rPr>
        <w:t xml:space="preserve"> un</w:t>
      </w:r>
      <w:r>
        <w:rPr>
          <w:rFonts w:ascii="Times New Roman" w:hAnsi="Times New Roman"/>
          <w:sz w:val="28"/>
          <w:szCs w:val="28"/>
          <w:lang w:val="lv-LV"/>
        </w:rPr>
        <w:t xml:space="preserve"> iedrošinās šaubīgos sabiedrības pārstāvjus vakcinēties.</w:t>
      </w:r>
    </w:p>
    <w:p w14:paraId="4DAF8FB2" w14:textId="28926BE3" w:rsidR="004924B2" w:rsidRDefault="004924B2" w:rsidP="004924B2">
      <w:pPr>
        <w:spacing w:after="0" w:line="240" w:lineRule="auto"/>
        <w:ind w:firstLine="720"/>
        <w:jc w:val="both"/>
        <w:rPr>
          <w:rFonts w:ascii="Times New Roman" w:hAnsi="Times New Roman"/>
          <w:sz w:val="28"/>
          <w:szCs w:val="28"/>
          <w:lang w:val="lv-LV"/>
        </w:rPr>
      </w:pPr>
      <w:r>
        <w:rPr>
          <w:rFonts w:ascii="Times New Roman" w:hAnsi="Times New Roman" w:cs="Times New Roman"/>
          <w:sz w:val="28"/>
          <w:szCs w:val="28"/>
          <w:lang w:val="lv-LV"/>
        </w:rPr>
        <w:t xml:space="preserve">Vienlaikus ar nepieciešamību vakcinēt prioritārās </w:t>
      </w:r>
      <w:r w:rsidRPr="004924B2">
        <w:rPr>
          <w:rFonts w:ascii="Times New Roman" w:hAnsi="Times New Roman" w:cs="Times New Roman"/>
          <w:sz w:val="28"/>
          <w:szCs w:val="28"/>
          <w:lang w:val="lv-LV"/>
        </w:rPr>
        <w:t>sabiedrības</w:t>
      </w:r>
      <w:r>
        <w:rPr>
          <w:rFonts w:ascii="Times New Roman" w:hAnsi="Times New Roman" w:cs="Times New Roman"/>
          <w:sz w:val="28"/>
          <w:szCs w:val="28"/>
          <w:lang w:val="lv-LV"/>
        </w:rPr>
        <w:t xml:space="preserve"> grupas norādītājā secībā ir nepiec</w:t>
      </w:r>
      <w:r w:rsidR="00000C87">
        <w:rPr>
          <w:rFonts w:ascii="Times New Roman" w:hAnsi="Times New Roman" w:cs="Times New Roman"/>
          <w:sz w:val="28"/>
          <w:szCs w:val="28"/>
          <w:lang w:val="lv-LV"/>
        </w:rPr>
        <w:t>ie</w:t>
      </w:r>
      <w:r>
        <w:rPr>
          <w:rFonts w:ascii="Times New Roman" w:hAnsi="Times New Roman" w:cs="Times New Roman"/>
          <w:sz w:val="28"/>
          <w:szCs w:val="28"/>
          <w:lang w:val="lv-LV"/>
        </w:rPr>
        <w:t xml:space="preserve">šams nodrošināt </w:t>
      </w:r>
      <w:r w:rsidRPr="00030A2F">
        <w:rPr>
          <w:rFonts w:ascii="Times New Roman" w:hAnsi="Times New Roman"/>
          <w:sz w:val="28"/>
          <w:szCs w:val="28"/>
          <w:lang w:val="lv-LV"/>
        </w:rPr>
        <w:t>maksimāli efektīvu vakcinācijas procesu un vakcinācijas ātrumu</w:t>
      </w:r>
      <w:r>
        <w:rPr>
          <w:rFonts w:ascii="Times New Roman" w:hAnsi="Times New Roman"/>
          <w:sz w:val="28"/>
          <w:szCs w:val="28"/>
          <w:lang w:val="lv-LV"/>
        </w:rPr>
        <w:t>,</w:t>
      </w:r>
      <w:r w:rsidRPr="00030A2F">
        <w:rPr>
          <w:rFonts w:ascii="Times New Roman" w:hAnsi="Times New Roman"/>
          <w:sz w:val="28"/>
          <w:szCs w:val="28"/>
          <w:lang w:val="lv-LV"/>
        </w:rPr>
        <w:t xml:space="preserve"> un </w:t>
      </w:r>
      <w:r>
        <w:rPr>
          <w:rFonts w:ascii="Times New Roman" w:hAnsi="Times New Roman"/>
          <w:sz w:val="28"/>
          <w:szCs w:val="28"/>
          <w:lang w:val="lv-LV"/>
        </w:rPr>
        <w:t xml:space="preserve">lai </w:t>
      </w:r>
      <w:r w:rsidRPr="00030A2F">
        <w:rPr>
          <w:rFonts w:ascii="Times New Roman" w:hAnsi="Times New Roman"/>
          <w:sz w:val="28"/>
          <w:szCs w:val="28"/>
          <w:lang w:val="lv-LV"/>
        </w:rPr>
        <w:t>tiktu izmantoti visi vakcinācijas resursi, kas konkrēt</w:t>
      </w:r>
      <w:r w:rsidR="006B37DC">
        <w:rPr>
          <w:rFonts w:ascii="Times New Roman" w:hAnsi="Times New Roman"/>
          <w:sz w:val="28"/>
          <w:szCs w:val="28"/>
          <w:lang w:val="lv-LV"/>
        </w:rPr>
        <w:t>aj</w:t>
      </w:r>
      <w:r w:rsidRPr="00030A2F">
        <w:rPr>
          <w:rFonts w:ascii="Times New Roman" w:hAnsi="Times New Roman"/>
          <w:sz w:val="28"/>
          <w:szCs w:val="28"/>
          <w:lang w:val="lv-LV"/>
        </w:rPr>
        <w:t>ā brīdī ir pieejami</w:t>
      </w:r>
      <w:r w:rsidR="007A25F4">
        <w:rPr>
          <w:rFonts w:ascii="Times New Roman" w:hAnsi="Times New Roman"/>
          <w:sz w:val="28"/>
          <w:szCs w:val="28"/>
          <w:lang w:val="lv-LV"/>
        </w:rPr>
        <w:t xml:space="preserve">. </w:t>
      </w:r>
      <w:r>
        <w:rPr>
          <w:rFonts w:ascii="Times New Roman" w:hAnsi="Times New Roman"/>
          <w:sz w:val="28"/>
          <w:szCs w:val="28"/>
          <w:lang w:val="lv-LV"/>
        </w:rPr>
        <w:t>Līdz ar to</w:t>
      </w:r>
      <w:r w:rsidR="006A41F3">
        <w:rPr>
          <w:rFonts w:ascii="Times New Roman" w:hAnsi="Times New Roman"/>
          <w:sz w:val="28"/>
          <w:szCs w:val="28"/>
          <w:lang w:val="lv-LV"/>
        </w:rPr>
        <w:t xml:space="preserve">, veidojot vakcinējamo rindu, </w:t>
      </w:r>
      <w:r w:rsidRPr="00030A2F">
        <w:rPr>
          <w:rFonts w:ascii="Times New Roman" w:hAnsi="Times New Roman"/>
          <w:sz w:val="28"/>
          <w:szCs w:val="28"/>
          <w:lang w:val="lv-LV"/>
        </w:rPr>
        <w:t xml:space="preserve">prioritāri vakcinējamo </w:t>
      </w:r>
      <w:r w:rsidR="00A9676F">
        <w:rPr>
          <w:rFonts w:ascii="Times New Roman" w:hAnsi="Times New Roman"/>
          <w:sz w:val="28"/>
          <w:szCs w:val="28"/>
          <w:lang w:val="lv-LV"/>
        </w:rPr>
        <w:t>sabiedrības grupu</w:t>
      </w:r>
      <w:r w:rsidRPr="00030A2F">
        <w:rPr>
          <w:rFonts w:ascii="Times New Roman" w:hAnsi="Times New Roman"/>
          <w:sz w:val="28"/>
          <w:szCs w:val="28"/>
          <w:lang w:val="lv-LV"/>
        </w:rPr>
        <w:t xml:space="preserve"> secība tiek vadīta elastīgi</w:t>
      </w:r>
      <w:r>
        <w:rPr>
          <w:rFonts w:ascii="Times New Roman" w:hAnsi="Times New Roman"/>
          <w:sz w:val="28"/>
          <w:szCs w:val="28"/>
          <w:lang w:val="lv-LV"/>
        </w:rPr>
        <w:t>:</w:t>
      </w:r>
    </w:p>
    <w:p w14:paraId="46414705" w14:textId="6F54F8DD" w:rsidR="00B04BEA" w:rsidRDefault="00B04BEA" w:rsidP="00F50CBA">
      <w:pPr>
        <w:pStyle w:val="ListParagraph"/>
        <w:numPr>
          <w:ilvl w:val="0"/>
          <w:numId w:val="16"/>
        </w:numPr>
        <w:spacing w:after="0" w:line="240" w:lineRule="auto"/>
        <w:jc w:val="both"/>
        <w:rPr>
          <w:rFonts w:ascii="Times New Roman" w:hAnsi="Times New Roman" w:cs="Times New Roman"/>
          <w:sz w:val="28"/>
          <w:szCs w:val="28"/>
          <w:lang w:val="lv-LV"/>
        </w:rPr>
      </w:pPr>
      <w:r>
        <w:rPr>
          <w:rFonts w:ascii="Times New Roman" w:hAnsi="Times New Roman"/>
          <w:sz w:val="28"/>
          <w:szCs w:val="28"/>
          <w:lang w:val="lv-LV"/>
        </w:rPr>
        <w:t xml:space="preserve">plānojot vakcinējamo rindu, tiek ņemts vērā </w:t>
      </w:r>
      <w:moveToRangeStart w:id="0" w:author="Kaspars Berzins" w:date="2021-02-06T11:29:00Z" w:name="move63503379"/>
      <w:proofErr w:type="spellStart"/>
      <w:r>
        <w:rPr>
          <w:rFonts w:ascii="Times New Roman" w:hAnsi="Times New Roman"/>
          <w:sz w:val="28"/>
          <w:szCs w:val="28"/>
          <w:lang w:val="lv-LV"/>
        </w:rPr>
        <w:t>balstvakcinācijai</w:t>
      </w:r>
      <w:proofErr w:type="spellEnd"/>
      <w:r>
        <w:rPr>
          <w:rFonts w:ascii="Times New Roman" w:hAnsi="Times New Roman"/>
          <w:sz w:val="28"/>
          <w:szCs w:val="28"/>
          <w:lang w:val="lv-LV"/>
        </w:rPr>
        <w:t xml:space="preserve"> pieejamo vakcīnu apjoms un vakcinācijas kapacitāte, lai </w:t>
      </w:r>
      <w:proofErr w:type="spellStart"/>
      <w:r>
        <w:rPr>
          <w:rFonts w:ascii="Times New Roman" w:hAnsi="Times New Roman"/>
          <w:sz w:val="28"/>
          <w:szCs w:val="28"/>
          <w:lang w:val="lv-LV"/>
        </w:rPr>
        <w:t>balstvakcinācija</w:t>
      </w:r>
      <w:proofErr w:type="spellEnd"/>
      <w:r>
        <w:rPr>
          <w:rFonts w:ascii="Times New Roman" w:hAnsi="Times New Roman"/>
          <w:sz w:val="28"/>
          <w:szCs w:val="28"/>
          <w:lang w:val="lv-LV"/>
        </w:rPr>
        <w:t xml:space="preserve"> tiktu nodrošināta paredzētajā laikā</w:t>
      </w:r>
      <w:moveToRangeEnd w:id="0"/>
      <w:r>
        <w:rPr>
          <w:rFonts w:ascii="Times New Roman" w:hAnsi="Times New Roman"/>
          <w:sz w:val="28"/>
          <w:szCs w:val="28"/>
          <w:lang w:val="lv-LV"/>
        </w:rPr>
        <w:t>;</w:t>
      </w:r>
    </w:p>
    <w:p w14:paraId="12392241" w14:textId="487AA6D6" w:rsidR="00F50CBA" w:rsidRDefault="004924B2" w:rsidP="00F50CBA">
      <w:pPr>
        <w:pStyle w:val="ListParagraph"/>
        <w:numPr>
          <w:ilvl w:val="0"/>
          <w:numId w:val="16"/>
        </w:numPr>
        <w:spacing w:after="0" w:line="240" w:lineRule="auto"/>
        <w:jc w:val="both"/>
        <w:rPr>
          <w:rFonts w:ascii="Times New Roman" w:hAnsi="Times New Roman" w:cs="Times New Roman"/>
          <w:sz w:val="28"/>
          <w:szCs w:val="28"/>
          <w:lang w:val="lv-LV"/>
        </w:rPr>
      </w:pPr>
      <w:r w:rsidRPr="00745BE1">
        <w:rPr>
          <w:rFonts w:ascii="Times New Roman" w:hAnsi="Times New Roman" w:cs="Times New Roman"/>
          <w:sz w:val="28"/>
          <w:szCs w:val="28"/>
          <w:lang w:val="lv-LV"/>
        </w:rPr>
        <w:t>ja pieejamo vakcīnu daudzums</w:t>
      </w:r>
      <w:r>
        <w:rPr>
          <w:rFonts w:ascii="Times New Roman" w:hAnsi="Times New Roman" w:cs="Times New Roman"/>
          <w:sz w:val="28"/>
          <w:szCs w:val="28"/>
          <w:lang w:val="lv-LV"/>
        </w:rPr>
        <w:t xml:space="preserve"> un vakcinācijas kapacitāte</w:t>
      </w:r>
      <w:r w:rsidRPr="00745BE1">
        <w:rPr>
          <w:rFonts w:ascii="Times New Roman" w:hAnsi="Times New Roman" w:cs="Times New Roman"/>
          <w:sz w:val="28"/>
          <w:szCs w:val="28"/>
          <w:lang w:val="lv-LV"/>
        </w:rPr>
        <w:t xml:space="preserve"> pārsniedz personu skaitu</w:t>
      </w:r>
      <w:r w:rsidR="002E677A">
        <w:rPr>
          <w:rFonts w:ascii="Times New Roman" w:hAnsi="Times New Roman" w:cs="Times New Roman"/>
          <w:sz w:val="28"/>
          <w:szCs w:val="28"/>
          <w:lang w:val="lv-LV"/>
        </w:rPr>
        <w:t xml:space="preserve">, </w:t>
      </w:r>
      <w:r w:rsidR="002E677A" w:rsidRPr="00A74249">
        <w:rPr>
          <w:rFonts w:ascii="Times New Roman" w:hAnsi="Times New Roman" w:cs="Times New Roman"/>
          <w:sz w:val="28"/>
          <w:szCs w:val="28"/>
          <w:lang w:val="lv-LV"/>
        </w:rPr>
        <w:t>k</w:t>
      </w:r>
      <w:r w:rsidR="002E677A">
        <w:rPr>
          <w:rFonts w:ascii="Times New Roman" w:hAnsi="Times New Roman" w:cs="Times New Roman"/>
          <w:sz w:val="28"/>
          <w:szCs w:val="28"/>
          <w:lang w:val="lv-LV"/>
        </w:rPr>
        <w:t>uri</w:t>
      </w:r>
      <w:r w:rsidR="002E677A" w:rsidRPr="00A74249">
        <w:rPr>
          <w:rFonts w:ascii="Times New Roman" w:hAnsi="Times New Roman" w:cs="Times New Roman"/>
          <w:sz w:val="28"/>
          <w:szCs w:val="28"/>
          <w:lang w:val="lv-LV"/>
        </w:rPr>
        <w:t xml:space="preserve"> ir pieteikušies vakcinācijai</w:t>
      </w:r>
      <w:r>
        <w:rPr>
          <w:rFonts w:ascii="Times New Roman" w:hAnsi="Times New Roman" w:cs="Times New Roman"/>
          <w:sz w:val="28"/>
          <w:szCs w:val="28"/>
          <w:lang w:val="lv-LV"/>
        </w:rPr>
        <w:t xml:space="preserve"> no attiecīg</w:t>
      </w:r>
      <w:r w:rsidR="002E677A">
        <w:rPr>
          <w:rFonts w:ascii="Times New Roman" w:hAnsi="Times New Roman" w:cs="Times New Roman"/>
          <w:sz w:val="28"/>
          <w:szCs w:val="28"/>
          <w:lang w:val="lv-LV"/>
        </w:rPr>
        <w:t>aj</w:t>
      </w:r>
      <w:r>
        <w:rPr>
          <w:rFonts w:ascii="Times New Roman" w:hAnsi="Times New Roman" w:cs="Times New Roman"/>
          <w:sz w:val="28"/>
          <w:szCs w:val="28"/>
          <w:lang w:val="lv-LV"/>
        </w:rPr>
        <w:t xml:space="preserve">ā </w:t>
      </w:r>
      <w:r w:rsidR="00865846">
        <w:rPr>
          <w:rFonts w:ascii="Times New Roman" w:hAnsi="Times New Roman" w:cs="Times New Roman"/>
          <w:sz w:val="28"/>
          <w:szCs w:val="28"/>
          <w:lang w:val="lv-LV"/>
        </w:rPr>
        <w:t>brīdī</w:t>
      </w:r>
      <w:r>
        <w:rPr>
          <w:rFonts w:ascii="Times New Roman" w:hAnsi="Times New Roman" w:cs="Times New Roman"/>
          <w:sz w:val="28"/>
          <w:szCs w:val="28"/>
          <w:lang w:val="lv-LV"/>
        </w:rPr>
        <w:t xml:space="preserve"> vakcinējamās prioritārās sabiedrības grupas</w:t>
      </w:r>
      <w:r w:rsidRPr="00745BE1">
        <w:rPr>
          <w:rFonts w:ascii="Times New Roman" w:hAnsi="Times New Roman" w:cs="Times New Roman"/>
          <w:sz w:val="28"/>
          <w:szCs w:val="28"/>
          <w:lang w:val="lv-LV"/>
        </w:rPr>
        <w:t xml:space="preserve">, </w:t>
      </w:r>
      <w:r w:rsidR="00F50CBA">
        <w:rPr>
          <w:rFonts w:ascii="Times New Roman" w:hAnsi="Times New Roman" w:cs="Times New Roman"/>
          <w:sz w:val="28"/>
          <w:szCs w:val="28"/>
          <w:lang w:val="lv-LV"/>
        </w:rPr>
        <w:t xml:space="preserve">tiek veikta </w:t>
      </w:r>
      <w:proofErr w:type="spellStart"/>
      <w:r w:rsidR="002E677A">
        <w:rPr>
          <w:rFonts w:ascii="Times New Roman" w:hAnsi="Times New Roman" w:cs="Times New Roman"/>
          <w:sz w:val="28"/>
          <w:szCs w:val="28"/>
          <w:lang w:val="lv-LV"/>
        </w:rPr>
        <w:t>proaktīv</w:t>
      </w:r>
      <w:r w:rsidR="00F50CBA">
        <w:rPr>
          <w:rFonts w:ascii="Times New Roman" w:hAnsi="Times New Roman" w:cs="Times New Roman"/>
          <w:sz w:val="28"/>
          <w:szCs w:val="28"/>
          <w:lang w:val="lv-LV"/>
        </w:rPr>
        <w:t>a</w:t>
      </w:r>
      <w:proofErr w:type="spellEnd"/>
      <w:r w:rsidR="002E677A">
        <w:rPr>
          <w:rFonts w:ascii="Times New Roman" w:hAnsi="Times New Roman" w:cs="Times New Roman"/>
          <w:sz w:val="28"/>
          <w:szCs w:val="28"/>
          <w:lang w:val="lv-LV"/>
        </w:rPr>
        <w:t xml:space="preserve"> attiecīgās grupas pārstāvju piesaistīšan</w:t>
      </w:r>
      <w:r w:rsidR="00F50CBA">
        <w:rPr>
          <w:rFonts w:ascii="Times New Roman" w:hAnsi="Times New Roman" w:cs="Times New Roman"/>
          <w:sz w:val="28"/>
          <w:szCs w:val="28"/>
          <w:lang w:val="lv-LV"/>
        </w:rPr>
        <w:t>a</w:t>
      </w:r>
      <w:r w:rsidR="00185C1F">
        <w:rPr>
          <w:rFonts w:ascii="Times New Roman" w:hAnsi="Times New Roman" w:cs="Times New Roman"/>
          <w:sz w:val="28"/>
          <w:szCs w:val="28"/>
          <w:lang w:val="lv-LV"/>
        </w:rPr>
        <w:t>;</w:t>
      </w:r>
      <w:r w:rsidR="002E677A">
        <w:rPr>
          <w:rFonts w:ascii="Times New Roman" w:hAnsi="Times New Roman" w:cs="Times New Roman"/>
          <w:sz w:val="28"/>
          <w:szCs w:val="28"/>
          <w:lang w:val="lv-LV"/>
        </w:rPr>
        <w:t xml:space="preserve"> </w:t>
      </w:r>
      <w:r w:rsidR="00185C1F">
        <w:rPr>
          <w:rFonts w:ascii="Times New Roman" w:hAnsi="Times New Roman" w:cs="Times New Roman"/>
          <w:sz w:val="28"/>
          <w:szCs w:val="28"/>
          <w:lang w:val="lv-LV"/>
        </w:rPr>
        <w:t>j</w:t>
      </w:r>
      <w:r w:rsidR="002E677A">
        <w:rPr>
          <w:rFonts w:ascii="Times New Roman" w:hAnsi="Times New Roman" w:cs="Times New Roman"/>
          <w:sz w:val="28"/>
          <w:szCs w:val="28"/>
          <w:lang w:val="lv-LV"/>
        </w:rPr>
        <w:t xml:space="preserve">a brīvās vietas rindā šādi netiek aizpildītas, </w:t>
      </w:r>
      <w:r w:rsidR="00566531">
        <w:rPr>
          <w:rFonts w:ascii="Times New Roman" w:hAnsi="Times New Roman" w:cs="Times New Roman"/>
          <w:sz w:val="28"/>
          <w:szCs w:val="28"/>
          <w:lang w:val="lv-LV"/>
        </w:rPr>
        <w:t xml:space="preserve">sāk </w:t>
      </w:r>
      <w:r w:rsidR="002E677A">
        <w:rPr>
          <w:rFonts w:ascii="Times New Roman" w:hAnsi="Times New Roman" w:cs="Times New Roman"/>
          <w:sz w:val="28"/>
          <w:szCs w:val="28"/>
          <w:lang w:val="lv-LV"/>
        </w:rPr>
        <w:t>vakcinē</w:t>
      </w:r>
      <w:r w:rsidR="00F50CBA">
        <w:rPr>
          <w:rFonts w:ascii="Times New Roman" w:hAnsi="Times New Roman" w:cs="Times New Roman"/>
          <w:sz w:val="28"/>
          <w:szCs w:val="28"/>
          <w:lang w:val="lv-LV"/>
        </w:rPr>
        <w:t>t</w:t>
      </w:r>
      <w:r w:rsidR="002E677A">
        <w:rPr>
          <w:rFonts w:ascii="Times New Roman" w:hAnsi="Times New Roman" w:cs="Times New Roman"/>
          <w:sz w:val="28"/>
          <w:szCs w:val="28"/>
          <w:lang w:val="lv-LV"/>
        </w:rPr>
        <w:t xml:space="preserve"> personas no sabiedrības grupas ar nākamo prioritāti;</w:t>
      </w:r>
    </w:p>
    <w:p w14:paraId="33C269F3" w14:textId="521EB341" w:rsidR="00F50CBA" w:rsidRPr="00000C87" w:rsidRDefault="00F50CBA" w:rsidP="00F50CBA">
      <w:pPr>
        <w:pStyle w:val="ListParagraph"/>
        <w:numPr>
          <w:ilvl w:val="0"/>
          <w:numId w:val="16"/>
        </w:numPr>
        <w:spacing w:after="0" w:line="240" w:lineRule="auto"/>
        <w:jc w:val="both"/>
        <w:rPr>
          <w:rFonts w:ascii="Times New Roman" w:hAnsi="Times New Roman"/>
          <w:sz w:val="28"/>
          <w:szCs w:val="28"/>
          <w:lang w:val="lv-LV"/>
        </w:rPr>
      </w:pPr>
      <w:r>
        <w:rPr>
          <w:rFonts w:ascii="Times New Roman" w:hAnsi="Times New Roman"/>
          <w:sz w:val="28"/>
          <w:szCs w:val="28"/>
          <w:lang w:val="lv-LV"/>
        </w:rPr>
        <w:t>j</w:t>
      </w:r>
      <w:r w:rsidRPr="00F50CBA">
        <w:rPr>
          <w:rFonts w:ascii="Times New Roman" w:hAnsi="Times New Roman"/>
          <w:sz w:val="28"/>
          <w:szCs w:val="28"/>
          <w:lang w:val="lv-LV"/>
        </w:rPr>
        <w:t>a vakcinējamā persona nevar ierasties uz vakcināciju tai noteikt</w:t>
      </w:r>
      <w:r w:rsidR="00AC4F0D">
        <w:rPr>
          <w:rFonts w:ascii="Times New Roman" w:hAnsi="Times New Roman"/>
          <w:sz w:val="28"/>
          <w:szCs w:val="28"/>
          <w:lang w:val="lv-LV"/>
        </w:rPr>
        <w:t>aj</w:t>
      </w:r>
      <w:r w:rsidRPr="00F50CBA">
        <w:rPr>
          <w:rFonts w:ascii="Times New Roman" w:hAnsi="Times New Roman"/>
          <w:sz w:val="28"/>
          <w:szCs w:val="28"/>
          <w:lang w:val="lv-LV"/>
        </w:rPr>
        <w:t xml:space="preserve">ā laikā, vakcinācija tiek piedāvāta citai personai no </w:t>
      </w:r>
      <w:r w:rsidR="00185C1F">
        <w:rPr>
          <w:rFonts w:ascii="Times New Roman" w:hAnsi="Times New Roman"/>
          <w:sz w:val="28"/>
          <w:szCs w:val="28"/>
          <w:lang w:val="lv-LV"/>
        </w:rPr>
        <w:t>tās pašas</w:t>
      </w:r>
      <w:r w:rsidRPr="00F50CBA">
        <w:rPr>
          <w:rFonts w:ascii="Times New Roman" w:hAnsi="Times New Roman"/>
          <w:sz w:val="28"/>
          <w:szCs w:val="28"/>
          <w:lang w:val="lv-LV"/>
        </w:rPr>
        <w:t xml:space="preserve"> prioritārās </w:t>
      </w:r>
      <w:r w:rsidR="00A9676F">
        <w:rPr>
          <w:rFonts w:ascii="Times New Roman" w:hAnsi="Times New Roman"/>
          <w:sz w:val="28"/>
          <w:szCs w:val="28"/>
          <w:lang w:val="lv-LV"/>
        </w:rPr>
        <w:t xml:space="preserve">sabiedrības </w:t>
      </w:r>
      <w:r w:rsidRPr="00F50CBA">
        <w:rPr>
          <w:rFonts w:ascii="Times New Roman" w:hAnsi="Times New Roman"/>
          <w:sz w:val="28"/>
          <w:szCs w:val="28"/>
          <w:lang w:val="lv-LV"/>
        </w:rPr>
        <w:t xml:space="preserve">grupas vai </w:t>
      </w:r>
      <w:r w:rsidR="00185C1F">
        <w:rPr>
          <w:rFonts w:ascii="Times New Roman" w:hAnsi="Times New Roman"/>
          <w:sz w:val="28"/>
          <w:szCs w:val="28"/>
          <w:lang w:val="lv-LV"/>
        </w:rPr>
        <w:t xml:space="preserve">no </w:t>
      </w:r>
      <w:r w:rsidRPr="00F50CBA">
        <w:rPr>
          <w:rFonts w:ascii="Times New Roman" w:hAnsi="Times New Roman"/>
          <w:sz w:val="28"/>
          <w:szCs w:val="28"/>
          <w:lang w:val="lv-LV"/>
        </w:rPr>
        <w:t xml:space="preserve">nākamās prioritārās </w:t>
      </w:r>
      <w:r w:rsidR="00A9676F">
        <w:rPr>
          <w:rFonts w:ascii="Times New Roman" w:hAnsi="Times New Roman"/>
          <w:sz w:val="28"/>
          <w:szCs w:val="28"/>
          <w:lang w:val="lv-LV"/>
        </w:rPr>
        <w:t xml:space="preserve">sabiedrības </w:t>
      </w:r>
      <w:r w:rsidRPr="00F50CBA">
        <w:rPr>
          <w:rFonts w:ascii="Times New Roman" w:hAnsi="Times New Roman"/>
          <w:sz w:val="28"/>
          <w:szCs w:val="28"/>
          <w:lang w:val="lv-LV"/>
        </w:rPr>
        <w:t>grupas</w:t>
      </w:r>
      <w:r>
        <w:rPr>
          <w:rFonts w:ascii="Times New Roman" w:hAnsi="Times New Roman"/>
          <w:sz w:val="28"/>
          <w:szCs w:val="28"/>
          <w:lang w:val="lv-LV"/>
        </w:rPr>
        <w:t>;</w:t>
      </w:r>
    </w:p>
    <w:p w14:paraId="6D501F30" w14:textId="245F3B9B" w:rsidR="00F50CBA" w:rsidRDefault="002E677A" w:rsidP="00F50CBA">
      <w:pPr>
        <w:pStyle w:val="ListParagraph"/>
        <w:numPr>
          <w:ilvl w:val="0"/>
          <w:numId w:val="16"/>
        </w:numPr>
        <w:spacing w:after="0" w:line="240" w:lineRule="auto"/>
        <w:jc w:val="both"/>
        <w:rPr>
          <w:rFonts w:ascii="Times New Roman" w:hAnsi="Times New Roman" w:cs="Times New Roman"/>
          <w:sz w:val="28"/>
          <w:szCs w:val="28"/>
          <w:lang w:val="lv-LV"/>
        </w:rPr>
      </w:pPr>
      <w:r w:rsidRPr="00030A2F">
        <w:rPr>
          <w:rFonts w:ascii="Times New Roman" w:hAnsi="Times New Roman" w:cs="Times New Roman"/>
          <w:sz w:val="28"/>
          <w:szCs w:val="28"/>
          <w:lang w:val="lv-LV"/>
        </w:rPr>
        <w:t xml:space="preserve">ja persona </w:t>
      </w:r>
      <w:r>
        <w:rPr>
          <w:rFonts w:ascii="Times New Roman" w:hAnsi="Times New Roman" w:cs="Times New Roman"/>
          <w:sz w:val="28"/>
          <w:szCs w:val="28"/>
          <w:lang w:val="lv-LV"/>
        </w:rPr>
        <w:t>no prioritārās sabiedrības grupas</w:t>
      </w:r>
      <w:r w:rsidRPr="00030A2F">
        <w:rPr>
          <w:rFonts w:ascii="Times New Roman" w:hAnsi="Times New Roman" w:cs="Times New Roman"/>
          <w:sz w:val="28"/>
          <w:szCs w:val="28"/>
          <w:lang w:val="lv-LV"/>
        </w:rPr>
        <w:t xml:space="preserve"> </w:t>
      </w:r>
      <w:r w:rsidR="00185C1F">
        <w:rPr>
          <w:rFonts w:ascii="Times New Roman" w:hAnsi="Times New Roman" w:cs="Times New Roman"/>
          <w:sz w:val="28"/>
          <w:szCs w:val="28"/>
          <w:lang w:val="lv-LV"/>
        </w:rPr>
        <w:t>nav</w:t>
      </w:r>
      <w:r w:rsidRPr="00030A2F">
        <w:rPr>
          <w:rFonts w:ascii="Times New Roman" w:hAnsi="Times New Roman" w:cs="Times New Roman"/>
          <w:sz w:val="28"/>
          <w:szCs w:val="28"/>
          <w:lang w:val="lv-LV"/>
        </w:rPr>
        <w:t xml:space="preserve"> gatava vakcinēties </w:t>
      </w:r>
      <w:r>
        <w:rPr>
          <w:rFonts w:ascii="Times New Roman" w:hAnsi="Times New Roman" w:cs="Times New Roman"/>
          <w:sz w:val="28"/>
          <w:szCs w:val="28"/>
          <w:lang w:val="lv-LV"/>
        </w:rPr>
        <w:t xml:space="preserve">noteiktajā </w:t>
      </w:r>
      <w:r w:rsidRPr="00030A2F">
        <w:rPr>
          <w:rFonts w:ascii="Times New Roman" w:hAnsi="Times New Roman" w:cs="Times New Roman"/>
          <w:sz w:val="28"/>
          <w:szCs w:val="28"/>
          <w:lang w:val="lv-LV"/>
        </w:rPr>
        <w:t xml:space="preserve">laikā, </w:t>
      </w:r>
      <w:r>
        <w:rPr>
          <w:rFonts w:ascii="Times New Roman" w:hAnsi="Times New Roman" w:cs="Times New Roman"/>
          <w:sz w:val="28"/>
          <w:szCs w:val="28"/>
          <w:lang w:val="lv-LV"/>
        </w:rPr>
        <w:t>tai</w:t>
      </w:r>
      <w:r w:rsidRPr="00030A2F">
        <w:rPr>
          <w:rFonts w:ascii="Times New Roman" w:hAnsi="Times New Roman" w:cs="Times New Roman"/>
          <w:sz w:val="28"/>
          <w:szCs w:val="28"/>
          <w:lang w:val="lv-LV"/>
        </w:rPr>
        <w:t xml:space="preserve"> </w:t>
      </w:r>
      <w:r w:rsidR="00185C1F">
        <w:rPr>
          <w:rFonts w:ascii="Times New Roman" w:hAnsi="Times New Roman" w:cs="Times New Roman"/>
          <w:sz w:val="28"/>
          <w:szCs w:val="28"/>
          <w:lang w:val="lv-LV"/>
        </w:rPr>
        <w:t>ir</w:t>
      </w:r>
      <w:r w:rsidRPr="00030A2F">
        <w:rPr>
          <w:rFonts w:ascii="Times New Roman" w:hAnsi="Times New Roman" w:cs="Times New Roman"/>
          <w:sz w:val="28"/>
          <w:szCs w:val="28"/>
          <w:lang w:val="lv-LV"/>
        </w:rPr>
        <w:t xml:space="preserve"> iespēja </w:t>
      </w:r>
      <w:r>
        <w:rPr>
          <w:rFonts w:ascii="Times New Roman" w:hAnsi="Times New Roman" w:cs="Times New Roman"/>
          <w:sz w:val="28"/>
          <w:szCs w:val="28"/>
          <w:lang w:val="lv-LV"/>
        </w:rPr>
        <w:t xml:space="preserve">jebkurā laikā </w:t>
      </w:r>
      <w:r w:rsidRPr="00030A2F">
        <w:rPr>
          <w:rFonts w:ascii="Times New Roman" w:hAnsi="Times New Roman" w:cs="Times New Roman"/>
          <w:sz w:val="28"/>
          <w:szCs w:val="28"/>
          <w:lang w:val="lv-LV"/>
        </w:rPr>
        <w:t>pietiekties vakcinācijai turpmākajā vakcinācijas periodā</w:t>
      </w:r>
      <w:r>
        <w:rPr>
          <w:rFonts w:ascii="Times New Roman" w:hAnsi="Times New Roman" w:cs="Times New Roman"/>
          <w:sz w:val="28"/>
          <w:szCs w:val="28"/>
          <w:lang w:val="lv-LV"/>
        </w:rPr>
        <w:t xml:space="preserve">, aizņemot brīvo vietu rindā pirms </w:t>
      </w:r>
      <w:r w:rsidR="00185C1F">
        <w:rPr>
          <w:rFonts w:ascii="Times New Roman" w:hAnsi="Times New Roman" w:cs="Times New Roman"/>
          <w:sz w:val="28"/>
          <w:szCs w:val="28"/>
          <w:lang w:val="lv-LV"/>
        </w:rPr>
        <w:t>personām</w:t>
      </w:r>
      <w:r>
        <w:rPr>
          <w:rFonts w:ascii="Times New Roman" w:hAnsi="Times New Roman" w:cs="Times New Roman"/>
          <w:sz w:val="28"/>
          <w:szCs w:val="28"/>
          <w:lang w:val="lv-LV"/>
        </w:rPr>
        <w:t xml:space="preserve"> no grupām ar </w:t>
      </w:r>
      <w:r w:rsidR="00A9676F">
        <w:rPr>
          <w:rFonts w:ascii="Times New Roman" w:hAnsi="Times New Roman" w:cs="Times New Roman"/>
          <w:sz w:val="28"/>
          <w:szCs w:val="28"/>
          <w:lang w:val="lv-LV"/>
        </w:rPr>
        <w:t>nākamo</w:t>
      </w:r>
      <w:r>
        <w:rPr>
          <w:rFonts w:ascii="Times New Roman" w:hAnsi="Times New Roman" w:cs="Times New Roman"/>
          <w:sz w:val="28"/>
          <w:szCs w:val="28"/>
          <w:lang w:val="lv-LV"/>
        </w:rPr>
        <w:t xml:space="preserve"> prioritāti;</w:t>
      </w:r>
    </w:p>
    <w:p w14:paraId="26143CFB" w14:textId="10A9E8B6" w:rsidR="00185C1F" w:rsidRDefault="00185C1F" w:rsidP="00F50CBA">
      <w:pPr>
        <w:pStyle w:val="ListParagraph"/>
        <w:numPr>
          <w:ilvl w:val="0"/>
          <w:numId w:val="16"/>
        </w:num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ja ir pietiekams </w:t>
      </w:r>
      <w:r w:rsidRPr="00745BE1">
        <w:rPr>
          <w:rFonts w:ascii="Times New Roman" w:hAnsi="Times New Roman" w:cs="Times New Roman"/>
          <w:sz w:val="28"/>
          <w:szCs w:val="28"/>
          <w:lang w:val="lv-LV"/>
        </w:rPr>
        <w:t>pieejamo vakcīnu daudzums</w:t>
      </w:r>
      <w:r>
        <w:rPr>
          <w:rFonts w:ascii="Times New Roman" w:hAnsi="Times New Roman" w:cs="Times New Roman"/>
          <w:sz w:val="28"/>
          <w:szCs w:val="28"/>
          <w:lang w:val="lv-LV"/>
        </w:rPr>
        <w:t xml:space="preserve"> un vakcinācijas kapacitāte, var tikt vienlaicīgi vakcinētas vairākas </w:t>
      </w:r>
      <w:r w:rsidRPr="004924B2">
        <w:rPr>
          <w:rFonts w:ascii="Times New Roman" w:hAnsi="Times New Roman" w:cs="Times New Roman"/>
          <w:sz w:val="28"/>
          <w:szCs w:val="28"/>
          <w:lang w:val="lv-LV"/>
        </w:rPr>
        <w:t>sabiedrības</w:t>
      </w:r>
      <w:r>
        <w:rPr>
          <w:rFonts w:ascii="Times New Roman" w:hAnsi="Times New Roman" w:cs="Times New Roman"/>
          <w:sz w:val="28"/>
          <w:szCs w:val="28"/>
          <w:lang w:val="lv-LV"/>
        </w:rPr>
        <w:t xml:space="preserve"> grupas ar secīgām prioritātēm;</w:t>
      </w:r>
    </w:p>
    <w:p w14:paraId="61513E5F" w14:textId="77B8B8A9" w:rsidR="00185C1F" w:rsidRDefault="00185C1F" w:rsidP="00F50CBA">
      <w:pPr>
        <w:pStyle w:val="ListParagraph"/>
        <w:numPr>
          <w:ilvl w:val="0"/>
          <w:numId w:val="16"/>
        </w:num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personas no sabiedrības grupas ar nākamo prioritāti var tikt vakcinētas arī tad, ja tas saistīts ar konkrētās vakcīnas </w:t>
      </w:r>
      <w:r w:rsidRPr="00185C1F">
        <w:rPr>
          <w:rFonts w:ascii="Times New Roman" w:hAnsi="Times New Roman" w:cs="Times New Roman"/>
          <w:sz w:val="28"/>
          <w:szCs w:val="28"/>
          <w:lang w:val="lv-LV"/>
        </w:rPr>
        <w:t>lietošanas un loģistikas nosacījumi</w:t>
      </w:r>
      <w:r>
        <w:rPr>
          <w:rFonts w:ascii="Times New Roman" w:hAnsi="Times New Roman" w:cs="Times New Roman"/>
          <w:sz w:val="28"/>
          <w:szCs w:val="28"/>
          <w:lang w:val="lv-LV"/>
        </w:rPr>
        <w:t>em;</w:t>
      </w:r>
    </w:p>
    <w:p w14:paraId="2B20DED2" w14:textId="6B891AB1" w:rsidR="00A665D8" w:rsidRPr="007E5071" w:rsidRDefault="00F50CBA" w:rsidP="007E5071">
      <w:pPr>
        <w:pStyle w:val="ListParagraph"/>
        <w:numPr>
          <w:ilvl w:val="0"/>
          <w:numId w:val="16"/>
        </w:numPr>
        <w:spacing w:after="0" w:line="240" w:lineRule="auto"/>
        <w:jc w:val="both"/>
        <w:rPr>
          <w:rFonts w:ascii="Times New Roman" w:hAnsi="Times New Roman" w:cs="Times New Roman"/>
          <w:sz w:val="28"/>
          <w:szCs w:val="28"/>
          <w:lang w:val="lv-LV"/>
        </w:rPr>
      </w:pPr>
      <w:r>
        <w:rPr>
          <w:rFonts w:ascii="Times New Roman" w:hAnsi="Times New Roman" w:cs="Times New Roman"/>
          <w:sz w:val="28"/>
          <w:szCs w:val="28"/>
          <w:lang w:val="lv-LV"/>
        </w:rPr>
        <w:t>l</w:t>
      </w:r>
      <w:r w:rsidRPr="00F50CBA">
        <w:rPr>
          <w:rFonts w:ascii="Times New Roman" w:hAnsi="Times New Roman" w:cs="Times New Roman"/>
          <w:sz w:val="28"/>
          <w:szCs w:val="28"/>
          <w:lang w:val="lv-LV"/>
        </w:rPr>
        <w:t xml:space="preserve">ai nodrošinātu to, ka vakcīnu </w:t>
      </w:r>
      <w:proofErr w:type="spellStart"/>
      <w:r w:rsidRPr="00F50CBA">
        <w:rPr>
          <w:rFonts w:ascii="Times New Roman" w:hAnsi="Times New Roman" w:cs="Times New Roman"/>
          <w:sz w:val="28"/>
          <w:szCs w:val="28"/>
          <w:lang w:val="lv-LV"/>
        </w:rPr>
        <w:t>daudzdevu</w:t>
      </w:r>
      <w:proofErr w:type="spellEnd"/>
      <w:r w:rsidRPr="00F50CBA">
        <w:rPr>
          <w:rFonts w:ascii="Times New Roman" w:hAnsi="Times New Roman" w:cs="Times New Roman"/>
          <w:sz w:val="28"/>
          <w:szCs w:val="28"/>
          <w:lang w:val="lv-LV"/>
        </w:rPr>
        <w:t xml:space="preserve"> flakoni tiek izmantoti pietiekami efektīvi, ja tiek konstatēti vakcīnu atlikumi atvērtā flakonā vakcinācijas dienas vai nedēļas no</w:t>
      </w:r>
      <w:r w:rsidR="00A9676F">
        <w:rPr>
          <w:rFonts w:ascii="Times New Roman" w:hAnsi="Times New Roman" w:cs="Times New Roman"/>
          <w:sz w:val="28"/>
          <w:szCs w:val="28"/>
          <w:lang w:val="lv-LV"/>
        </w:rPr>
        <w:t>galē</w:t>
      </w:r>
      <w:r w:rsidRPr="00F50CBA">
        <w:rPr>
          <w:rFonts w:ascii="Times New Roman" w:hAnsi="Times New Roman" w:cs="Times New Roman"/>
          <w:sz w:val="28"/>
          <w:szCs w:val="28"/>
          <w:lang w:val="lv-LV"/>
        </w:rPr>
        <w:t>, var tikt dota iespēja vakcinēties arī citām personām, kas konkrēt</w:t>
      </w:r>
      <w:r w:rsidR="008353AF">
        <w:rPr>
          <w:rFonts w:ascii="Times New Roman" w:hAnsi="Times New Roman" w:cs="Times New Roman"/>
          <w:sz w:val="28"/>
          <w:szCs w:val="28"/>
          <w:lang w:val="lv-LV"/>
        </w:rPr>
        <w:t>aj</w:t>
      </w:r>
      <w:r w:rsidRPr="00F50CBA">
        <w:rPr>
          <w:rFonts w:ascii="Times New Roman" w:hAnsi="Times New Roman" w:cs="Times New Roman"/>
          <w:sz w:val="28"/>
          <w:szCs w:val="28"/>
          <w:lang w:val="lv-LV"/>
        </w:rPr>
        <w:t>ā brīdi ir gatavas to darīt</w:t>
      </w:r>
      <w:r>
        <w:rPr>
          <w:rFonts w:ascii="Times New Roman" w:hAnsi="Times New Roman" w:cs="Times New Roman"/>
          <w:sz w:val="28"/>
          <w:szCs w:val="28"/>
          <w:lang w:val="lv-LV"/>
        </w:rPr>
        <w:t xml:space="preserve">, ja iespējams, personām no sabiedrības grupām ar nākamajām prioritātēm </w:t>
      </w:r>
      <w:r w:rsidR="00185C1F">
        <w:rPr>
          <w:rFonts w:ascii="Times New Roman" w:hAnsi="Times New Roman" w:cs="Times New Roman"/>
          <w:sz w:val="28"/>
          <w:szCs w:val="28"/>
          <w:lang w:val="lv-LV"/>
        </w:rPr>
        <w:t>(</w:t>
      </w:r>
      <w:r w:rsidR="00185C1F">
        <w:rPr>
          <w:rFonts w:ascii="Times New Roman" w:hAnsi="Times New Roman"/>
          <w:sz w:val="28"/>
          <w:szCs w:val="28"/>
          <w:lang w:val="lv-LV"/>
        </w:rPr>
        <w:t>p</w:t>
      </w:r>
      <w:r w:rsidRPr="00030A2F">
        <w:rPr>
          <w:rFonts w:ascii="Times New Roman" w:hAnsi="Times New Roman"/>
          <w:sz w:val="28"/>
          <w:szCs w:val="28"/>
          <w:lang w:val="lv-LV"/>
        </w:rPr>
        <w:t>iemēram</w:t>
      </w:r>
      <w:r w:rsidR="00185C1F">
        <w:rPr>
          <w:rFonts w:ascii="Times New Roman" w:hAnsi="Times New Roman"/>
          <w:sz w:val="28"/>
          <w:szCs w:val="28"/>
          <w:lang w:val="lv-LV"/>
        </w:rPr>
        <w:t>,</w:t>
      </w:r>
      <w:r w:rsidRPr="00030A2F">
        <w:rPr>
          <w:rFonts w:ascii="Times New Roman" w:hAnsi="Times New Roman"/>
          <w:sz w:val="28"/>
          <w:szCs w:val="28"/>
          <w:lang w:val="lv-LV"/>
        </w:rPr>
        <w:t xml:space="preserve"> izbraukuma vakcinācijas gadījumā kolektīvā vai mājās var tikt piedāvāta vakcinācija arī personām, kas neatbilst prioritāri vakcinējamai sabiedrības grupai, bet atrodas izbraukuma vakcinācijas vietas tuvumā</w:t>
      </w:r>
      <w:r w:rsidR="00185C1F">
        <w:rPr>
          <w:rFonts w:ascii="Times New Roman" w:hAnsi="Times New Roman"/>
          <w:sz w:val="28"/>
          <w:szCs w:val="28"/>
          <w:lang w:val="lv-LV"/>
        </w:rPr>
        <w:t>)</w:t>
      </w:r>
      <w:r w:rsidR="00A42836">
        <w:rPr>
          <w:rFonts w:ascii="Times New Roman" w:hAnsi="Times New Roman"/>
          <w:sz w:val="28"/>
          <w:szCs w:val="28"/>
          <w:lang w:val="lv-LV"/>
        </w:rPr>
        <w:t>.</w:t>
      </w:r>
    </w:p>
    <w:p w14:paraId="5C5DF4ED" w14:textId="77777777" w:rsidR="00F36095" w:rsidRDefault="00F36095" w:rsidP="000C4643">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L</w:t>
      </w:r>
      <w:r w:rsidRPr="00EF6970">
        <w:rPr>
          <w:rFonts w:ascii="Times New Roman" w:hAnsi="Times New Roman" w:cs="Times New Roman"/>
          <w:sz w:val="28"/>
          <w:szCs w:val="28"/>
          <w:lang w:val="lv-LV"/>
        </w:rPr>
        <w:t xml:space="preserve">ai nodrošinātu prioritāro sabiedrības grupu vakcināciju norādītajā secībā, vienlaikus nodrošinot </w:t>
      </w:r>
      <w:r w:rsidRPr="00EF6970">
        <w:rPr>
          <w:rFonts w:ascii="Times New Roman" w:hAnsi="Times New Roman"/>
          <w:sz w:val="28"/>
          <w:szCs w:val="28"/>
          <w:lang w:val="lv-LV"/>
        </w:rPr>
        <w:t>maksimāli efektīvu vakcinācijas procesu un vakcinācijas ātrumu,</w:t>
      </w:r>
      <w:r w:rsidRPr="00EF6970">
        <w:rPr>
          <w:rFonts w:ascii="Times New Roman" w:hAnsi="Times New Roman" w:cs="Times New Roman"/>
          <w:sz w:val="28"/>
          <w:szCs w:val="28"/>
          <w:lang w:val="lv-LV"/>
        </w:rPr>
        <w:t xml:space="preserve"> Veselības ministrijas Vakcinācijas projekta birojs savlaicīgi veido vakcinācijas plānus vairākām secīgi vakcinējamām sabiedrības grupām.</w:t>
      </w:r>
    </w:p>
    <w:p w14:paraId="164B796D" w14:textId="5BC7BA83" w:rsidR="00F36095" w:rsidRDefault="00A665D8" w:rsidP="008557D2">
      <w:pPr>
        <w:spacing w:after="0" w:line="240" w:lineRule="auto"/>
        <w:ind w:firstLine="720"/>
        <w:jc w:val="both"/>
        <w:rPr>
          <w:rFonts w:ascii="Times New Roman" w:hAnsi="Times New Roman"/>
          <w:sz w:val="28"/>
          <w:szCs w:val="28"/>
          <w:lang w:val="lv-LV"/>
        </w:rPr>
      </w:pPr>
      <w:r>
        <w:rPr>
          <w:rFonts w:ascii="Times New Roman" w:hAnsi="Times New Roman" w:cs="Times New Roman"/>
          <w:sz w:val="28"/>
          <w:szCs w:val="28"/>
          <w:lang w:val="lv-LV"/>
        </w:rPr>
        <w:t xml:space="preserve">Lai </w:t>
      </w:r>
      <w:r w:rsidR="00F36095">
        <w:rPr>
          <w:rFonts w:ascii="Times New Roman" w:hAnsi="Times New Roman" w:cs="Times New Roman"/>
          <w:sz w:val="28"/>
          <w:szCs w:val="28"/>
          <w:lang w:val="lv-LV"/>
        </w:rPr>
        <w:t>būtu iespējams</w:t>
      </w:r>
      <w:r>
        <w:rPr>
          <w:rFonts w:ascii="Times New Roman" w:hAnsi="Times New Roman" w:cs="Times New Roman"/>
          <w:sz w:val="28"/>
          <w:szCs w:val="28"/>
          <w:lang w:val="lv-LV"/>
        </w:rPr>
        <w:t xml:space="preserve"> organizēt </w:t>
      </w:r>
      <w:r w:rsidRPr="00EF6970">
        <w:rPr>
          <w:rFonts w:ascii="Times New Roman" w:hAnsi="Times New Roman"/>
          <w:sz w:val="28"/>
          <w:szCs w:val="28"/>
          <w:lang w:val="lv-LV"/>
        </w:rPr>
        <w:t>maksimāli efektīv</w:t>
      </w:r>
      <w:r>
        <w:rPr>
          <w:rFonts w:ascii="Times New Roman" w:hAnsi="Times New Roman"/>
          <w:sz w:val="28"/>
          <w:szCs w:val="28"/>
          <w:lang w:val="lv-LV"/>
        </w:rPr>
        <w:t>u vakcinācijas procesu, ir nepieciešams savlaicīgi apzināt vakcinējamos katrā minētajā prioritārajā sabiedrības grupā. Šim nolūkam tiek veidoti iepriekšējās pieteikšanās saraksti, izmantojot dažādus informācijas kanālus.</w:t>
      </w:r>
    </w:p>
    <w:p w14:paraId="1D00A51C" w14:textId="77777777" w:rsidR="007F1D0D" w:rsidRDefault="00A665D8" w:rsidP="007F1D0D">
      <w:pPr>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 xml:space="preserve">Iedzīvotāji var paši pieteikties vakcinācijai vietnē </w:t>
      </w:r>
      <w:r w:rsidRPr="007E5071">
        <w:rPr>
          <w:rFonts w:ascii="Times New Roman" w:hAnsi="Times New Roman"/>
          <w:i/>
          <w:iCs/>
          <w:sz w:val="28"/>
          <w:szCs w:val="28"/>
          <w:lang w:val="lv-LV"/>
        </w:rPr>
        <w:t>“</w:t>
      </w:r>
      <w:r w:rsidRPr="00A665D8">
        <w:rPr>
          <w:rFonts w:ascii="Times New Roman" w:hAnsi="Times New Roman"/>
          <w:i/>
          <w:iCs/>
          <w:sz w:val="28"/>
          <w:szCs w:val="28"/>
          <w:lang w:val="lv-LV"/>
        </w:rPr>
        <w:t>Manavakcīna</w:t>
      </w:r>
      <w:r w:rsidR="00A9676F">
        <w:rPr>
          <w:rFonts w:ascii="Times New Roman" w:hAnsi="Times New Roman"/>
          <w:i/>
          <w:iCs/>
          <w:sz w:val="28"/>
          <w:szCs w:val="28"/>
          <w:lang w:val="lv-LV"/>
        </w:rPr>
        <w:t>.lv</w:t>
      </w:r>
      <w:r>
        <w:rPr>
          <w:rFonts w:ascii="Times New Roman" w:hAnsi="Times New Roman"/>
          <w:i/>
          <w:iCs/>
          <w:sz w:val="28"/>
          <w:szCs w:val="28"/>
          <w:lang w:val="lv-LV"/>
        </w:rPr>
        <w:t>”</w:t>
      </w:r>
      <w:r w:rsidRPr="007E5071">
        <w:rPr>
          <w:rFonts w:ascii="Times New Roman" w:hAnsi="Times New Roman"/>
          <w:sz w:val="28"/>
          <w:szCs w:val="28"/>
          <w:lang w:val="lv-LV"/>
        </w:rPr>
        <w:t xml:space="preserve"> </w:t>
      </w:r>
      <w:r>
        <w:rPr>
          <w:rFonts w:ascii="Times New Roman" w:hAnsi="Times New Roman"/>
          <w:sz w:val="28"/>
          <w:szCs w:val="28"/>
          <w:lang w:val="lv-LV"/>
        </w:rPr>
        <w:t>vai zvanot uz vienoto tālruni, kā arī piesakoties ģimenes ārsta praksē vai vakcinācijas iestādē. Papildus tam</w:t>
      </w:r>
      <w:r w:rsidR="00F36095">
        <w:rPr>
          <w:rFonts w:ascii="Times New Roman" w:hAnsi="Times New Roman"/>
          <w:sz w:val="28"/>
          <w:szCs w:val="28"/>
          <w:lang w:val="lv-LV"/>
        </w:rPr>
        <w:t>,</w:t>
      </w:r>
      <w:r>
        <w:rPr>
          <w:rFonts w:ascii="Times New Roman" w:hAnsi="Times New Roman"/>
          <w:sz w:val="28"/>
          <w:szCs w:val="28"/>
          <w:lang w:val="lv-LV"/>
        </w:rPr>
        <w:t xml:space="preserve"> </w:t>
      </w:r>
      <w:r w:rsidR="00F36095">
        <w:rPr>
          <w:rFonts w:ascii="Times New Roman" w:hAnsi="Times New Roman"/>
          <w:sz w:val="28"/>
          <w:szCs w:val="28"/>
          <w:lang w:val="lv-LV"/>
        </w:rPr>
        <w:t xml:space="preserve">pašvaldības, </w:t>
      </w:r>
      <w:r>
        <w:rPr>
          <w:rFonts w:ascii="Times New Roman" w:hAnsi="Times New Roman"/>
          <w:sz w:val="28"/>
          <w:szCs w:val="28"/>
          <w:lang w:val="lv-LV"/>
        </w:rPr>
        <w:t xml:space="preserve">nozaru institūcijas un komersanti </w:t>
      </w:r>
      <w:r w:rsidR="00A9676F">
        <w:rPr>
          <w:rFonts w:ascii="Times New Roman" w:hAnsi="Times New Roman"/>
          <w:sz w:val="28"/>
          <w:szCs w:val="28"/>
          <w:lang w:val="lv-LV"/>
        </w:rPr>
        <w:t xml:space="preserve">varēs </w:t>
      </w:r>
      <w:r>
        <w:rPr>
          <w:rFonts w:ascii="Times New Roman" w:hAnsi="Times New Roman"/>
          <w:sz w:val="28"/>
          <w:szCs w:val="28"/>
          <w:lang w:val="lv-LV"/>
        </w:rPr>
        <w:t>sagatavo</w:t>
      </w:r>
      <w:r w:rsidR="004414EA">
        <w:rPr>
          <w:rFonts w:ascii="Times New Roman" w:hAnsi="Times New Roman"/>
          <w:sz w:val="28"/>
          <w:szCs w:val="28"/>
          <w:lang w:val="lv-LV"/>
        </w:rPr>
        <w:t>t</w:t>
      </w:r>
      <w:r>
        <w:rPr>
          <w:rFonts w:ascii="Times New Roman" w:hAnsi="Times New Roman"/>
          <w:sz w:val="28"/>
          <w:szCs w:val="28"/>
          <w:lang w:val="lv-LV"/>
        </w:rPr>
        <w:t xml:space="preserve"> </w:t>
      </w:r>
      <w:r w:rsidR="00F36095">
        <w:rPr>
          <w:rFonts w:ascii="Times New Roman" w:hAnsi="Times New Roman"/>
          <w:sz w:val="28"/>
          <w:szCs w:val="28"/>
          <w:lang w:val="lv-LV"/>
        </w:rPr>
        <w:t>vakcinējamo darbinieku un aprūpē esošo personu sarakstus atbilstoši prioritārajām sabiedrības grupām. Ģimenes ārsti, ārstniecības iestādes un sociālās aprūpes dienesti īpaši sazinā</w:t>
      </w:r>
      <w:r w:rsidR="00A9676F">
        <w:rPr>
          <w:rFonts w:ascii="Times New Roman" w:hAnsi="Times New Roman"/>
          <w:sz w:val="28"/>
          <w:szCs w:val="28"/>
          <w:lang w:val="lv-LV"/>
        </w:rPr>
        <w:t>sies</w:t>
      </w:r>
      <w:r w:rsidR="00F36095">
        <w:rPr>
          <w:rFonts w:ascii="Times New Roman" w:hAnsi="Times New Roman"/>
          <w:sz w:val="28"/>
          <w:szCs w:val="28"/>
          <w:lang w:val="lv-LV"/>
        </w:rPr>
        <w:t xml:space="preserve"> ar sociāli jūtīgajām personām no prioritārajām grupām, kurām iepriekš minētie pieteikšanās kanāli var būt nepieejami vai apgrūtinoši.</w:t>
      </w:r>
    </w:p>
    <w:p w14:paraId="11D759E3" w14:textId="77777777" w:rsidR="007F1D0D" w:rsidRDefault="00B04BEA" w:rsidP="007F1D0D">
      <w:pPr>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Informācija no šiem kanāliem tiek apkopota vienotā iepriekšējās pieteikšanās sarakstā</w:t>
      </w:r>
      <w:r w:rsidR="00F47D3F">
        <w:rPr>
          <w:rFonts w:ascii="Times New Roman" w:hAnsi="Times New Roman"/>
          <w:sz w:val="28"/>
          <w:szCs w:val="28"/>
          <w:lang w:val="lv-LV"/>
        </w:rPr>
        <w:t xml:space="preserve"> un tiek papildināta ar datiem no valsts reģistriem.</w:t>
      </w:r>
      <w:r>
        <w:rPr>
          <w:rFonts w:ascii="Times New Roman" w:hAnsi="Times New Roman"/>
          <w:sz w:val="28"/>
          <w:szCs w:val="28"/>
          <w:lang w:val="lv-LV"/>
        </w:rPr>
        <w:t xml:space="preserve"> </w:t>
      </w:r>
      <w:r w:rsidR="00F47D3F">
        <w:rPr>
          <w:rFonts w:ascii="Times New Roman" w:hAnsi="Times New Roman"/>
          <w:sz w:val="28"/>
          <w:szCs w:val="28"/>
          <w:lang w:val="lv-LV"/>
        </w:rPr>
        <w:t>N</w:t>
      </w:r>
      <w:r>
        <w:rPr>
          <w:rFonts w:ascii="Times New Roman" w:hAnsi="Times New Roman"/>
          <w:sz w:val="28"/>
          <w:szCs w:val="28"/>
          <w:lang w:val="lv-LV"/>
        </w:rPr>
        <w:t xml:space="preserve">o </w:t>
      </w:r>
      <w:r w:rsidR="00F47D3F">
        <w:rPr>
          <w:rFonts w:ascii="Times New Roman" w:hAnsi="Times New Roman"/>
          <w:sz w:val="28"/>
          <w:szCs w:val="28"/>
          <w:lang w:val="lv-LV"/>
        </w:rPr>
        <w:t xml:space="preserve">vienotā saraksta </w:t>
      </w:r>
      <w:r>
        <w:rPr>
          <w:rFonts w:ascii="Times New Roman" w:hAnsi="Times New Roman"/>
          <w:sz w:val="28"/>
          <w:szCs w:val="28"/>
          <w:lang w:val="lv-LV"/>
        </w:rPr>
        <w:t xml:space="preserve">tiek veidota vakcinējamo rinda atbilstoši prioritāri vakcinējamām </w:t>
      </w:r>
      <w:r w:rsidRPr="00B04BEA">
        <w:rPr>
          <w:rFonts w:ascii="Times New Roman" w:hAnsi="Times New Roman"/>
          <w:sz w:val="28"/>
          <w:szCs w:val="28"/>
          <w:lang w:val="lv-LV"/>
        </w:rPr>
        <w:t>grup</w:t>
      </w:r>
      <w:r>
        <w:rPr>
          <w:rFonts w:ascii="Times New Roman" w:hAnsi="Times New Roman"/>
          <w:sz w:val="28"/>
          <w:szCs w:val="28"/>
          <w:lang w:val="lv-LV"/>
        </w:rPr>
        <w:t>ām un iepriekš aprakstītajiem rindas veidošanas principiem.</w:t>
      </w:r>
    </w:p>
    <w:p w14:paraId="0159B7EA" w14:textId="77777777" w:rsidR="000E33D0" w:rsidRDefault="007E5071" w:rsidP="000E33D0">
      <w:pPr>
        <w:spacing w:after="0" w:line="240" w:lineRule="auto"/>
        <w:ind w:firstLine="720"/>
        <w:jc w:val="both"/>
        <w:rPr>
          <w:rFonts w:ascii="Times New Roman" w:hAnsi="Times New Roman"/>
          <w:sz w:val="28"/>
          <w:szCs w:val="28"/>
          <w:lang w:val="lv-LV"/>
        </w:rPr>
      </w:pPr>
      <w:r>
        <w:rPr>
          <w:rFonts w:ascii="Times New Roman" w:hAnsi="Times New Roman" w:cs="Times New Roman"/>
          <w:sz w:val="28"/>
          <w:szCs w:val="28"/>
          <w:lang w:val="lv-LV"/>
        </w:rPr>
        <w:t xml:space="preserve">Lai pēc iespējas ātrāk </w:t>
      </w:r>
      <w:r w:rsidR="00684874">
        <w:rPr>
          <w:rFonts w:ascii="Times New Roman" w:hAnsi="Times New Roman" w:cs="Times New Roman"/>
          <w:sz w:val="28"/>
          <w:szCs w:val="28"/>
          <w:lang w:val="lv-LV"/>
        </w:rPr>
        <w:t xml:space="preserve">nodrošinātu visu </w:t>
      </w:r>
      <w:r w:rsidR="009E585E">
        <w:rPr>
          <w:rFonts w:ascii="Times New Roman" w:hAnsi="Times New Roman" w:cs="Times New Roman"/>
          <w:sz w:val="28"/>
          <w:szCs w:val="28"/>
          <w:lang w:val="lv-LV"/>
        </w:rPr>
        <w:t xml:space="preserve">sabiedrības </w:t>
      </w:r>
      <w:r w:rsidR="00684874">
        <w:rPr>
          <w:rFonts w:ascii="Times New Roman" w:hAnsi="Times New Roman" w:cs="Times New Roman"/>
          <w:sz w:val="28"/>
          <w:szCs w:val="28"/>
          <w:lang w:val="lv-LV"/>
        </w:rPr>
        <w:t>grupu vakcināciju, vakcinācijas process tiek plānots elastīgs, dodot iespēju sabiedrības pārstāvjiem izvēlēties sev ērtāko vakcinācijas vietu</w:t>
      </w:r>
      <w:r w:rsidR="00663D62">
        <w:rPr>
          <w:rFonts w:ascii="Times New Roman" w:hAnsi="Times New Roman" w:cs="Times New Roman"/>
          <w:sz w:val="28"/>
          <w:szCs w:val="28"/>
          <w:lang w:val="lv-LV"/>
        </w:rPr>
        <w:t xml:space="preserve"> </w:t>
      </w:r>
      <w:r w:rsidR="008734CA">
        <w:rPr>
          <w:rFonts w:ascii="Times New Roman" w:hAnsi="Times New Roman" w:cs="Times New Roman"/>
          <w:sz w:val="28"/>
          <w:szCs w:val="28"/>
          <w:lang w:val="lv-LV"/>
        </w:rPr>
        <w:t>–</w:t>
      </w:r>
      <w:r w:rsidR="00684874">
        <w:rPr>
          <w:rFonts w:ascii="Times New Roman" w:hAnsi="Times New Roman" w:cs="Times New Roman"/>
          <w:sz w:val="28"/>
          <w:szCs w:val="28"/>
          <w:lang w:val="lv-LV"/>
        </w:rPr>
        <w:t xml:space="preserve"> slimnīcu, amb</w:t>
      </w:r>
      <w:r w:rsidR="00DF2618">
        <w:rPr>
          <w:rFonts w:ascii="Times New Roman" w:hAnsi="Times New Roman" w:cs="Times New Roman"/>
          <w:sz w:val="28"/>
          <w:szCs w:val="28"/>
          <w:lang w:val="lv-LV"/>
        </w:rPr>
        <w:t>u</w:t>
      </w:r>
      <w:r w:rsidR="00684874">
        <w:rPr>
          <w:rFonts w:ascii="Times New Roman" w:hAnsi="Times New Roman" w:cs="Times New Roman"/>
          <w:sz w:val="28"/>
          <w:szCs w:val="28"/>
          <w:lang w:val="lv-LV"/>
        </w:rPr>
        <w:t>latoro vakcinācijas iestādi, nacionāla mēroga vakcinācijas kompleksu u</w:t>
      </w:r>
      <w:r w:rsidR="001D567D">
        <w:rPr>
          <w:rFonts w:ascii="Times New Roman" w:hAnsi="Times New Roman" w:cs="Times New Roman"/>
          <w:sz w:val="28"/>
          <w:szCs w:val="28"/>
          <w:lang w:val="lv-LV"/>
        </w:rPr>
        <w:t>. </w:t>
      </w:r>
      <w:r w:rsidR="00684874">
        <w:rPr>
          <w:rFonts w:ascii="Times New Roman" w:hAnsi="Times New Roman" w:cs="Times New Roman"/>
          <w:sz w:val="28"/>
          <w:szCs w:val="28"/>
          <w:lang w:val="lv-LV"/>
        </w:rPr>
        <w:t>tml. Piemēram</w:t>
      </w:r>
      <w:r w:rsidR="00D21B3D">
        <w:rPr>
          <w:rFonts w:ascii="Times New Roman" w:hAnsi="Times New Roman" w:cs="Times New Roman"/>
          <w:sz w:val="28"/>
          <w:szCs w:val="28"/>
          <w:lang w:val="lv-LV"/>
        </w:rPr>
        <w:t>,</w:t>
      </w:r>
      <w:r w:rsidR="00684874">
        <w:rPr>
          <w:rFonts w:ascii="Times New Roman" w:hAnsi="Times New Roman" w:cs="Times New Roman"/>
          <w:sz w:val="28"/>
          <w:szCs w:val="28"/>
          <w:lang w:val="lv-LV"/>
        </w:rPr>
        <w:t xml:space="preserve"> personas, k</w:t>
      </w:r>
      <w:r w:rsidR="00621805">
        <w:rPr>
          <w:rFonts w:ascii="Times New Roman" w:hAnsi="Times New Roman" w:cs="Times New Roman"/>
          <w:sz w:val="28"/>
          <w:szCs w:val="28"/>
          <w:lang w:val="lv-LV"/>
        </w:rPr>
        <w:t>ur</w:t>
      </w:r>
      <w:r w:rsidR="00684874">
        <w:rPr>
          <w:rFonts w:ascii="Times New Roman" w:hAnsi="Times New Roman" w:cs="Times New Roman"/>
          <w:sz w:val="28"/>
          <w:szCs w:val="28"/>
          <w:lang w:val="lv-LV"/>
        </w:rPr>
        <w:t xml:space="preserve">as saņem nopietnas manipulācijas slimnīcā (orgānu transplantāciju, </w:t>
      </w:r>
      <w:r w:rsidR="00ED2442">
        <w:rPr>
          <w:rFonts w:ascii="Times New Roman" w:hAnsi="Times New Roman" w:cs="Times New Roman"/>
          <w:sz w:val="28"/>
          <w:szCs w:val="28"/>
          <w:lang w:val="lv-LV"/>
        </w:rPr>
        <w:t>ķīmijterapiju</w:t>
      </w:r>
      <w:r w:rsidR="00684874">
        <w:rPr>
          <w:rFonts w:ascii="Times New Roman" w:hAnsi="Times New Roman" w:cs="Times New Roman"/>
          <w:sz w:val="28"/>
          <w:szCs w:val="28"/>
          <w:lang w:val="lv-LV"/>
        </w:rPr>
        <w:t xml:space="preserve"> u</w:t>
      </w:r>
      <w:r w:rsidR="00ED2442">
        <w:rPr>
          <w:rFonts w:ascii="Times New Roman" w:hAnsi="Times New Roman" w:cs="Times New Roman"/>
          <w:sz w:val="28"/>
          <w:szCs w:val="28"/>
          <w:lang w:val="lv-LV"/>
        </w:rPr>
        <w:t>. </w:t>
      </w:r>
      <w:r w:rsidR="00684874">
        <w:rPr>
          <w:rFonts w:ascii="Times New Roman" w:hAnsi="Times New Roman" w:cs="Times New Roman"/>
          <w:sz w:val="28"/>
          <w:szCs w:val="28"/>
          <w:lang w:val="lv-LV"/>
        </w:rPr>
        <w:t>tml.) varēs saņemt vakcināciju uz vietas slimnīcā, sen</w:t>
      </w:r>
      <w:r w:rsidR="00663D62">
        <w:rPr>
          <w:rFonts w:ascii="Times New Roman" w:hAnsi="Times New Roman" w:cs="Times New Roman"/>
          <w:sz w:val="28"/>
          <w:szCs w:val="28"/>
          <w:lang w:val="lv-LV"/>
        </w:rPr>
        <w:t>i</w:t>
      </w:r>
      <w:r w:rsidR="00684874">
        <w:rPr>
          <w:rFonts w:ascii="Times New Roman" w:hAnsi="Times New Roman" w:cs="Times New Roman"/>
          <w:sz w:val="28"/>
          <w:szCs w:val="28"/>
          <w:lang w:val="lv-LV"/>
        </w:rPr>
        <w:t>ori vai personas ar hroniskām slimībām, k</w:t>
      </w:r>
      <w:r w:rsidR="005A7F29">
        <w:rPr>
          <w:rFonts w:ascii="Times New Roman" w:hAnsi="Times New Roman" w:cs="Times New Roman"/>
          <w:sz w:val="28"/>
          <w:szCs w:val="28"/>
          <w:lang w:val="lv-LV"/>
        </w:rPr>
        <w:t>ur</w:t>
      </w:r>
      <w:r w:rsidR="00684874">
        <w:rPr>
          <w:rFonts w:ascii="Times New Roman" w:hAnsi="Times New Roman" w:cs="Times New Roman"/>
          <w:sz w:val="28"/>
          <w:szCs w:val="28"/>
          <w:lang w:val="lv-LV"/>
        </w:rPr>
        <w:t>as regulāri apmeklē ģimenes ārstu, vakcinācijai varēs izvēlēties ģimenes ārsta praksi, bet darba kolektīvi ērtākai vakcinācijai varēs pieteikt izbraukuma vakcināciju. Veselības ministrija ir uzsākusi darbu pie informatīvo materiālu izstrādes, lai dažādas sabiedrības prioritārās grupas saņemtu ieteikumus kā ērtāk pieteikties vakcinācijai, kāda veida vakcinācijas iestādi izvēlēties un citu praktisku informāciju, kas katrai konkrētai sabiedrības grupai varētu būt noderīga.</w:t>
      </w:r>
    </w:p>
    <w:p w14:paraId="7D4EC296" w14:textId="0C12FDBB" w:rsidR="00E70378" w:rsidRDefault="006A41F3" w:rsidP="000E33D0">
      <w:pPr>
        <w:spacing w:after="0" w:line="240" w:lineRule="auto"/>
        <w:ind w:firstLine="720"/>
        <w:jc w:val="both"/>
        <w:rPr>
          <w:rFonts w:ascii="Times New Roman" w:hAnsi="Times New Roman"/>
          <w:sz w:val="28"/>
          <w:szCs w:val="28"/>
          <w:lang w:val="lv-LV"/>
        </w:rPr>
      </w:pPr>
      <w:r>
        <w:rPr>
          <w:rFonts w:ascii="Times New Roman" w:hAnsi="Times New Roman"/>
          <w:sz w:val="28"/>
          <w:szCs w:val="28"/>
          <w:lang w:val="lv-LV"/>
        </w:rPr>
        <w:t>V</w:t>
      </w:r>
      <w:r w:rsidRPr="006A41F3">
        <w:rPr>
          <w:rFonts w:ascii="Times New Roman" w:hAnsi="Times New Roman"/>
          <w:sz w:val="28"/>
          <w:szCs w:val="28"/>
          <w:lang w:val="lv-LV"/>
        </w:rPr>
        <w:t>eselības ministr</w:t>
      </w:r>
      <w:r w:rsidR="003D4B31">
        <w:rPr>
          <w:rFonts w:ascii="Times New Roman" w:hAnsi="Times New Roman"/>
          <w:sz w:val="28"/>
          <w:szCs w:val="28"/>
          <w:lang w:val="lv-LV"/>
        </w:rPr>
        <w:t>s</w:t>
      </w:r>
      <w:r w:rsidRPr="006A41F3">
        <w:rPr>
          <w:rFonts w:ascii="Times New Roman" w:hAnsi="Times New Roman"/>
          <w:sz w:val="28"/>
          <w:szCs w:val="28"/>
          <w:lang w:val="lv-LV"/>
        </w:rPr>
        <w:t xml:space="preserve"> no</w:t>
      </w:r>
      <w:r>
        <w:rPr>
          <w:rFonts w:ascii="Times New Roman" w:hAnsi="Times New Roman"/>
          <w:sz w:val="28"/>
          <w:szCs w:val="28"/>
          <w:lang w:val="lv-LV"/>
        </w:rPr>
        <w:t>saka</w:t>
      </w:r>
      <w:r w:rsidRPr="006A41F3">
        <w:rPr>
          <w:rFonts w:ascii="Times New Roman" w:hAnsi="Times New Roman"/>
          <w:sz w:val="28"/>
          <w:szCs w:val="28"/>
          <w:lang w:val="lv-LV"/>
        </w:rPr>
        <w:t xml:space="preserve"> vakcinācijas procesa </w:t>
      </w:r>
      <w:r w:rsidRPr="000560D5">
        <w:rPr>
          <w:rFonts w:ascii="Times New Roman" w:hAnsi="Times New Roman"/>
          <w:sz w:val="28"/>
          <w:szCs w:val="28"/>
          <w:lang w:val="lv-LV"/>
        </w:rPr>
        <w:t xml:space="preserve">organizēšanas </w:t>
      </w:r>
      <w:r w:rsidR="00E70378" w:rsidRPr="000560D5">
        <w:rPr>
          <w:rFonts w:ascii="Times New Roman" w:hAnsi="Times New Roman"/>
          <w:sz w:val="28"/>
          <w:szCs w:val="28"/>
          <w:lang w:val="lv-LV"/>
        </w:rPr>
        <w:t>kārtību</w:t>
      </w:r>
      <w:r w:rsidRPr="000560D5">
        <w:rPr>
          <w:rFonts w:ascii="Times New Roman" w:hAnsi="Times New Roman"/>
          <w:sz w:val="28"/>
          <w:szCs w:val="28"/>
          <w:lang w:val="lv-LV"/>
        </w:rPr>
        <w:t xml:space="preserve">, </w:t>
      </w:r>
      <w:r w:rsidR="00E70378" w:rsidRPr="000560D5">
        <w:rPr>
          <w:rFonts w:ascii="Times New Roman" w:hAnsi="Times New Roman"/>
          <w:sz w:val="28"/>
          <w:szCs w:val="28"/>
          <w:lang w:val="lv-LV"/>
        </w:rPr>
        <w:t>ievērojot minēto prioritāri vakcinējamo sabiedrības grupu secību</w:t>
      </w:r>
      <w:r w:rsidR="000E33D0">
        <w:rPr>
          <w:rFonts w:ascii="Times New Roman" w:hAnsi="Times New Roman"/>
          <w:sz w:val="28"/>
          <w:szCs w:val="28"/>
          <w:lang w:val="lv-LV"/>
        </w:rPr>
        <w:t>,</w:t>
      </w:r>
      <w:r w:rsidRPr="000560D5">
        <w:rPr>
          <w:rFonts w:ascii="Times New Roman" w:hAnsi="Times New Roman"/>
          <w:sz w:val="28"/>
          <w:szCs w:val="28"/>
          <w:lang w:val="lv-LV"/>
        </w:rPr>
        <w:t xml:space="preserve"> kā arī aprakstīto vakcinējamo rindas veidošanas </w:t>
      </w:r>
      <w:r w:rsidR="00786733">
        <w:rPr>
          <w:rFonts w:ascii="Times New Roman" w:hAnsi="Times New Roman"/>
          <w:sz w:val="28"/>
          <w:szCs w:val="28"/>
          <w:lang w:val="lv-LV"/>
        </w:rPr>
        <w:t>kārtību</w:t>
      </w:r>
      <w:r w:rsidR="00E70378" w:rsidRPr="000560D5">
        <w:rPr>
          <w:rFonts w:ascii="Times New Roman" w:hAnsi="Times New Roman"/>
          <w:sz w:val="28"/>
          <w:szCs w:val="28"/>
          <w:lang w:val="lv-LV"/>
        </w:rPr>
        <w:t>.</w:t>
      </w:r>
    </w:p>
    <w:p w14:paraId="4F9CA807" w14:textId="51B59716" w:rsidR="008B438D" w:rsidRDefault="008B438D" w:rsidP="000E33D0">
      <w:pPr>
        <w:spacing w:after="0" w:line="240" w:lineRule="auto"/>
        <w:ind w:firstLine="720"/>
        <w:jc w:val="both"/>
        <w:rPr>
          <w:rFonts w:ascii="Times New Roman" w:hAnsi="Times New Roman"/>
          <w:sz w:val="28"/>
          <w:szCs w:val="28"/>
          <w:lang w:val="lv-LV"/>
        </w:rPr>
      </w:pPr>
    </w:p>
    <w:p w14:paraId="3E72088D" w14:textId="77777777" w:rsidR="008B438D" w:rsidRDefault="008B438D" w:rsidP="000E33D0">
      <w:pPr>
        <w:spacing w:after="0" w:line="240" w:lineRule="auto"/>
        <w:ind w:firstLine="720"/>
        <w:jc w:val="both"/>
        <w:rPr>
          <w:rFonts w:ascii="Times New Roman" w:hAnsi="Times New Roman"/>
          <w:sz w:val="28"/>
          <w:szCs w:val="28"/>
          <w:lang w:val="lv-LV"/>
        </w:rPr>
      </w:pPr>
    </w:p>
    <w:p w14:paraId="526E4080" w14:textId="47E6FE1E" w:rsidR="008B438D" w:rsidRPr="008B438D" w:rsidRDefault="008B438D" w:rsidP="008B438D">
      <w:pPr>
        <w:spacing w:after="0" w:line="240" w:lineRule="auto"/>
        <w:rPr>
          <w:rFonts w:ascii="Times New Roman" w:hAnsi="Times New Roman" w:cs="Times New Roman"/>
          <w:sz w:val="28"/>
          <w:szCs w:val="28"/>
          <w:lang w:val="lv-LV"/>
        </w:rPr>
      </w:pPr>
      <w:r w:rsidRPr="008B438D">
        <w:rPr>
          <w:rFonts w:ascii="Times New Roman" w:hAnsi="Times New Roman" w:cs="Times New Roman"/>
          <w:sz w:val="28"/>
          <w:szCs w:val="28"/>
          <w:lang w:val="lv-LV"/>
        </w:rPr>
        <w:t xml:space="preserve">Veselības ministrs </w:t>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hAnsi="Times New Roman" w:cs="Times New Roman"/>
          <w:sz w:val="28"/>
          <w:szCs w:val="28"/>
          <w:lang w:val="lv-LV"/>
        </w:rPr>
        <w:tab/>
        <w:t xml:space="preserve">         D. Pavļuts</w:t>
      </w:r>
    </w:p>
    <w:p w14:paraId="6AAD59DF" w14:textId="77777777" w:rsidR="008B438D" w:rsidRPr="008B438D" w:rsidRDefault="008B438D" w:rsidP="008B438D">
      <w:pPr>
        <w:spacing w:after="0" w:line="240" w:lineRule="auto"/>
        <w:jc w:val="both"/>
        <w:rPr>
          <w:rFonts w:ascii="Times New Roman" w:eastAsia="Calibri" w:hAnsi="Times New Roman" w:cs="Times New Roman"/>
          <w:sz w:val="28"/>
          <w:szCs w:val="28"/>
          <w:lang w:val="lv-LV"/>
        </w:rPr>
      </w:pPr>
    </w:p>
    <w:p w14:paraId="175DA505" w14:textId="03AF9C1E" w:rsidR="008B438D" w:rsidRPr="008B438D" w:rsidRDefault="008B438D" w:rsidP="008B438D">
      <w:pPr>
        <w:spacing w:after="0" w:line="240" w:lineRule="auto"/>
        <w:jc w:val="both"/>
        <w:rPr>
          <w:rFonts w:ascii="Times New Roman" w:eastAsia="Calibri" w:hAnsi="Times New Roman" w:cs="Times New Roman"/>
          <w:sz w:val="28"/>
          <w:szCs w:val="28"/>
          <w:lang w:val="lv-LV"/>
        </w:rPr>
      </w:pPr>
      <w:r w:rsidRPr="008B438D">
        <w:rPr>
          <w:rFonts w:ascii="Times New Roman" w:eastAsia="Calibri" w:hAnsi="Times New Roman" w:cs="Times New Roman"/>
          <w:sz w:val="28"/>
          <w:szCs w:val="28"/>
          <w:lang w:val="lv-LV"/>
        </w:rPr>
        <w:t>Iesniedzējs: Veselības ministrs</w:t>
      </w:r>
      <w:r w:rsidRPr="008B438D">
        <w:rPr>
          <w:rFonts w:ascii="Times New Roman" w:eastAsia="Calibri" w:hAnsi="Times New Roman" w:cs="Times New Roman"/>
          <w:sz w:val="28"/>
          <w:szCs w:val="28"/>
          <w:lang w:val="lv-LV"/>
        </w:rPr>
        <w:tab/>
        <w:t xml:space="preserve">  </w:t>
      </w:r>
      <w:r w:rsidRPr="008B438D">
        <w:rPr>
          <w:rFonts w:ascii="Times New Roman" w:eastAsia="Calibri"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eastAsia="Calibri" w:hAnsi="Times New Roman" w:cs="Times New Roman"/>
          <w:sz w:val="28"/>
          <w:szCs w:val="28"/>
          <w:lang w:val="lv-LV"/>
        </w:rPr>
        <w:tab/>
      </w:r>
      <w:r w:rsidRPr="008B438D">
        <w:rPr>
          <w:rFonts w:ascii="Times New Roman" w:eastAsia="Calibri" w:hAnsi="Times New Roman" w:cs="Times New Roman"/>
          <w:sz w:val="28"/>
          <w:szCs w:val="28"/>
          <w:lang w:val="lv-LV"/>
        </w:rPr>
        <w:tab/>
      </w:r>
      <w:r w:rsidRPr="008B438D">
        <w:rPr>
          <w:rFonts w:ascii="Times New Roman" w:eastAsia="Calibri" w:hAnsi="Times New Roman" w:cs="Times New Roman"/>
          <w:sz w:val="28"/>
          <w:szCs w:val="28"/>
          <w:lang w:val="lv-LV"/>
        </w:rPr>
        <w:tab/>
        <w:t xml:space="preserve">         D. Pavļuts</w:t>
      </w:r>
    </w:p>
    <w:p w14:paraId="7E905E98" w14:textId="77777777" w:rsidR="008B438D" w:rsidRPr="008B438D" w:rsidRDefault="008B438D" w:rsidP="008B438D">
      <w:pPr>
        <w:spacing w:after="0" w:line="240" w:lineRule="auto"/>
        <w:jc w:val="both"/>
        <w:rPr>
          <w:rFonts w:ascii="Times New Roman" w:eastAsia="Calibri" w:hAnsi="Times New Roman" w:cs="Times New Roman"/>
          <w:sz w:val="28"/>
          <w:szCs w:val="28"/>
          <w:lang w:val="lv-LV"/>
        </w:rPr>
      </w:pPr>
    </w:p>
    <w:p w14:paraId="0389ECC0" w14:textId="77777777" w:rsidR="008B438D" w:rsidRPr="008B438D" w:rsidRDefault="008B438D" w:rsidP="008B438D">
      <w:pPr>
        <w:spacing w:after="0" w:line="240" w:lineRule="auto"/>
        <w:jc w:val="both"/>
        <w:rPr>
          <w:rFonts w:ascii="Times New Roman" w:eastAsia="Calibri" w:hAnsi="Times New Roman" w:cs="Times New Roman"/>
          <w:sz w:val="28"/>
          <w:szCs w:val="28"/>
          <w:lang w:val="lv-LV"/>
        </w:rPr>
      </w:pPr>
      <w:r w:rsidRPr="008B438D">
        <w:rPr>
          <w:rFonts w:ascii="Times New Roman" w:eastAsia="Calibri" w:hAnsi="Times New Roman" w:cs="Times New Roman"/>
          <w:sz w:val="28"/>
          <w:szCs w:val="28"/>
          <w:lang w:val="lv-LV"/>
        </w:rPr>
        <w:t xml:space="preserve">Vīza: Valsts sekretāre </w:t>
      </w:r>
      <w:r w:rsidRPr="008B438D">
        <w:rPr>
          <w:rFonts w:ascii="Times New Roman" w:eastAsia="Calibri" w:hAnsi="Times New Roman" w:cs="Times New Roman"/>
          <w:sz w:val="28"/>
          <w:szCs w:val="28"/>
          <w:lang w:val="lv-LV"/>
        </w:rPr>
        <w:tab/>
      </w:r>
      <w:r w:rsidRPr="008B438D">
        <w:rPr>
          <w:rFonts w:ascii="Times New Roman" w:eastAsia="Calibri" w:hAnsi="Times New Roman" w:cs="Times New Roman"/>
          <w:sz w:val="28"/>
          <w:szCs w:val="28"/>
          <w:lang w:val="lv-LV"/>
        </w:rPr>
        <w:tab/>
      </w:r>
      <w:r w:rsidRPr="008B438D">
        <w:rPr>
          <w:rFonts w:ascii="Times New Roman" w:hAnsi="Times New Roman" w:cs="Times New Roman"/>
          <w:sz w:val="28"/>
          <w:szCs w:val="28"/>
          <w:lang w:val="lv-LV"/>
        </w:rPr>
        <w:tab/>
      </w:r>
      <w:r w:rsidRPr="008B438D">
        <w:rPr>
          <w:rFonts w:ascii="Times New Roman" w:eastAsia="Calibri" w:hAnsi="Times New Roman" w:cs="Times New Roman"/>
          <w:sz w:val="28"/>
          <w:szCs w:val="28"/>
          <w:lang w:val="lv-LV"/>
        </w:rPr>
        <w:tab/>
      </w:r>
      <w:r w:rsidRPr="008B438D">
        <w:rPr>
          <w:rFonts w:ascii="Times New Roman" w:eastAsia="Calibri" w:hAnsi="Times New Roman" w:cs="Times New Roman"/>
          <w:sz w:val="28"/>
          <w:szCs w:val="28"/>
          <w:lang w:val="lv-LV"/>
        </w:rPr>
        <w:tab/>
        <w:t xml:space="preserve">        D. </w:t>
      </w:r>
      <w:proofErr w:type="spellStart"/>
      <w:r w:rsidRPr="008B438D">
        <w:rPr>
          <w:rFonts w:ascii="Times New Roman" w:eastAsia="Calibri" w:hAnsi="Times New Roman" w:cs="Times New Roman"/>
          <w:sz w:val="28"/>
          <w:szCs w:val="28"/>
          <w:lang w:val="lv-LV"/>
        </w:rPr>
        <w:t>Mūrmane-Umbraško</w:t>
      </w:r>
      <w:proofErr w:type="spellEnd"/>
    </w:p>
    <w:p w14:paraId="5D4C3B38" w14:textId="77777777" w:rsidR="008B438D" w:rsidRPr="008B438D" w:rsidRDefault="008B438D" w:rsidP="008B438D">
      <w:pPr>
        <w:spacing w:after="0" w:line="240" w:lineRule="auto"/>
        <w:jc w:val="both"/>
        <w:rPr>
          <w:rFonts w:ascii="Times New Roman" w:hAnsi="Times New Roman" w:cs="Times New Roman"/>
          <w:sz w:val="28"/>
          <w:szCs w:val="28"/>
          <w:lang w:val="lv-LV"/>
        </w:rPr>
      </w:pPr>
    </w:p>
    <w:p w14:paraId="5088B965" w14:textId="77777777" w:rsidR="008B438D" w:rsidRPr="008B438D" w:rsidRDefault="008B438D" w:rsidP="008B438D">
      <w:pPr>
        <w:spacing w:after="0" w:line="240" w:lineRule="auto"/>
        <w:jc w:val="both"/>
        <w:rPr>
          <w:rFonts w:ascii="Times New Roman" w:hAnsi="Times New Roman" w:cs="Times New Roman"/>
          <w:sz w:val="28"/>
          <w:szCs w:val="28"/>
          <w:lang w:val="lv-LV"/>
        </w:rPr>
      </w:pPr>
    </w:p>
    <w:p w14:paraId="3B796692" w14:textId="77777777" w:rsidR="008B438D" w:rsidRPr="008B438D" w:rsidRDefault="008B438D" w:rsidP="008B438D">
      <w:pPr>
        <w:spacing w:after="0" w:line="240" w:lineRule="auto"/>
        <w:rPr>
          <w:rFonts w:ascii="Times New Roman" w:eastAsia="Calibri" w:hAnsi="Times New Roman" w:cs="Times New Roman"/>
          <w:sz w:val="24"/>
          <w:szCs w:val="24"/>
          <w:lang w:val="lv-LV"/>
        </w:rPr>
      </w:pPr>
      <w:r w:rsidRPr="008B438D">
        <w:rPr>
          <w:rFonts w:ascii="Times New Roman" w:eastAsia="Calibri" w:hAnsi="Times New Roman" w:cs="Times New Roman"/>
          <w:sz w:val="24"/>
          <w:szCs w:val="24"/>
          <w:lang w:val="lv-LV"/>
        </w:rPr>
        <w:t>Feldmane 67876119</w:t>
      </w:r>
    </w:p>
    <w:p w14:paraId="11569D37" w14:textId="37BECFBB" w:rsidR="004924B2" w:rsidRPr="008B438D" w:rsidRDefault="00467EEB" w:rsidP="008B438D">
      <w:pPr>
        <w:spacing w:after="0" w:line="240" w:lineRule="auto"/>
        <w:rPr>
          <w:rFonts w:ascii="Times New Roman" w:eastAsia="Calibri" w:hAnsi="Times New Roman" w:cs="Times New Roman"/>
          <w:sz w:val="24"/>
          <w:szCs w:val="24"/>
          <w:lang w:val="lv-LV"/>
        </w:rPr>
      </w:pPr>
      <w:hyperlink r:id="rId8" w:history="1">
        <w:r w:rsidR="008B438D" w:rsidRPr="008B438D">
          <w:rPr>
            <w:rStyle w:val="Hyperlink"/>
            <w:rFonts w:ascii="Times New Roman" w:eastAsia="Calibri" w:hAnsi="Times New Roman" w:cs="Times New Roman"/>
            <w:sz w:val="24"/>
            <w:szCs w:val="24"/>
            <w:lang w:val="lv-LV"/>
          </w:rPr>
          <w:t>Jana.Feldmane@vm.gov.lv</w:t>
        </w:r>
      </w:hyperlink>
    </w:p>
    <w:sectPr w:rsidR="004924B2" w:rsidRPr="008B438D" w:rsidSect="000D047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C5BDA" w14:textId="77777777" w:rsidR="00467EEB" w:rsidRDefault="00467EEB" w:rsidP="000767A6">
      <w:pPr>
        <w:spacing w:after="0" w:line="240" w:lineRule="auto"/>
      </w:pPr>
      <w:r>
        <w:separator/>
      </w:r>
    </w:p>
  </w:endnote>
  <w:endnote w:type="continuationSeparator" w:id="0">
    <w:p w14:paraId="57EDD40A" w14:textId="77777777" w:rsidR="00467EEB" w:rsidRDefault="00467EEB" w:rsidP="0007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8E8A9" w14:textId="77777777" w:rsidR="00284185" w:rsidRDefault="0028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1EC7E" w14:textId="712FFCED" w:rsidR="008C3B28" w:rsidRPr="008C3B28" w:rsidRDefault="008C3B28">
    <w:pPr>
      <w:pStyle w:val="Footer"/>
      <w:rPr>
        <w:rFonts w:ascii="Times New Roman" w:hAnsi="Times New Roman" w:cs="Times New Roman"/>
        <w:sz w:val="20"/>
        <w:szCs w:val="20"/>
        <w:lang w:val="lv-LV"/>
      </w:rPr>
    </w:pPr>
    <w:r w:rsidRPr="008C3B28">
      <w:rPr>
        <w:rFonts w:ascii="Times New Roman" w:hAnsi="Times New Roman" w:cs="Times New Roman"/>
        <w:sz w:val="20"/>
        <w:szCs w:val="20"/>
        <w:lang w:val="lv-LV"/>
      </w:rPr>
      <w:t>VMinf_080221_priorit_grupas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DB721" w14:textId="77777777" w:rsidR="00284185" w:rsidRPr="008C3B28" w:rsidRDefault="00284185" w:rsidP="00284185">
    <w:pPr>
      <w:pStyle w:val="Footer"/>
      <w:rPr>
        <w:rFonts w:ascii="Times New Roman" w:hAnsi="Times New Roman" w:cs="Times New Roman"/>
        <w:sz w:val="20"/>
        <w:szCs w:val="20"/>
        <w:lang w:val="lv-LV"/>
      </w:rPr>
    </w:pPr>
    <w:r w:rsidRPr="008C3B28">
      <w:rPr>
        <w:rFonts w:ascii="Times New Roman" w:hAnsi="Times New Roman" w:cs="Times New Roman"/>
        <w:sz w:val="20"/>
        <w:szCs w:val="20"/>
        <w:lang w:val="lv-LV"/>
      </w:rPr>
      <w:t>VMinf_080221_priorit_grupas</w:t>
    </w:r>
  </w:p>
  <w:p w14:paraId="0AEEB2F5" w14:textId="77777777" w:rsidR="00284185" w:rsidRDefault="0028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FE749" w14:textId="77777777" w:rsidR="00467EEB" w:rsidRDefault="00467EEB" w:rsidP="000767A6">
      <w:pPr>
        <w:spacing w:after="0" w:line="240" w:lineRule="auto"/>
      </w:pPr>
      <w:r>
        <w:separator/>
      </w:r>
    </w:p>
  </w:footnote>
  <w:footnote w:type="continuationSeparator" w:id="0">
    <w:p w14:paraId="651CE2D1" w14:textId="77777777" w:rsidR="00467EEB" w:rsidRDefault="00467EEB" w:rsidP="000767A6">
      <w:pPr>
        <w:spacing w:after="0" w:line="240" w:lineRule="auto"/>
      </w:pPr>
      <w:r>
        <w:continuationSeparator/>
      </w:r>
    </w:p>
  </w:footnote>
  <w:footnote w:id="1">
    <w:p w14:paraId="1CD66EE9" w14:textId="44C6AA5C" w:rsidR="00A42836" w:rsidRPr="00DF5CB2" w:rsidRDefault="00A42836">
      <w:pPr>
        <w:pStyle w:val="FootnoteText"/>
        <w:rPr>
          <w:rFonts w:ascii="Times New Roman" w:hAnsi="Times New Roman" w:cs="Times New Roman"/>
          <w:lang w:val="lv-LV"/>
        </w:rPr>
      </w:pPr>
      <w:r>
        <w:rPr>
          <w:rStyle w:val="FootnoteReference"/>
        </w:rPr>
        <w:footnoteRef/>
      </w:r>
      <w:r>
        <w:t xml:space="preserve"> </w:t>
      </w:r>
      <w:hyperlink r:id="rId1" w:anchor="possible-priority-groups" w:history="1">
        <w:r w:rsidR="00DF5CB2" w:rsidRPr="007C5863">
          <w:rPr>
            <w:rStyle w:val="Hyperlink"/>
            <w:rFonts w:ascii="Times New Roman" w:hAnsi="Times New Roman" w:cs="Times New Roman"/>
          </w:rPr>
          <w:t>https://ec.europa.eu/info/live-work-travel-eu/coronavirus-response/public-health/coronavirus-vaccines-strategy_en#possible-priority-groups</w:t>
        </w:r>
      </w:hyperlink>
      <w:r w:rsidR="00DF5CB2">
        <w:rPr>
          <w:rFonts w:ascii="Times New Roman" w:hAnsi="Times New Roman" w:cs="Times New Roman"/>
        </w:rPr>
        <w:t xml:space="preserve"> </w:t>
      </w:r>
    </w:p>
  </w:footnote>
  <w:footnote w:id="2">
    <w:p w14:paraId="70368DD2" w14:textId="363A686D" w:rsidR="00A42836" w:rsidRPr="00954D68" w:rsidRDefault="00A42836">
      <w:pPr>
        <w:pStyle w:val="FootnoteText"/>
        <w:rPr>
          <w:lang w:val="lv-LV"/>
        </w:rPr>
      </w:pPr>
      <w:r w:rsidRPr="00DF5CB2">
        <w:rPr>
          <w:rStyle w:val="FootnoteReference"/>
          <w:rFonts w:ascii="Times New Roman" w:hAnsi="Times New Roman" w:cs="Times New Roman"/>
        </w:rPr>
        <w:footnoteRef/>
      </w:r>
      <w:r w:rsidRPr="00DF5CB2">
        <w:rPr>
          <w:rFonts w:ascii="Times New Roman" w:hAnsi="Times New Roman" w:cs="Times New Roman"/>
        </w:rPr>
        <w:t xml:space="preserve"> </w:t>
      </w:r>
      <w:r w:rsidRPr="00DF5CB2">
        <w:rPr>
          <w:rFonts w:ascii="Times New Roman" w:hAnsi="Times New Roman" w:cs="Times New Roman"/>
          <w:lang w:val="lv-LV"/>
        </w:rPr>
        <w:t xml:space="preserve">ETAGE rekomendācijas un Pasaules Veselības organizācijas </w:t>
      </w:r>
      <w:r w:rsidRPr="00DF5CB2">
        <w:rPr>
          <w:rFonts w:ascii="Times New Roman" w:hAnsi="Times New Roman" w:cs="Times New Roman"/>
          <w:lang w:val="en-GB"/>
        </w:rPr>
        <w:t>Roadmap</w:t>
      </w:r>
      <w:r w:rsidRPr="00DF5CB2">
        <w:rPr>
          <w:rFonts w:ascii="Times New Roman" w:hAnsi="Times New Roman" w:cs="Times New Roman"/>
          <w:lang w:val="lv-LV"/>
        </w:rPr>
        <w:t xml:space="preserve"> </w:t>
      </w:r>
      <w:hyperlink r:id="rId2" w:history="1">
        <w:r w:rsidRPr="00DF5CB2">
          <w:rPr>
            <w:rStyle w:val="Hyperlink"/>
            <w:rFonts w:ascii="Times New Roman" w:hAnsi="Times New Roman" w:cs="Times New Roman"/>
            <w:lang w:val="lv-LV"/>
          </w:rPr>
          <w:t>https://www.who.int/docs/default-source/immunization/sage/covid/sage-prioritization-roadmap-covid19-vaccines.pdf?Status=Temp&amp;sfvrsn=bf227443_2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EBA06" w14:textId="77777777" w:rsidR="00284185" w:rsidRDefault="0028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169477"/>
      <w:docPartObj>
        <w:docPartGallery w:val="Page Numbers (Top of Page)"/>
        <w:docPartUnique/>
      </w:docPartObj>
    </w:sdtPr>
    <w:sdtEndPr>
      <w:rPr>
        <w:noProof/>
      </w:rPr>
    </w:sdtEndPr>
    <w:sdtContent>
      <w:p w14:paraId="5D95E8B9" w14:textId="3DA4AC84" w:rsidR="000D047A" w:rsidRDefault="000D047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E3148E" w14:textId="77777777" w:rsidR="000D047A" w:rsidRDefault="000D0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9898A" w14:textId="77777777" w:rsidR="00284185" w:rsidRDefault="0028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C7343"/>
    <w:multiLevelType w:val="hybridMultilevel"/>
    <w:tmpl w:val="9000CBF0"/>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C7A5B74"/>
    <w:multiLevelType w:val="hybridMultilevel"/>
    <w:tmpl w:val="F36866DC"/>
    <w:lvl w:ilvl="0" w:tplc="D8CEE5F2">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 w15:restartNumberingAfterBreak="0">
    <w:nsid w:val="12754DF6"/>
    <w:multiLevelType w:val="hybridMultilevel"/>
    <w:tmpl w:val="1C74D0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34534A"/>
    <w:multiLevelType w:val="hybridMultilevel"/>
    <w:tmpl w:val="53B6C112"/>
    <w:lvl w:ilvl="0" w:tplc="9A58A83A">
      <w:start w:val="2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30DED"/>
    <w:multiLevelType w:val="hybridMultilevel"/>
    <w:tmpl w:val="4B042DE6"/>
    <w:lvl w:ilvl="0" w:tplc="EACC2FA6">
      <w:start w:val="2020"/>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804A97"/>
    <w:multiLevelType w:val="hybridMultilevel"/>
    <w:tmpl w:val="EE2E1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7D1F00"/>
    <w:multiLevelType w:val="hybridMultilevel"/>
    <w:tmpl w:val="C50E325A"/>
    <w:lvl w:ilvl="0" w:tplc="C2745798">
      <w:start w:val="1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516BC0"/>
    <w:multiLevelType w:val="multilevel"/>
    <w:tmpl w:val="CD36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8F115B"/>
    <w:multiLevelType w:val="hybridMultilevel"/>
    <w:tmpl w:val="3BC2F8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013500A"/>
    <w:multiLevelType w:val="hybridMultilevel"/>
    <w:tmpl w:val="5CFE02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CA535E"/>
    <w:multiLevelType w:val="hybridMultilevel"/>
    <w:tmpl w:val="5AD4F0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F47AF9"/>
    <w:multiLevelType w:val="hybridMultilevel"/>
    <w:tmpl w:val="299827F0"/>
    <w:lvl w:ilvl="0" w:tplc="89E82C06">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2" w15:restartNumberingAfterBreak="0">
    <w:nsid w:val="5A05401D"/>
    <w:multiLevelType w:val="hybridMultilevel"/>
    <w:tmpl w:val="D2DCD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2291853"/>
    <w:multiLevelType w:val="hybridMultilevel"/>
    <w:tmpl w:val="D4F2F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D23282"/>
    <w:multiLevelType w:val="hybridMultilevel"/>
    <w:tmpl w:val="2AD6DA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DAE6F80"/>
    <w:multiLevelType w:val="hybridMultilevel"/>
    <w:tmpl w:val="E056D8E4"/>
    <w:lvl w:ilvl="0" w:tplc="8B56F38C">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6" w15:restartNumberingAfterBreak="0">
    <w:nsid w:val="79AD336D"/>
    <w:multiLevelType w:val="multilevel"/>
    <w:tmpl w:val="AF0E5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160" w:hanging="1800"/>
      </w:pPr>
      <w:rPr>
        <w:rFonts w:hint="default"/>
        <w:i/>
      </w:rPr>
    </w:lvl>
  </w:abstractNum>
  <w:abstractNum w:abstractNumId="17" w15:restartNumberingAfterBreak="0">
    <w:nsid w:val="7CD07A1B"/>
    <w:multiLevelType w:val="hybridMultilevel"/>
    <w:tmpl w:val="0F9C31C4"/>
    <w:lvl w:ilvl="0" w:tplc="448C44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7"/>
  </w:num>
  <w:num w:numId="2">
    <w:abstractNumId w:val="0"/>
  </w:num>
  <w:num w:numId="3">
    <w:abstractNumId w:val="17"/>
  </w:num>
  <w:num w:numId="4">
    <w:abstractNumId w:val="10"/>
  </w:num>
  <w:num w:numId="5">
    <w:abstractNumId w:val="5"/>
  </w:num>
  <w:num w:numId="6">
    <w:abstractNumId w:val="11"/>
  </w:num>
  <w:num w:numId="7">
    <w:abstractNumId w:val="13"/>
  </w:num>
  <w:num w:numId="8">
    <w:abstractNumId w:val="8"/>
  </w:num>
  <w:num w:numId="9">
    <w:abstractNumId w:val="6"/>
  </w:num>
  <w:num w:numId="10">
    <w:abstractNumId w:val="2"/>
  </w:num>
  <w:num w:numId="11">
    <w:abstractNumId w:val="1"/>
  </w:num>
  <w:num w:numId="12">
    <w:abstractNumId w:val="15"/>
  </w:num>
  <w:num w:numId="13">
    <w:abstractNumId w:val="14"/>
  </w:num>
  <w:num w:numId="14">
    <w:abstractNumId w:val="9"/>
  </w:num>
  <w:num w:numId="15">
    <w:abstractNumId w:val="3"/>
  </w:num>
  <w:num w:numId="16">
    <w:abstractNumId w:val="4"/>
  </w:num>
  <w:num w:numId="17">
    <w:abstractNumId w:val="12"/>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spars Berzins">
    <w15:presenceInfo w15:providerId="Windows Live" w15:userId="9d11a6ffe57ac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A6"/>
    <w:rsid w:val="00000C87"/>
    <w:rsid w:val="00030A2F"/>
    <w:rsid w:val="00042B86"/>
    <w:rsid w:val="000560D5"/>
    <w:rsid w:val="000767A6"/>
    <w:rsid w:val="00093A09"/>
    <w:rsid w:val="000A1248"/>
    <w:rsid w:val="000A423D"/>
    <w:rsid w:val="000C4643"/>
    <w:rsid w:val="000C7A4B"/>
    <w:rsid w:val="000D047A"/>
    <w:rsid w:val="000E33D0"/>
    <w:rsid w:val="000E7E56"/>
    <w:rsid w:val="000F6B15"/>
    <w:rsid w:val="00137CFB"/>
    <w:rsid w:val="00174A44"/>
    <w:rsid w:val="0017780A"/>
    <w:rsid w:val="00185C1F"/>
    <w:rsid w:val="001977F7"/>
    <w:rsid w:val="001C4030"/>
    <w:rsid w:val="001C5F22"/>
    <w:rsid w:val="001D567D"/>
    <w:rsid w:val="001D7C36"/>
    <w:rsid w:val="001F1193"/>
    <w:rsid w:val="00284185"/>
    <w:rsid w:val="002A21E3"/>
    <w:rsid w:val="002B385E"/>
    <w:rsid w:val="002E65D7"/>
    <w:rsid w:val="002E677A"/>
    <w:rsid w:val="002F0250"/>
    <w:rsid w:val="003210D8"/>
    <w:rsid w:val="00332971"/>
    <w:rsid w:val="003519CC"/>
    <w:rsid w:val="003562B1"/>
    <w:rsid w:val="0037491E"/>
    <w:rsid w:val="00387E6E"/>
    <w:rsid w:val="003A27F3"/>
    <w:rsid w:val="003C1AAA"/>
    <w:rsid w:val="003C3543"/>
    <w:rsid w:val="003D4B31"/>
    <w:rsid w:val="0040298F"/>
    <w:rsid w:val="004340DD"/>
    <w:rsid w:val="004414EA"/>
    <w:rsid w:val="004618FB"/>
    <w:rsid w:val="00467EEB"/>
    <w:rsid w:val="00470B12"/>
    <w:rsid w:val="00482F13"/>
    <w:rsid w:val="00490312"/>
    <w:rsid w:val="004924B2"/>
    <w:rsid w:val="00493D08"/>
    <w:rsid w:val="00495599"/>
    <w:rsid w:val="004B4E0E"/>
    <w:rsid w:val="004D78AB"/>
    <w:rsid w:val="004E0114"/>
    <w:rsid w:val="00507F6A"/>
    <w:rsid w:val="00532E46"/>
    <w:rsid w:val="00553A04"/>
    <w:rsid w:val="00566531"/>
    <w:rsid w:val="00567750"/>
    <w:rsid w:val="005876C1"/>
    <w:rsid w:val="005A7F29"/>
    <w:rsid w:val="005D6CB4"/>
    <w:rsid w:val="005E5288"/>
    <w:rsid w:val="005E723A"/>
    <w:rsid w:val="005F3D74"/>
    <w:rsid w:val="00613DF0"/>
    <w:rsid w:val="00621805"/>
    <w:rsid w:val="006260E7"/>
    <w:rsid w:val="0064589B"/>
    <w:rsid w:val="00646984"/>
    <w:rsid w:val="00663D62"/>
    <w:rsid w:val="00684874"/>
    <w:rsid w:val="00692824"/>
    <w:rsid w:val="006974FD"/>
    <w:rsid w:val="006A41F3"/>
    <w:rsid w:val="006B37DC"/>
    <w:rsid w:val="006B613D"/>
    <w:rsid w:val="006F1D5E"/>
    <w:rsid w:val="00730A8B"/>
    <w:rsid w:val="007311B1"/>
    <w:rsid w:val="00745BE1"/>
    <w:rsid w:val="0076113F"/>
    <w:rsid w:val="00786733"/>
    <w:rsid w:val="007A1A67"/>
    <w:rsid w:val="007A25F4"/>
    <w:rsid w:val="007B45F0"/>
    <w:rsid w:val="007C5775"/>
    <w:rsid w:val="007D7512"/>
    <w:rsid w:val="007D7882"/>
    <w:rsid w:val="007E5071"/>
    <w:rsid w:val="007F14FF"/>
    <w:rsid w:val="007F1D0D"/>
    <w:rsid w:val="007F548E"/>
    <w:rsid w:val="008131F8"/>
    <w:rsid w:val="008353AF"/>
    <w:rsid w:val="00844F15"/>
    <w:rsid w:val="008557D2"/>
    <w:rsid w:val="00865846"/>
    <w:rsid w:val="008734CA"/>
    <w:rsid w:val="00884626"/>
    <w:rsid w:val="00893378"/>
    <w:rsid w:val="008B438D"/>
    <w:rsid w:val="008C310D"/>
    <w:rsid w:val="008C3B28"/>
    <w:rsid w:val="008E05E4"/>
    <w:rsid w:val="008E2A7F"/>
    <w:rsid w:val="008F57FD"/>
    <w:rsid w:val="009124B0"/>
    <w:rsid w:val="00912A13"/>
    <w:rsid w:val="009155B3"/>
    <w:rsid w:val="00954D68"/>
    <w:rsid w:val="009908C8"/>
    <w:rsid w:val="009B65E9"/>
    <w:rsid w:val="009C1D84"/>
    <w:rsid w:val="009E585E"/>
    <w:rsid w:val="009F2B88"/>
    <w:rsid w:val="00A2574C"/>
    <w:rsid w:val="00A42836"/>
    <w:rsid w:val="00A53C5C"/>
    <w:rsid w:val="00A56B7D"/>
    <w:rsid w:val="00A649D9"/>
    <w:rsid w:val="00A665D8"/>
    <w:rsid w:val="00A70FBF"/>
    <w:rsid w:val="00A76912"/>
    <w:rsid w:val="00A77257"/>
    <w:rsid w:val="00A86794"/>
    <w:rsid w:val="00A95E56"/>
    <w:rsid w:val="00A9676F"/>
    <w:rsid w:val="00AB2115"/>
    <w:rsid w:val="00AB54D0"/>
    <w:rsid w:val="00AC35EF"/>
    <w:rsid w:val="00AC4F0D"/>
    <w:rsid w:val="00AD0233"/>
    <w:rsid w:val="00B036A2"/>
    <w:rsid w:val="00B04BEA"/>
    <w:rsid w:val="00B170DA"/>
    <w:rsid w:val="00B97F6D"/>
    <w:rsid w:val="00BC514A"/>
    <w:rsid w:val="00BD60B6"/>
    <w:rsid w:val="00BE4916"/>
    <w:rsid w:val="00BE4D15"/>
    <w:rsid w:val="00BE6498"/>
    <w:rsid w:val="00BF314D"/>
    <w:rsid w:val="00C16BA8"/>
    <w:rsid w:val="00C219BB"/>
    <w:rsid w:val="00CB3540"/>
    <w:rsid w:val="00CE433A"/>
    <w:rsid w:val="00CE71FB"/>
    <w:rsid w:val="00D034E5"/>
    <w:rsid w:val="00D11FC4"/>
    <w:rsid w:val="00D21B3D"/>
    <w:rsid w:val="00D2716C"/>
    <w:rsid w:val="00D55435"/>
    <w:rsid w:val="00D61550"/>
    <w:rsid w:val="00D639D9"/>
    <w:rsid w:val="00D9360A"/>
    <w:rsid w:val="00DB6335"/>
    <w:rsid w:val="00DC16BB"/>
    <w:rsid w:val="00DD272E"/>
    <w:rsid w:val="00DD748B"/>
    <w:rsid w:val="00DE158E"/>
    <w:rsid w:val="00DF2618"/>
    <w:rsid w:val="00DF3AC1"/>
    <w:rsid w:val="00DF5CB2"/>
    <w:rsid w:val="00E43E4B"/>
    <w:rsid w:val="00E65432"/>
    <w:rsid w:val="00E70378"/>
    <w:rsid w:val="00E9424B"/>
    <w:rsid w:val="00EB7EBE"/>
    <w:rsid w:val="00ED2442"/>
    <w:rsid w:val="00ED59EB"/>
    <w:rsid w:val="00ED7B0F"/>
    <w:rsid w:val="00EF7192"/>
    <w:rsid w:val="00F04F69"/>
    <w:rsid w:val="00F058CF"/>
    <w:rsid w:val="00F25862"/>
    <w:rsid w:val="00F36095"/>
    <w:rsid w:val="00F47D3F"/>
    <w:rsid w:val="00F50CBA"/>
    <w:rsid w:val="00F650B3"/>
    <w:rsid w:val="00F659BA"/>
    <w:rsid w:val="00F809C3"/>
    <w:rsid w:val="00F85864"/>
    <w:rsid w:val="00FC7CF2"/>
    <w:rsid w:val="00FE1761"/>
    <w:rsid w:val="00FE657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4504"/>
  <w15:chartTrackingRefBased/>
  <w15:docId w15:val="{D36ABEC4-4570-4CB7-BD21-D42CDFB4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7A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6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7A6"/>
    <w:rPr>
      <w:sz w:val="20"/>
      <w:szCs w:val="20"/>
      <w:lang w:val="en-US"/>
    </w:rPr>
  </w:style>
  <w:style w:type="character" w:styleId="FootnoteReference">
    <w:name w:val="footnote reference"/>
    <w:basedOn w:val="DefaultParagraphFont"/>
    <w:uiPriority w:val="99"/>
    <w:semiHidden/>
    <w:unhideWhenUsed/>
    <w:rsid w:val="000767A6"/>
    <w:rPr>
      <w:vertAlign w:val="superscript"/>
    </w:rPr>
  </w:style>
  <w:style w:type="character" w:styleId="Hyperlink">
    <w:name w:val="Hyperlink"/>
    <w:basedOn w:val="DefaultParagraphFont"/>
    <w:uiPriority w:val="99"/>
    <w:unhideWhenUsed/>
    <w:rsid w:val="000767A6"/>
    <w:rPr>
      <w:color w:val="0000FF"/>
      <w:u w:val="single"/>
    </w:rPr>
  </w:style>
  <w:style w:type="paragraph" w:styleId="ListParagraph">
    <w:name w:val="List Paragraph"/>
    <w:basedOn w:val="Normal"/>
    <w:uiPriority w:val="34"/>
    <w:qFormat/>
    <w:rsid w:val="00954D68"/>
    <w:pPr>
      <w:ind w:left="720"/>
      <w:contextualSpacing/>
    </w:pPr>
  </w:style>
  <w:style w:type="table" w:styleId="TableGrid">
    <w:name w:val="Table Grid"/>
    <w:basedOn w:val="TableNormal"/>
    <w:uiPriority w:val="39"/>
    <w:rsid w:val="00030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5599"/>
    <w:rPr>
      <w:sz w:val="16"/>
      <w:szCs w:val="16"/>
    </w:rPr>
  </w:style>
  <w:style w:type="paragraph" w:styleId="CommentText">
    <w:name w:val="annotation text"/>
    <w:basedOn w:val="Normal"/>
    <w:link w:val="CommentTextChar"/>
    <w:uiPriority w:val="99"/>
    <w:semiHidden/>
    <w:unhideWhenUsed/>
    <w:rsid w:val="00495599"/>
    <w:pPr>
      <w:spacing w:line="240" w:lineRule="auto"/>
    </w:pPr>
    <w:rPr>
      <w:sz w:val="20"/>
      <w:szCs w:val="20"/>
    </w:rPr>
  </w:style>
  <w:style w:type="character" w:customStyle="1" w:styleId="CommentTextChar">
    <w:name w:val="Comment Text Char"/>
    <w:basedOn w:val="DefaultParagraphFont"/>
    <w:link w:val="CommentText"/>
    <w:uiPriority w:val="99"/>
    <w:semiHidden/>
    <w:rsid w:val="00495599"/>
    <w:rPr>
      <w:sz w:val="20"/>
      <w:szCs w:val="20"/>
      <w:lang w:val="en-US"/>
    </w:rPr>
  </w:style>
  <w:style w:type="paragraph" w:styleId="CommentSubject">
    <w:name w:val="annotation subject"/>
    <w:basedOn w:val="CommentText"/>
    <w:next w:val="CommentText"/>
    <w:link w:val="CommentSubjectChar"/>
    <w:uiPriority w:val="99"/>
    <w:semiHidden/>
    <w:unhideWhenUsed/>
    <w:rsid w:val="00495599"/>
    <w:rPr>
      <w:b/>
      <w:bCs/>
    </w:rPr>
  </w:style>
  <w:style w:type="character" w:customStyle="1" w:styleId="CommentSubjectChar">
    <w:name w:val="Comment Subject Char"/>
    <w:basedOn w:val="CommentTextChar"/>
    <w:link w:val="CommentSubject"/>
    <w:uiPriority w:val="99"/>
    <w:semiHidden/>
    <w:rsid w:val="00495599"/>
    <w:rPr>
      <w:b/>
      <w:bCs/>
      <w:sz w:val="20"/>
      <w:szCs w:val="20"/>
      <w:lang w:val="en-US"/>
    </w:rPr>
  </w:style>
  <w:style w:type="paragraph" w:styleId="Revision">
    <w:name w:val="Revision"/>
    <w:hidden/>
    <w:uiPriority w:val="99"/>
    <w:semiHidden/>
    <w:rsid w:val="00A649D9"/>
    <w:pPr>
      <w:spacing w:after="0" w:line="240" w:lineRule="auto"/>
    </w:pPr>
    <w:rPr>
      <w:lang w:val="en-US"/>
    </w:rPr>
  </w:style>
  <w:style w:type="paragraph" w:styleId="BalloonText">
    <w:name w:val="Balloon Text"/>
    <w:basedOn w:val="Normal"/>
    <w:link w:val="BalloonTextChar"/>
    <w:uiPriority w:val="99"/>
    <w:semiHidden/>
    <w:unhideWhenUsed/>
    <w:rsid w:val="000E7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E56"/>
    <w:rPr>
      <w:rFonts w:ascii="Segoe UI" w:hAnsi="Segoe UI" w:cs="Segoe UI"/>
      <w:sz w:val="18"/>
      <w:szCs w:val="18"/>
      <w:lang w:val="en-US"/>
    </w:rPr>
  </w:style>
  <w:style w:type="character" w:styleId="UnresolvedMention">
    <w:name w:val="Unresolved Mention"/>
    <w:basedOn w:val="DefaultParagraphFont"/>
    <w:uiPriority w:val="99"/>
    <w:semiHidden/>
    <w:unhideWhenUsed/>
    <w:rsid w:val="00DF5CB2"/>
    <w:rPr>
      <w:color w:val="605E5C"/>
      <w:shd w:val="clear" w:color="auto" w:fill="E1DFDD"/>
    </w:rPr>
  </w:style>
  <w:style w:type="paragraph" w:styleId="Header">
    <w:name w:val="header"/>
    <w:basedOn w:val="Normal"/>
    <w:link w:val="HeaderChar"/>
    <w:uiPriority w:val="99"/>
    <w:unhideWhenUsed/>
    <w:rsid w:val="008C3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B28"/>
    <w:rPr>
      <w:lang w:val="en-US"/>
    </w:rPr>
  </w:style>
  <w:style w:type="paragraph" w:styleId="Footer">
    <w:name w:val="footer"/>
    <w:basedOn w:val="Normal"/>
    <w:link w:val="FooterChar"/>
    <w:uiPriority w:val="99"/>
    <w:unhideWhenUsed/>
    <w:rsid w:val="008C3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B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14521">
      <w:bodyDiv w:val="1"/>
      <w:marLeft w:val="0"/>
      <w:marRight w:val="0"/>
      <w:marTop w:val="0"/>
      <w:marBottom w:val="0"/>
      <w:divBdr>
        <w:top w:val="none" w:sz="0" w:space="0" w:color="auto"/>
        <w:left w:val="none" w:sz="0" w:space="0" w:color="auto"/>
        <w:bottom w:val="none" w:sz="0" w:space="0" w:color="auto"/>
        <w:right w:val="none" w:sz="0" w:space="0" w:color="auto"/>
      </w:divBdr>
    </w:div>
    <w:div w:id="10186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Feldmane@v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docs/default-source/immunization/sage/covid/sage-prioritization-roadmap-covid19-vaccines.pdf?Status=Temp&amp;sfvrsn=bf227443_2" TargetMode="External"/><Relationship Id="rId1" Type="http://schemas.openxmlformats.org/officeDocument/2006/relationships/hyperlink" Target="https://ec.europa.eu/info/live-work-travel-eu/coronavirus-response/public-health/coronavirus-vaccines-strategy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12BA-AB45-46BF-8871-A9FE7DF8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9509</Words>
  <Characters>5421</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Informatīvais ziņojums “Par prioritāri vakcinējamām personu grupām”</vt:lpstr>
    </vt:vector>
  </TitlesOfParts>
  <Company>Veselības ministrija</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prioritāri vakcinējamām personu grupām”</dc:title>
  <dc:subject>Informatīvais ziņojums </dc:subject>
  <dc:creator>Jana Feldmane</dc:creator>
  <cp:keywords/>
  <dc:description>Feldmane 67876119_x000d_
Jana.Feldmane@vm.gov.lv_x000d_
</dc:description>
  <cp:lastModifiedBy>Jana Feldmane</cp:lastModifiedBy>
  <cp:revision>89</cp:revision>
  <dcterms:created xsi:type="dcterms:W3CDTF">2021-02-06T18:53:00Z</dcterms:created>
  <dcterms:modified xsi:type="dcterms:W3CDTF">2021-02-08T18:28:00Z</dcterms:modified>
</cp:coreProperties>
</file>