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12C8"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LĪGUMS Nr.________________/20____</w:t>
      </w:r>
    </w:p>
    <w:p w14:paraId="2EE9559A"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par valsts apmaksātu veselības aprūpes pakalpojumu</w:t>
      </w:r>
    </w:p>
    <w:p w14:paraId="4885D1B5"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sniegšanu un apmaksu</w:t>
      </w:r>
    </w:p>
    <w:p w14:paraId="26A28570" w14:textId="77777777" w:rsidR="008A56DA" w:rsidRPr="00304DE6" w:rsidRDefault="008A56DA" w:rsidP="008A56DA">
      <w:pPr>
        <w:tabs>
          <w:tab w:val="right" w:pos="9071"/>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________,</w:t>
      </w:r>
      <w:r w:rsidRPr="00304DE6">
        <w:rPr>
          <w:rFonts w:ascii="Times New Roman" w:eastAsia="Times New Roman" w:hAnsi="Times New Roman"/>
          <w:sz w:val="24"/>
          <w:szCs w:val="24"/>
        </w:rPr>
        <w:tab/>
        <w:t>20_.gada ___.________</w:t>
      </w:r>
    </w:p>
    <w:p w14:paraId="43E5CF30" w14:textId="77777777" w:rsidR="008A56DA" w:rsidRPr="00304DE6" w:rsidRDefault="008A56DA" w:rsidP="008A56DA">
      <w:pPr>
        <w:spacing w:after="0" w:line="240" w:lineRule="auto"/>
        <w:jc w:val="both"/>
        <w:rPr>
          <w:rFonts w:ascii="Times New Roman" w:eastAsia="Times New Roman" w:hAnsi="Times New Roman"/>
          <w:sz w:val="24"/>
          <w:szCs w:val="24"/>
        </w:rPr>
      </w:pPr>
    </w:p>
    <w:p w14:paraId="624A3270" w14:textId="77777777" w:rsidR="008A56DA" w:rsidRPr="00304DE6" w:rsidRDefault="008A56DA" w:rsidP="008A56DA">
      <w:pPr>
        <w:spacing w:after="0" w:line="240" w:lineRule="auto"/>
        <w:jc w:val="both"/>
        <w:rPr>
          <w:rFonts w:ascii="Times New Roman" w:eastAsia="Times New Roman" w:hAnsi="Times New Roman"/>
          <w:sz w:val="24"/>
          <w:szCs w:val="24"/>
        </w:rPr>
      </w:pPr>
    </w:p>
    <w:p w14:paraId="537DCFE6" w14:textId="77777777" w:rsidR="008A56DA" w:rsidRPr="00304DE6" w:rsidRDefault="008A56DA" w:rsidP="008A56DA">
      <w:pPr>
        <w:spacing w:after="0" w:line="240" w:lineRule="auto"/>
        <w:jc w:val="both"/>
        <w:rPr>
          <w:rFonts w:ascii="Times New Roman" w:eastAsia="Times New Roman" w:hAnsi="Times New Roman"/>
          <w:sz w:val="24"/>
          <w:szCs w:val="24"/>
        </w:rPr>
      </w:pPr>
      <w:r w:rsidRPr="00304DE6">
        <w:rPr>
          <w:rFonts w:ascii="Times New Roman" w:eastAsia="Times New Roman" w:hAnsi="Times New Roman"/>
          <w:b/>
          <w:sz w:val="24"/>
          <w:szCs w:val="24"/>
          <w:lang w:eastAsia="lv-LV"/>
        </w:rPr>
        <w:t>Nacionālais veselības dienests</w:t>
      </w:r>
      <w:r w:rsidRPr="00304DE6">
        <w:rPr>
          <w:rFonts w:ascii="Times New Roman" w:eastAsia="Times New Roman" w:hAnsi="Times New Roman"/>
          <w:sz w:val="24"/>
          <w:szCs w:val="24"/>
          <w:lang w:eastAsia="lv-LV"/>
        </w:rPr>
        <w:t xml:space="preserve"> (turpmāk – DIENESTS), </w:t>
      </w:r>
      <w:r w:rsidRPr="00304DE6">
        <w:rPr>
          <w:rFonts w:ascii="Times New Roman" w:eastAsia="Times New Roman" w:hAnsi="Times New Roman"/>
          <w:sz w:val="24"/>
          <w:szCs w:val="24"/>
        </w:rPr>
        <w:t>kuru saskaņā ar Līgumpartneru departamenta reglamentu pārstāv _________ nodaļas vadītājs (-a) _____________, no vienas puses un</w:t>
      </w:r>
    </w:p>
    <w:p w14:paraId="1C9D82E6" w14:textId="77777777" w:rsidR="008A56DA" w:rsidRPr="00304DE6" w:rsidRDefault="008A56DA" w:rsidP="008A56DA">
      <w:pPr>
        <w:spacing w:after="0" w:line="240" w:lineRule="auto"/>
        <w:jc w:val="both"/>
        <w:rPr>
          <w:rFonts w:ascii="Times New Roman" w:hAnsi="Times New Roman"/>
          <w:sz w:val="24"/>
          <w:szCs w:val="24"/>
        </w:rPr>
      </w:pPr>
      <w:r w:rsidRPr="00304DE6">
        <w:rPr>
          <w:rFonts w:ascii="Times New Roman" w:eastAsia="Times New Roman" w:hAnsi="Times New Roman"/>
          <w:sz w:val="24"/>
          <w:szCs w:val="24"/>
        </w:rPr>
        <w:t>________</w:t>
      </w:r>
      <w:r w:rsidRPr="00304DE6">
        <w:rPr>
          <w:rFonts w:ascii="Times New Roman" w:eastAsia="Times New Roman" w:hAnsi="Times New Roman"/>
          <w:b/>
          <w:sz w:val="24"/>
          <w:szCs w:val="24"/>
        </w:rPr>
        <w:t xml:space="preserve">_________________ </w:t>
      </w:r>
      <w:r w:rsidRPr="00304DE6">
        <w:rPr>
          <w:rFonts w:ascii="Times New Roman" w:eastAsia="Times New Roman" w:hAnsi="Times New Roman"/>
          <w:sz w:val="24"/>
          <w:szCs w:val="24"/>
        </w:rPr>
        <w:t xml:space="preserve">(turpmāk – IZPILDĪTĀJS), kuru saskaņā ar __________________ pārstāv __________________ , no otras puses, </w:t>
      </w:r>
    </w:p>
    <w:p w14:paraId="61B36AF3" w14:textId="77777777" w:rsidR="008A56DA" w:rsidRPr="00304DE6" w:rsidRDefault="008A56DA" w:rsidP="008A56DA">
      <w:pPr>
        <w:spacing w:after="0" w:line="240" w:lineRule="auto"/>
        <w:rPr>
          <w:rFonts w:ascii="Times New Roman" w:eastAsia="Times New Roman" w:hAnsi="Times New Roman"/>
          <w:sz w:val="24"/>
          <w:szCs w:val="24"/>
        </w:rPr>
      </w:pPr>
    </w:p>
    <w:p w14:paraId="3B1ACB5D" w14:textId="77777777" w:rsidR="008A56DA" w:rsidRPr="00304DE6" w:rsidRDefault="008A56DA" w:rsidP="008A56DA">
      <w:pPr>
        <w:spacing w:after="0" w:line="240" w:lineRule="auto"/>
        <w:jc w:val="both"/>
        <w:rPr>
          <w:rFonts w:ascii="Times New Roman" w:hAnsi="Times New Roman"/>
          <w:sz w:val="24"/>
          <w:szCs w:val="24"/>
        </w:rPr>
      </w:pPr>
      <w:r w:rsidRPr="00304DE6">
        <w:rPr>
          <w:rFonts w:ascii="Times New Roman" w:eastAsia="Times New Roman" w:hAnsi="Times New Roman"/>
          <w:sz w:val="24"/>
          <w:szCs w:val="24"/>
        </w:rPr>
        <w:t>katrs atsevišķi - Līdzējs, abi kopā - Līdzēji, noslēdz šo līgumu (turpmāk – Līgums) par sekojošo:</w:t>
      </w:r>
    </w:p>
    <w:p w14:paraId="0DF87585" w14:textId="77777777" w:rsidR="008A56DA" w:rsidRPr="00304DE6" w:rsidRDefault="008A56DA" w:rsidP="008A56DA">
      <w:pPr>
        <w:keepNext/>
        <w:spacing w:after="0" w:line="240" w:lineRule="auto"/>
        <w:jc w:val="center"/>
        <w:rPr>
          <w:rFonts w:ascii="Times New Roman" w:eastAsia="Times New Roman" w:hAnsi="Times New Roman"/>
          <w:b/>
          <w:sz w:val="24"/>
          <w:szCs w:val="24"/>
        </w:rPr>
      </w:pPr>
    </w:p>
    <w:p w14:paraId="0FC134C7" w14:textId="77777777" w:rsidR="008A56DA" w:rsidRPr="00304DE6" w:rsidRDefault="008A56DA" w:rsidP="008A56DA">
      <w:pPr>
        <w:keepNext/>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 xml:space="preserve">1. LĪGUMA PRIEKŠMETS </w:t>
      </w:r>
    </w:p>
    <w:p w14:paraId="02127862" w14:textId="77777777" w:rsidR="008A56DA" w:rsidRPr="00304DE6" w:rsidRDefault="008A56DA" w:rsidP="008A56DA">
      <w:pPr>
        <w:spacing w:after="0" w:line="240" w:lineRule="auto"/>
        <w:rPr>
          <w:rFonts w:ascii="Times New Roman" w:eastAsia="Times New Roman" w:hAnsi="Times New Roman"/>
          <w:sz w:val="24"/>
          <w:szCs w:val="24"/>
        </w:rPr>
      </w:pPr>
    </w:p>
    <w:p w14:paraId="19A10306" w14:textId="32D52BC0" w:rsidR="008A56DA" w:rsidRPr="00304DE6" w:rsidRDefault="0D98E846" w:rsidP="008A56DA">
      <w:pPr>
        <w:pStyle w:val="ListParagraph"/>
        <w:numPr>
          <w:ilvl w:val="1"/>
          <w:numId w:val="19"/>
        </w:num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IZPILDĪTĀJS apņemas Līguma darbības laikā sniegt valsts apmaksātās medicīniskās palīdzības apjomā ietilpstošos Līguma 1.pielikumā norādītos veselības aprūpes pakalpojumus </w:t>
      </w:r>
      <w:r w:rsidR="00791777">
        <w:rPr>
          <w:rFonts w:ascii="Times New Roman" w:eastAsia="Times New Roman" w:hAnsi="Times New Roman"/>
          <w:sz w:val="24"/>
          <w:szCs w:val="24"/>
        </w:rPr>
        <w:t xml:space="preserve">(tajā skaitā nodrošināt attiecīgas informācijas ievadi </w:t>
      </w:r>
      <w:r w:rsidR="00DD6D3D">
        <w:rPr>
          <w:rFonts w:ascii="Times New Roman" w:eastAsia="Times New Roman" w:hAnsi="Times New Roman"/>
          <w:sz w:val="24"/>
          <w:szCs w:val="24"/>
        </w:rPr>
        <w:t>V</w:t>
      </w:r>
      <w:r w:rsidR="00791777">
        <w:rPr>
          <w:rFonts w:ascii="Times New Roman" w:eastAsia="Times New Roman" w:hAnsi="Times New Roman"/>
          <w:sz w:val="24"/>
          <w:szCs w:val="24"/>
        </w:rPr>
        <w:t xml:space="preserve">ienotajā veselības nozares </w:t>
      </w:r>
      <w:r w:rsidR="00DD6D3D">
        <w:rPr>
          <w:rFonts w:ascii="Times New Roman" w:eastAsia="Times New Roman" w:hAnsi="Times New Roman"/>
          <w:sz w:val="24"/>
          <w:szCs w:val="24"/>
        </w:rPr>
        <w:t xml:space="preserve">elektroniskajā </w:t>
      </w:r>
      <w:r w:rsidR="00791777">
        <w:rPr>
          <w:rFonts w:ascii="Times New Roman" w:eastAsia="Times New Roman" w:hAnsi="Times New Roman"/>
          <w:sz w:val="24"/>
          <w:szCs w:val="24"/>
        </w:rPr>
        <w:t xml:space="preserve">informācijas sistēmā) </w:t>
      </w:r>
      <w:r w:rsidRPr="00304DE6">
        <w:rPr>
          <w:rFonts w:ascii="Times New Roman" w:eastAsia="Times New Roman" w:hAnsi="Times New Roman"/>
          <w:sz w:val="24"/>
          <w:szCs w:val="24"/>
        </w:rPr>
        <w:t xml:space="preserve">personām, kurām saskaņā ar Latvijas Republikā saistošajiem normatīvajiem aktiem un starptautiskajiem līgumiem ir tiesības saņemt no valsts budžeta apmaksātus veselības aprūpes pakalpojumus. </w:t>
      </w:r>
    </w:p>
    <w:p w14:paraId="0B626384" w14:textId="77777777" w:rsidR="00E3550F" w:rsidRPr="00304DE6" w:rsidRDefault="00E3550F" w:rsidP="00E3550F">
      <w:pPr>
        <w:pStyle w:val="ListParagraph"/>
        <w:spacing w:after="0" w:line="240" w:lineRule="auto"/>
        <w:ind w:left="360"/>
        <w:jc w:val="both"/>
        <w:rPr>
          <w:rFonts w:ascii="Times New Roman" w:eastAsia="Times New Roman" w:hAnsi="Times New Roman"/>
          <w:sz w:val="24"/>
          <w:szCs w:val="24"/>
        </w:rPr>
      </w:pPr>
    </w:p>
    <w:p w14:paraId="50FDB23B" w14:textId="72542411" w:rsidR="008A56DA" w:rsidRPr="00304DE6" w:rsidRDefault="58735D24" w:rsidP="008A56DA">
      <w:pPr>
        <w:pStyle w:val="ListParagraph"/>
        <w:numPr>
          <w:ilvl w:val="1"/>
          <w:numId w:val="19"/>
        </w:num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DIENESTS apņemas veikt samaksu par Līguma ietvaros sniegtajiem pakalpojumiem saskaņā ar normatīvajiem aktiem, Līgumu, Līguma izpildei saistošajām kārtībām, kas publicētas </w:t>
      </w:r>
      <w:r w:rsidRPr="00304DE6">
        <w:rPr>
          <w:rFonts w:ascii="Times New Roman" w:hAnsi="Times New Roman"/>
          <w:sz w:val="24"/>
          <w:szCs w:val="24"/>
        </w:rPr>
        <w:t xml:space="preserve">DIENESTA </w:t>
      </w:r>
      <w:r w:rsidRPr="00304DE6">
        <w:rPr>
          <w:rFonts w:ascii="Times New Roman" w:eastAsia="Times New Roman" w:hAnsi="Times New Roman"/>
          <w:sz w:val="24"/>
          <w:szCs w:val="24"/>
        </w:rPr>
        <w:t xml:space="preserve">tīmekļvietnē </w:t>
      </w:r>
      <w:hyperlink r:id="rId11">
        <w:r w:rsidRPr="00304DE6">
          <w:rPr>
            <w:rFonts w:ascii="Times New Roman" w:hAnsi="Times New Roman"/>
            <w:color w:val="0000FF"/>
            <w:sz w:val="24"/>
            <w:szCs w:val="24"/>
            <w:u w:val="single"/>
          </w:rPr>
          <w:t>www.vmnvd.gov.lv</w:t>
        </w:r>
      </w:hyperlink>
      <w:r w:rsidRPr="00304DE6">
        <w:rPr>
          <w:rFonts w:ascii="Times New Roman" w:hAnsi="Times New Roman"/>
          <w:sz w:val="24"/>
          <w:szCs w:val="24"/>
        </w:rPr>
        <w:t xml:space="preserve"> sadaļā  “Profesionāļiem” &gt; “Līgumu dokumenti”</w:t>
      </w:r>
      <w:r w:rsidR="00AC7CAD" w:rsidRPr="00304DE6">
        <w:rPr>
          <w:rFonts w:ascii="Times New Roman" w:eastAsia="Times New Roman" w:hAnsi="Times New Roman"/>
          <w:sz w:val="24"/>
          <w:szCs w:val="24"/>
        </w:rPr>
        <w:t xml:space="preserve"> </w:t>
      </w:r>
      <w:r w:rsidRPr="00304DE6">
        <w:rPr>
          <w:rFonts w:ascii="Times New Roman" w:hAnsi="Times New Roman"/>
          <w:sz w:val="24"/>
          <w:szCs w:val="24"/>
        </w:rPr>
        <w:t xml:space="preserve">un pakalpojumu tarifiem, kas publicēti DIENESTA tīmekļvietnē </w:t>
      </w:r>
      <w:hyperlink r:id="rId12">
        <w:r w:rsidRPr="00304DE6">
          <w:rPr>
            <w:rStyle w:val="Hyperlink"/>
            <w:rFonts w:ascii="Times New Roman" w:eastAsia="Times New Roman" w:hAnsi="Times New Roman"/>
            <w:color w:val="0000FF"/>
            <w:sz w:val="24"/>
            <w:szCs w:val="24"/>
          </w:rPr>
          <w:t>www.vmnvd.gov.lv</w:t>
        </w:r>
      </w:hyperlink>
      <w:r w:rsidRPr="00304DE6">
        <w:rPr>
          <w:rFonts w:ascii="Times New Roman" w:eastAsia="Times New Roman" w:hAnsi="Times New Roman"/>
          <w:sz w:val="24"/>
          <w:szCs w:val="24"/>
        </w:rPr>
        <w:t xml:space="preserve"> sadaļā „Profesionāļiem” &gt; </w:t>
      </w:r>
      <w:r w:rsidRPr="00304DE6">
        <w:rPr>
          <w:rFonts w:ascii="Times New Roman" w:hAnsi="Times New Roman"/>
          <w:sz w:val="24"/>
          <w:szCs w:val="24"/>
        </w:rPr>
        <w:t>“Pakalpojumu tarifi” (turpmāk - manipulāciju saraksts).</w:t>
      </w:r>
    </w:p>
    <w:p w14:paraId="104F8B75" w14:textId="6C2E7F2B" w:rsidR="00856163" w:rsidRPr="00FA5AA3" w:rsidRDefault="00856163" w:rsidP="00FA5AA3">
      <w:pPr>
        <w:pStyle w:val="ListParagraph"/>
        <w:numPr>
          <w:ilvl w:val="1"/>
          <w:numId w:val="19"/>
        </w:numPr>
        <w:tabs>
          <w:tab w:val="left" w:pos="284"/>
        </w:tabs>
        <w:suppressAutoHyphens w:val="0"/>
        <w:autoSpaceDN/>
        <w:spacing w:after="0" w:line="240" w:lineRule="auto"/>
        <w:jc w:val="both"/>
        <w:textAlignment w:val="auto"/>
        <w:rPr>
          <w:rFonts w:ascii="Times New Roman" w:hAnsi="Times New Roman"/>
          <w:sz w:val="24"/>
          <w:szCs w:val="24"/>
        </w:rPr>
      </w:pPr>
      <w:r w:rsidRPr="00FA5AA3">
        <w:rPr>
          <w:rFonts w:ascii="Times New Roman" w:hAnsi="Times New Roman"/>
          <w:sz w:val="24"/>
          <w:szCs w:val="24"/>
        </w:rPr>
        <w:t xml:space="preserve">DIENESTS piešķir IZPILDĪTĀJAM īpašas tiesības sniegt valsts apmaksātos veselības aprūpes pakalpojumus Latvijas Republikas teritorijā Līguma </w:t>
      </w:r>
      <w:r w:rsidR="00904E19" w:rsidRPr="00FA5AA3">
        <w:rPr>
          <w:rFonts w:ascii="Times New Roman" w:hAnsi="Times New Roman"/>
          <w:sz w:val="24"/>
          <w:szCs w:val="24"/>
        </w:rPr>
        <w:t>2</w:t>
      </w:r>
      <w:r w:rsidRPr="00FA5AA3">
        <w:rPr>
          <w:rFonts w:ascii="Times New Roman" w:hAnsi="Times New Roman"/>
          <w:sz w:val="24"/>
          <w:szCs w:val="24"/>
        </w:rPr>
        <w:t>.pielikumā norādītajā pakalpojuma sniegšanas adresē.</w:t>
      </w:r>
    </w:p>
    <w:p w14:paraId="2FAB62FE" w14:textId="229EE6C3" w:rsidR="008A56DA" w:rsidRPr="00FA5AA3" w:rsidRDefault="008A56DA" w:rsidP="00FA5AA3">
      <w:pPr>
        <w:spacing w:after="0" w:line="240" w:lineRule="auto"/>
        <w:jc w:val="both"/>
        <w:rPr>
          <w:rFonts w:ascii="Times New Roman" w:eastAsia="Times New Roman" w:hAnsi="Times New Roman"/>
          <w:sz w:val="24"/>
          <w:szCs w:val="24"/>
        </w:rPr>
      </w:pPr>
    </w:p>
    <w:p w14:paraId="1B507F93"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2. LĪDZĒJU TIESĪBAS UN PIENĀKUMI</w:t>
      </w:r>
    </w:p>
    <w:p w14:paraId="7A3AF8D9" w14:textId="77777777" w:rsidR="008A56DA" w:rsidRPr="00304DE6" w:rsidRDefault="008A56DA" w:rsidP="008A56DA">
      <w:pPr>
        <w:spacing w:after="0" w:line="240" w:lineRule="auto"/>
        <w:jc w:val="center"/>
        <w:rPr>
          <w:rFonts w:ascii="Times New Roman" w:eastAsia="Times New Roman" w:hAnsi="Times New Roman"/>
          <w:sz w:val="24"/>
          <w:szCs w:val="24"/>
        </w:rPr>
      </w:pPr>
    </w:p>
    <w:p w14:paraId="7C08CAB3" w14:textId="77777777" w:rsidR="00A26556" w:rsidRDefault="008A56DA" w:rsidP="00A26556">
      <w:pPr>
        <w:spacing w:after="0" w:line="240" w:lineRule="auto"/>
        <w:ind w:left="426" w:hanging="426"/>
        <w:jc w:val="both"/>
        <w:rPr>
          <w:rFonts w:ascii="Times New Roman" w:hAnsi="Times New Roman"/>
          <w:sz w:val="24"/>
          <w:szCs w:val="24"/>
        </w:rPr>
      </w:pPr>
      <w:r w:rsidRPr="00304DE6">
        <w:rPr>
          <w:rFonts w:ascii="Times New Roman" w:hAnsi="Times New Roman"/>
          <w:sz w:val="24"/>
          <w:szCs w:val="24"/>
        </w:rPr>
        <w:t>2.1.</w:t>
      </w:r>
      <w:r w:rsidRPr="00304DE6">
        <w:rPr>
          <w:rFonts w:ascii="Times New Roman" w:hAnsi="Times New Roman"/>
          <w:sz w:val="24"/>
          <w:szCs w:val="24"/>
        </w:rPr>
        <w:tab/>
        <w:t>DIENESTS:</w:t>
      </w:r>
    </w:p>
    <w:p w14:paraId="37D9E47A" w14:textId="77777777" w:rsidR="00A26556" w:rsidRDefault="58735D24" w:rsidP="00A26556">
      <w:pPr>
        <w:pStyle w:val="ListParagraph"/>
        <w:numPr>
          <w:ilvl w:val="2"/>
          <w:numId w:val="27"/>
        </w:numPr>
        <w:spacing w:after="0" w:line="240" w:lineRule="auto"/>
        <w:jc w:val="both"/>
        <w:rPr>
          <w:rFonts w:ascii="Times New Roman" w:hAnsi="Times New Roman"/>
          <w:sz w:val="24"/>
          <w:szCs w:val="24"/>
        </w:rPr>
      </w:pPr>
      <w:r w:rsidRPr="00A26556">
        <w:rPr>
          <w:rFonts w:ascii="Times New Roman" w:hAnsi="Times New Roman"/>
          <w:sz w:val="24"/>
          <w:szCs w:val="24"/>
        </w:rPr>
        <w:t>katru gadu atbilstoši normatīvajiem aktiem aprēķina  plānoto finansējuma apjomu;</w:t>
      </w:r>
    </w:p>
    <w:p w14:paraId="0F5AD34D" w14:textId="77777777" w:rsidR="00A26556" w:rsidRDefault="58735D24" w:rsidP="00A26556">
      <w:pPr>
        <w:pStyle w:val="ListParagraph"/>
        <w:numPr>
          <w:ilvl w:val="2"/>
          <w:numId w:val="27"/>
        </w:numPr>
        <w:spacing w:after="0" w:line="240" w:lineRule="auto"/>
        <w:jc w:val="both"/>
        <w:rPr>
          <w:rFonts w:ascii="Times New Roman" w:hAnsi="Times New Roman"/>
          <w:sz w:val="24"/>
          <w:szCs w:val="24"/>
        </w:rPr>
      </w:pPr>
      <w:r w:rsidRPr="00A26556">
        <w:rPr>
          <w:rFonts w:ascii="Times New Roman" w:hAnsi="Times New Roman"/>
          <w:sz w:val="24"/>
          <w:szCs w:val="24"/>
        </w:rPr>
        <w:t>30 darba dienu laikā pēc likuma par valsts budžetu kārtējam gadam izsludināšanas:</w:t>
      </w:r>
    </w:p>
    <w:p w14:paraId="68D34EB8" w14:textId="1533F82C" w:rsidR="00A26556" w:rsidRDefault="5FAB59B6" w:rsidP="00A26556">
      <w:pPr>
        <w:pStyle w:val="ListParagraph"/>
        <w:numPr>
          <w:ilvl w:val="3"/>
          <w:numId w:val="27"/>
        </w:numPr>
        <w:spacing w:after="0" w:line="240" w:lineRule="auto"/>
        <w:jc w:val="both"/>
        <w:rPr>
          <w:rFonts w:ascii="Times New Roman" w:hAnsi="Times New Roman"/>
          <w:sz w:val="24"/>
          <w:szCs w:val="24"/>
        </w:rPr>
      </w:pPr>
      <w:proofErr w:type="spellStart"/>
      <w:r w:rsidRPr="00A26556">
        <w:rPr>
          <w:rFonts w:ascii="Times New Roman" w:hAnsi="Times New Roman"/>
          <w:sz w:val="24"/>
          <w:szCs w:val="24"/>
        </w:rPr>
        <w:t>nosūta</w:t>
      </w:r>
      <w:proofErr w:type="spellEnd"/>
      <w:r w:rsidRPr="00A26556">
        <w:rPr>
          <w:rFonts w:ascii="Times New Roman" w:hAnsi="Times New Roman"/>
          <w:sz w:val="24"/>
          <w:szCs w:val="24"/>
        </w:rPr>
        <w:t xml:space="preserve"> IZPILDĪTĀJAM paziņojumu ar informāciju par Līguma 2.1.punktā minēto finansējumu  (turpmāk – finanšu paziņojums),  </w:t>
      </w:r>
      <w:r w:rsidR="005A5802">
        <w:rPr>
          <w:rFonts w:ascii="Times New Roman" w:hAnsi="Times New Roman"/>
          <w:sz w:val="24"/>
          <w:szCs w:val="24"/>
        </w:rPr>
        <w:t>k</w:t>
      </w:r>
      <w:r w:rsidRPr="00A26556">
        <w:rPr>
          <w:rFonts w:ascii="Times New Roman" w:hAnsi="Times New Roman"/>
          <w:sz w:val="24"/>
          <w:szCs w:val="24"/>
        </w:rPr>
        <w:t>atrs finanšu paziņojums attiecas uz tajā norādīto periodu un ir spēkā, kamēr attiecīgajam periodam nav saņemts jauns finanšu paziņojums. Finanšu paziņojums ir Līguma neatņemama sastāvdaļa;</w:t>
      </w:r>
    </w:p>
    <w:p w14:paraId="53139040" w14:textId="77777777" w:rsidR="00A26556" w:rsidRPr="00A26556" w:rsidRDefault="008A56DA" w:rsidP="00A26556">
      <w:pPr>
        <w:pStyle w:val="ListParagraph"/>
        <w:numPr>
          <w:ilvl w:val="3"/>
          <w:numId w:val="27"/>
        </w:numPr>
        <w:spacing w:after="0" w:line="240" w:lineRule="auto"/>
        <w:jc w:val="both"/>
        <w:rPr>
          <w:rFonts w:ascii="Times New Roman" w:hAnsi="Times New Roman"/>
          <w:sz w:val="24"/>
          <w:szCs w:val="24"/>
        </w:rPr>
      </w:pPr>
      <w:r w:rsidRPr="00A26556">
        <w:rPr>
          <w:rFonts w:ascii="Times New Roman" w:hAnsi="Times New Roman"/>
          <w:sz w:val="24"/>
          <w:szCs w:val="24"/>
        </w:rPr>
        <w:t xml:space="preserve">ievieto </w:t>
      </w:r>
      <w:r w:rsidRPr="00A26556">
        <w:rPr>
          <w:rFonts w:ascii="Times New Roman" w:eastAsia="Times New Roman" w:hAnsi="Times New Roman"/>
          <w:sz w:val="24"/>
          <w:szCs w:val="24"/>
        </w:rPr>
        <w:t xml:space="preserve">DIENESTA tīmekļvietnē </w:t>
      </w:r>
      <w:hyperlink r:id="rId13">
        <w:r w:rsidRPr="00A26556">
          <w:rPr>
            <w:rFonts w:ascii="Times New Roman" w:hAnsi="Times New Roman"/>
            <w:color w:val="0000FF"/>
            <w:sz w:val="24"/>
            <w:szCs w:val="24"/>
            <w:u w:val="single"/>
          </w:rPr>
          <w:t>www.vmnvd.gov.lv</w:t>
        </w:r>
      </w:hyperlink>
      <w:r w:rsidRPr="00A26556">
        <w:rPr>
          <w:rFonts w:ascii="Times New Roman" w:hAnsi="Times New Roman"/>
          <w:sz w:val="24"/>
          <w:szCs w:val="24"/>
        </w:rPr>
        <w:t xml:space="preserve"> sadaļā  “Profesionāļiem” &gt; “Līgumu dokumenti”</w:t>
      </w:r>
      <w:r w:rsidRPr="00A26556">
        <w:rPr>
          <w:rFonts w:ascii="Times New Roman" w:eastAsia="Times New Roman" w:hAnsi="Times New Roman"/>
          <w:sz w:val="24"/>
          <w:szCs w:val="24"/>
        </w:rPr>
        <w:t xml:space="preserve"> </w:t>
      </w:r>
      <w:r w:rsidRPr="00A26556">
        <w:rPr>
          <w:rFonts w:ascii="Times New Roman" w:hAnsi="Times New Roman"/>
          <w:sz w:val="24"/>
          <w:szCs w:val="24"/>
        </w:rPr>
        <w:t xml:space="preserve"> </w:t>
      </w:r>
      <w:r w:rsidRPr="00A26556">
        <w:rPr>
          <w:rFonts w:ascii="Times New Roman" w:eastAsia="Times New Roman" w:hAnsi="Times New Roman"/>
          <w:sz w:val="24"/>
          <w:szCs w:val="24"/>
        </w:rPr>
        <w:t>informāciju par:</w:t>
      </w:r>
    </w:p>
    <w:p w14:paraId="7815DDFD" w14:textId="77777777" w:rsidR="00A26556" w:rsidRDefault="008A56DA" w:rsidP="00A26556">
      <w:pPr>
        <w:pStyle w:val="ListParagraph"/>
        <w:numPr>
          <w:ilvl w:val="4"/>
          <w:numId w:val="27"/>
        </w:numPr>
        <w:spacing w:after="0" w:line="240" w:lineRule="auto"/>
        <w:jc w:val="both"/>
        <w:rPr>
          <w:rFonts w:ascii="Times New Roman" w:hAnsi="Times New Roman"/>
          <w:sz w:val="24"/>
          <w:szCs w:val="24"/>
        </w:rPr>
      </w:pPr>
      <w:r w:rsidRPr="00A26556">
        <w:rPr>
          <w:rFonts w:ascii="Times New Roman" w:eastAsia="Times New Roman" w:hAnsi="Times New Roman"/>
          <w:sz w:val="24"/>
          <w:szCs w:val="24"/>
        </w:rPr>
        <w:t xml:space="preserve">plānoto finansējumu </w:t>
      </w:r>
      <w:r w:rsidRPr="00A26556">
        <w:rPr>
          <w:rFonts w:ascii="Times New Roman" w:hAnsi="Times New Roman"/>
          <w:sz w:val="24"/>
          <w:szCs w:val="24"/>
        </w:rPr>
        <w:t xml:space="preserve">laboratoriskajiem pakalpojumiem ar ārsta izsniegtu nosūtījumu; </w:t>
      </w:r>
    </w:p>
    <w:p w14:paraId="2946DE9E" w14:textId="77777777" w:rsidR="00A26556" w:rsidRDefault="4C71CDC0" w:rsidP="00A26556">
      <w:pPr>
        <w:pStyle w:val="ListParagraph"/>
        <w:numPr>
          <w:ilvl w:val="4"/>
          <w:numId w:val="27"/>
        </w:numPr>
        <w:spacing w:after="0" w:line="240" w:lineRule="auto"/>
        <w:jc w:val="both"/>
        <w:rPr>
          <w:rFonts w:ascii="Times New Roman" w:hAnsi="Times New Roman"/>
          <w:sz w:val="24"/>
          <w:szCs w:val="24"/>
        </w:rPr>
      </w:pPr>
      <w:r w:rsidRPr="00A26556">
        <w:rPr>
          <w:rFonts w:ascii="Times New Roman" w:hAnsi="Times New Roman"/>
          <w:sz w:val="24"/>
          <w:szCs w:val="24"/>
        </w:rPr>
        <w:t xml:space="preserve"> </w:t>
      </w:r>
      <w:r w:rsidRPr="00A26556">
        <w:rPr>
          <w:rFonts w:ascii="Times New Roman" w:eastAsia="Times New Roman" w:hAnsi="Times New Roman"/>
          <w:sz w:val="24"/>
          <w:szCs w:val="24"/>
        </w:rPr>
        <w:t xml:space="preserve">plānoto finansējumu </w:t>
      </w:r>
      <w:r w:rsidRPr="00A26556">
        <w:rPr>
          <w:rFonts w:ascii="Times New Roman" w:hAnsi="Times New Roman"/>
          <w:sz w:val="24"/>
          <w:szCs w:val="24"/>
        </w:rPr>
        <w:t xml:space="preserve">kompensējamajām zālēm un medicīniskajām ierīcēm ar ārsta izrakstītu recepti; </w:t>
      </w:r>
    </w:p>
    <w:p w14:paraId="704DE40D" w14:textId="77777777" w:rsidR="00A26556" w:rsidRPr="00A26556" w:rsidRDefault="58735D24" w:rsidP="00A26556">
      <w:pPr>
        <w:pStyle w:val="ListParagraph"/>
        <w:numPr>
          <w:ilvl w:val="2"/>
          <w:numId w:val="27"/>
        </w:numPr>
        <w:spacing w:after="0" w:line="240" w:lineRule="auto"/>
        <w:jc w:val="both"/>
        <w:rPr>
          <w:rFonts w:ascii="Times New Roman" w:hAnsi="Times New Roman"/>
          <w:sz w:val="24"/>
          <w:szCs w:val="24"/>
        </w:rPr>
      </w:pPr>
      <w:r w:rsidRPr="00A26556">
        <w:rPr>
          <w:rFonts w:ascii="Times New Roman" w:hAnsi="Times New Roman"/>
          <w:sz w:val="24"/>
          <w:szCs w:val="24"/>
        </w:rPr>
        <w:lastRenderedPageBreak/>
        <w:t xml:space="preserve">ievieto un uztur </w:t>
      </w:r>
      <w:r w:rsidRPr="00A26556">
        <w:rPr>
          <w:rFonts w:ascii="Times New Roman" w:eastAsia="Times New Roman" w:hAnsi="Times New Roman"/>
          <w:sz w:val="24"/>
          <w:szCs w:val="24"/>
        </w:rPr>
        <w:t xml:space="preserve">DIENESTA tīmekļvietnē </w:t>
      </w:r>
      <w:hyperlink r:id="rId14">
        <w:r w:rsidRPr="00A26556">
          <w:rPr>
            <w:rFonts w:ascii="Times New Roman" w:hAnsi="Times New Roman"/>
            <w:color w:val="0000FF"/>
            <w:sz w:val="24"/>
            <w:szCs w:val="24"/>
            <w:u w:val="single"/>
          </w:rPr>
          <w:t>www.vmnvd.gov.lv</w:t>
        </w:r>
      </w:hyperlink>
      <w:r w:rsidRPr="00A26556">
        <w:rPr>
          <w:rFonts w:ascii="Times New Roman" w:hAnsi="Times New Roman"/>
          <w:sz w:val="24"/>
          <w:szCs w:val="24"/>
        </w:rPr>
        <w:t xml:space="preserve"> sadaļā  “Profesionāļiem” &gt; “Līgumu dokumenti”</w:t>
      </w:r>
      <w:r w:rsidRPr="00A26556">
        <w:rPr>
          <w:rFonts w:ascii="Times New Roman" w:eastAsia="Times New Roman" w:hAnsi="Times New Roman"/>
          <w:sz w:val="24"/>
          <w:szCs w:val="24"/>
        </w:rPr>
        <w:t xml:space="preserve"> kārtības, kas IZPILDĪTĀJAM jāievēro Līguma izpildē. Kārtības tiek grozītas, tīmekļvietnē pievienojot norādi par tās stāšanos spēkā un par to informējot IZPILDĪTĀJU</w:t>
      </w:r>
      <w:r w:rsidR="007B4032" w:rsidRPr="00A26556">
        <w:rPr>
          <w:rFonts w:ascii="Times New Roman" w:eastAsia="Times New Roman" w:hAnsi="Times New Roman"/>
          <w:sz w:val="24"/>
          <w:szCs w:val="24"/>
        </w:rPr>
        <w:t>;</w:t>
      </w:r>
    </w:p>
    <w:p w14:paraId="05693A21" w14:textId="5C2540A6" w:rsidR="008A56DA" w:rsidRPr="00A26556" w:rsidRDefault="58735D24" w:rsidP="00A26556">
      <w:pPr>
        <w:pStyle w:val="ListParagraph"/>
        <w:numPr>
          <w:ilvl w:val="2"/>
          <w:numId w:val="27"/>
        </w:numPr>
        <w:spacing w:after="0" w:line="240" w:lineRule="auto"/>
        <w:jc w:val="both"/>
        <w:rPr>
          <w:rFonts w:ascii="Times New Roman" w:hAnsi="Times New Roman"/>
          <w:sz w:val="24"/>
          <w:szCs w:val="24"/>
        </w:rPr>
      </w:pPr>
      <w:r w:rsidRPr="00A26556">
        <w:rPr>
          <w:rFonts w:ascii="Times New Roman" w:eastAsia="Times New Roman" w:hAnsi="Times New Roman"/>
          <w:sz w:val="24"/>
          <w:szCs w:val="24"/>
        </w:rPr>
        <w:t>uzrauga no v</w:t>
      </w:r>
      <w:r w:rsidRPr="00A26556">
        <w:rPr>
          <w:rFonts w:ascii="Times New Roman" w:hAnsi="Times New Roman"/>
          <w:sz w:val="24"/>
          <w:szCs w:val="24"/>
        </w:rPr>
        <w:t xml:space="preserve">alsts budžeta apmaksāto veselības aprūpes pakalpojumu saņemšanas iespējas, to sniegšanas pamatotību un atbilstību normatīvajiem aktiem un Līguma </w:t>
      </w:r>
      <w:r w:rsidR="006E7F5B" w:rsidRPr="00A26556">
        <w:rPr>
          <w:rFonts w:ascii="Times New Roman" w:hAnsi="Times New Roman"/>
          <w:sz w:val="24"/>
          <w:szCs w:val="24"/>
        </w:rPr>
        <w:t>3.pielikumam, kurā ir noteikta atbildība par Līguma izpildi, t.sk. līgumsodu un ieturējumu piemērošanas kārtīb</w:t>
      </w:r>
      <w:r w:rsidR="005A5802">
        <w:rPr>
          <w:rFonts w:ascii="Times New Roman" w:hAnsi="Times New Roman"/>
          <w:sz w:val="24"/>
          <w:szCs w:val="24"/>
        </w:rPr>
        <w:t>u</w:t>
      </w:r>
      <w:r w:rsidR="006E7F5B" w:rsidRPr="00A26556">
        <w:rPr>
          <w:rFonts w:ascii="Times New Roman" w:hAnsi="Times New Roman"/>
          <w:sz w:val="24"/>
          <w:szCs w:val="24"/>
        </w:rPr>
        <w:t>.</w:t>
      </w:r>
    </w:p>
    <w:p w14:paraId="30E7BF55" w14:textId="77777777" w:rsidR="008A56DA" w:rsidRPr="00304DE6" w:rsidRDefault="008A56DA" w:rsidP="008A56DA">
      <w:pPr>
        <w:spacing w:after="0" w:line="240" w:lineRule="auto"/>
        <w:ind w:left="426" w:hanging="426"/>
        <w:jc w:val="both"/>
        <w:rPr>
          <w:rFonts w:ascii="Times New Roman" w:eastAsia="Times New Roman" w:hAnsi="Times New Roman"/>
          <w:sz w:val="24"/>
          <w:szCs w:val="24"/>
        </w:rPr>
      </w:pPr>
    </w:p>
    <w:p w14:paraId="3D29107A" w14:textId="77777777" w:rsidR="00DE7D22" w:rsidRDefault="008A56DA" w:rsidP="00DE7D22">
      <w:pPr>
        <w:spacing w:after="0" w:line="240" w:lineRule="auto"/>
        <w:ind w:left="426" w:hanging="426"/>
        <w:jc w:val="both"/>
        <w:rPr>
          <w:rFonts w:ascii="Times New Roman" w:eastAsia="Times New Roman" w:hAnsi="Times New Roman"/>
          <w:sz w:val="24"/>
          <w:szCs w:val="24"/>
        </w:rPr>
      </w:pPr>
      <w:r w:rsidRPr="00304DE6">
        <w:rPr>
          <w:rFonts w:ascii="Times New Roman" w:eastAsia="Times New Roman" w:hAnsi="Times New Roman"/>
          <w:sz w:val="24"/>
          <w:szCs w:val="24"/>
        </w:rPr>
        <w:t>2.2.</w:t>
      </w:r>
      <w:r w:rsidRPr="00304DE6">
        <w:rPr>
          <w:rFonts w:ascii="Times New Roman" w:eastAsia="Times New Roman" w:hAnsi="Times New Roman"/>
          <w:sz w:val="24"/>
          <w:szCs w:val="24"/>
        </w:rPr>
        <w:tab/>
        <w:t>IZPILDĪTĀJS:</w:t>
      </w:r>
    </w:p>
    <w:p w14:paraId="60BB2B0A" w14:textId="77777777" w:rsidR="00DE7D22" w:rsidRPr="00DE7D22" w:rsidRDefault="0060120D" w:rsidP="00DE7D22">
      <w:pPr>
        <w:pStyle w:val="ListParagraph"/>
        <w:numPr>
          <w:ilvl w:val="2"/>
          <w:numId w:val="22"/>
        </w:numPr>
        <w:spacing w:after="0" w:line="240" w:lineRule="auto"/>
        <w:jc w:val="both"/>
        <w:rPr>
          <w:rFonts w:ascii="Times New Roman" w:eastAsia="Times New Roman" w:hAnsi="Times New Roman"/>
          <w:sz w:val="24"/>
          <w:szCs w:val="24"/>
        </w:rPr>
      </w:pPr>
      <w:r w:rsidRPr="00DE7D22">
        <w:rPr>
          <w:rFonts w:ascii="Times New Roman" w:hAnsi="Times New Roman"/>
          <w:sz w:val="24"/>
          <w:szCs w:val="24"/>
        </w:rPr>
        <w:t xml:space="preserve">Līguma izpildē ievēro normatīvos aktus, Līgumu un </w:t>
      </w:r>
      <w:bookmarkStart w:id="0" w:name="_Hlk139223461"/>
      <w:r w:rsidRPr="00DE7D22">
        <w:rPr>
          <w:rFonts w:ascii="Times New Roman" w:hAnsi="Times New Roman"/>
          <w:sz w:val="24"/>
          <w:szCs w:val="24"/>
        </w:rPr>
        <w:t xml:space="preserve">DIENESTA tīmekļvietnē </w:t>
      </w:r>
      <w:hyperlink r:id="rId15" w:history="1">
        <w:r w:rsidRPr="00DE7D22">
          <w:rPr>
            <w:rStyle w:val="Hyperlink"/>
            <w:rFonts w:ascii="Times New Roman" w:hAnsi="Times New Roman"/>
            <w:sz w:val="24"/>
            <w:szCs w:val="24"/>
          </w:rPr>
          <w:t>www.vmnvd.gov.lv</w:t>
        </w:r>
      </w:hyperlink>
      <w:r w:rsidRPr="00DE7D22">
        <w:rPr>
          <w:rFonts w:ascii="Times New Roman" w:hAnsi="Times New Roman"/>
          <w:sz w:val="24"/>
          <w:szCs w:val="24"/>
        </w:rPr>
        <w:t xml:space="preserve"> sadaļā  “Profesionāļiem” &gt; “Līgumu dokumenti”</w:t>
      </w:r>
      <w:bookmarkEnd w:id="0"/>
      <w:r w:rsidRPr="00DE7D22">
        <w:rPr>
          <w:rFonts w:ascii="Times New Roman" w:hAnsi="Times New Roman"/>
          <w:sz w:val="24"/>
          <w:szCs w:val="24"/>
        </w:rPr>
        <w:t xml:space="preserve">  ievietotās kārtības, kā arī ne retāk kā vienu reizi darba dienā iepazīties ar DIENESTA sagatavoto informāciju, kas nosūtīta uz Līgumā norādīto elektroniskā pasta adresi, un nodot atbildīgajām personām;</w:t>
      </w:r>
    </w:p>
    <w:p w14:paraId="6CE25E8E" w14:textId="383FF98A" w:rsidR="00DE7D22" w:rsidRPr="00DE7D22" w:rsidRDefault="005A5802" w:rsidP="00DE7D22">
      <w:pPr>
        <w:pStyle w:val="ListParagraph"/>
        <w:numPr>
          <w:ilvl w:val="2"/>
          <w:numId w:val="22"/>
        </w:numPr>
        <w:spacing w:after="0" w:line="240" w:lineRule="auto"/>
        <w:jc w:val="both"/>
        <w:rPr>
          <w:rFonts w:ascii="Times New Roman" w:eastAsia="Times New Roman" w:hAnsi="Times New Roman"/>
          <w:sz w:val="24"/>
          <w:szCs w:val="24"/>
        </w:rPr>
      </w:pPr>
      <w:r>
        <w:rPr>
          <w:rFonts w:ascii="Times New Roman" w:hAnsi="Times New Roman"/>
          <w:sz w:val="24"/>
          <w:szCs w:val="24"/>
        </w:rPr>
        <w:t>a</w:t>
      </w:r>
      <w:r w:rsidR="00D2110E" w:rsidRPr="00DE7D22">
        <w:rPr>
          <w:rFonts w:ascii="Times New Roman" w:hAnsi="Times New Roman"/>
          <w:sz w:val="24"/>
          <w:szCs w:val="24"/>
        </w:rPr>
        <w:t>pņemas visā Līguma darbības laikā nodrošināt Ministru kabineta 2018.gada 28.augusta noteikumu Nr.555 “Veselības aprūpes pakalpojumu organizēšanas un samaksas kārtība” 8.punktā noteikto nosacījumu izpildi</w:t>
      </w:r>
      <w:r>
        <w:rPr>
          <w:rFonts w:ascii="Times New Roman" w:hAnsi="Times New Roman"/>
          <w:sz w:val="24"/>
          <w:szCs w:val="24"/>
        </w:rPr>
        <w:t>;</w:t>
      </w:r>
    </w:p>
    <w:p w14:paraId="7F9F54A9" w14:textId="551A71E9" w:rsidR="00136B02" w:rsidRPr="00136B02" w:rsidRDefault="002D3951" w:rsidP="00136B02">
      <w:pPr>
        <w:pStyle w:val="ListParagraph"/>
        <w:numPr>
          <w:ilvl w:val="2"/>
          <w:numId w:val="22"/>
        </w:numPr>
        <w:spacing w:after="0" w:line="240" w:lineRule="auto"/>
        <w:jc w:val="both"/>
        <w:rPr>
          <w:rFonts w:ascii="Times New Roman" w:eastAsia="Times New Roman" w:hAnsi="Times New Roman"/>
          <w:sz w:val="24"/>
          <w:szCs w:val="24"/>
        </w:rPr>
      </w:pPr>
      <w:r w:rsidRPr="00DE7D22">
        <w:rPr>
          <w:rFonts w:ascii="Times New Roman" w:hAnsi="Times New Roman"/>
          <w:sz w:val="24"/>
          <w:szCs w:val="24"/>
        </w:rPr>
        <w:t xml:space="preserve">Līguma izpildē, tajā skaitā – dokumentu, pārskatu sastādīšanā un nosūtīšanā, ievēro </w:t>
      </w:r>
      <w:r w:rsidRPr="00DE7D22">
        <w:rPr>
          <w:rStyle w:val="Strong"/>
          <w:rFonts w:ascii="Times New Roman" w:hAnsi="Times New Roman"/>
          <w:b w:val="0"/>
          <w:bCs w:val="0"/>
          <w:sz w:val="24"/>
          <w:szCs w:val="24"/>
        </w:rPr>
        <w:t>metodiku par</w:t>
      </w:r>
      <w:r w:rsidRPr="00DE7D22">
        <w:rPr>
          <w:rStyle w:val="Strong"/>
          <w:rFonts w:ascii="Times New Roman" w:hAnsi="Times New Roman"/>
          <w:sz w:val="24"/>
          <w:szCs w:val="24"/>
        </w:rPr>
        <w:t xml:space="preserve"> </w:t>
      </w:r>
      <w:r w:rsidRPr="00DE7D22">
        <w:rPr>
          <w:rFonts w:ascii="Times New Roman" w:hAnsi="Times New Roman"/>
          <w:sz w:val="24"/>
          <w:szCs w:val="24"/>
        </w:rPr>
        <w:t xml:space="preserve">Eiropas Komisijas </w:t>
      </w:r>
      <w:r w:rsidRPr="00DE7D22">
        <w:rPr>
          <w:rFonts w:ascii="Times New Roman" w:hAnsi="Times New Roman"/>
          <w:sz w:val="24"/>
          <w:szCs w:val="24"/>
          <w:shd w:val="clear" w:color="auto" w:fill="FFFFFF"/>
        </w:rPr>
        <w:t xml:space="preserve">2011.gada 20.decembra </w:t>
      </w:r>
      <w:r w:rsidRPr="00DE7D22">
        <w:rPr>
          <w:rFonts w:ascii="Times New Roman" w:hAnsi="Times New Roman"/>
          <w:sz w:val="24"/>
          <w:szCs w:val="24"/>
        </w:rPr>
        <w:t xml:space="preserve">lēmumā Nr.2012/21/ES “ </w:t>
      </w:r>
      <w:r w:rsidRPr="00DE7D22">
        <w:rPr>
          <w:rFonts w:ascii="Times New Roman" w:hAnsi="Times New Roman"/>
          <w:i/>
          <w:sz w:val="24"/>
          <w:szCs w:val="24"/>
        </w:rPr>
        <w:t>Par Līguma par Eiropas Savienības darbību 106. panta 2. punkta piemērošanu valsts atbalstam attiecībā uz kompensāciju par sabiedriskajiem pakalpojumiem dažiem uzņēmumiem, kuriem uzticēts sniegt pakalpojumus ar vispārēju tautsaimniecisku nozīmi</w:t>
      </w:r>
      <w:r w:rsidRPr="00DE7D22">
        <w:rPr>
          <w:rFonts w:ascii="Times New Roman" w:hAnsi="Times New Roman"/>
          <w:sz w:val="24"/>
          <w:szCs w:val="24"/>
        </w:rPr>
        <w:t>” noteikto prasību ievērošanu un kontroli, nodrošinot vienlīdzīgu pieeju  visiem finansējuma saņēmējiem (turpmāk - Metodika)</w:t>
      </w:r>
      <w:r w:rsidRPr="00DE7D22">
        <w:rPr>
          <w:rStyle w:val="Strong"/>
          <w:rFonts w:ascii="Times New Roman" w:hAnsi="Times New Roman"/>
          <w:sz w:val="24"/>
          <w:szCs w:val="24"/>
        </w:rPr>
        <w:t>,</w:t>
      </w:r>
      <w:r w:rsidR="003E16F9" w:rsidRPr="00DE7D22">
        <w:rPr>
          <w:rStyle w:val="Strong"/>
          <w:rFonts w:ascii="Times New Roman" w:hAnsi="Times New Roman"/>
          <w:sz w:val="24"/>
          <w:szCs w:val="24"/>
        </w:rPr>
        <w:t xml:space="preserve"> </w:t>
      </w:r>
      <w:r w:rsidR="003E16F9" w:rsidRPr="00DE7D22">
        <w:rPr>
          <w:rStyle w:val="Strong"/>
          <w:rFonts w:ascii="Times New Roman" w:hAnsi="Times New Roman"/>
          <w:b w:val="0"/>
          <w:bCs w:val="0"/>
          <w:sz w:val="24"/>
          <w:szCs w:val="24"/>
        </w:rPr>
        <w:t xml:space="preserve">kas ir pieejama DIENESTA </w:t>
      </w:r>
      <w:r w:rsidR="003E16F9" w:rsidRPr="00DE7D22">
        <w:rPr>
          <w:rFonts w:ascii="Times New Roman" w:hAnsi="Times New Roman"/>
          <w:sz w:val="24"/>
          <w:szCs w:val="24"/>
        </w:rPr>
        <w:t xml:space="preserve">tīmekļvietnē </w:t>
      </w:r>
      <w:hyperlink r:id="rId16" w:history="1">
        <w:r w:rsidR="003E16F9" w:rsidRPr="00DE7D22">
          <w:rPr>
            <w:rStyle w:val="Hyperlink"/>
            <w:rFonts w:ascii="Times New Roman" w:hAnsi="Times New Roman"/>
            <w:sz w:val="24"/>
            <w:szCs w:val="24"/>
          </w:rPr>
          <w:t>www.vmnvd.gov.lv</w:t>
        </w:r>
      </w:hyperlink>
      <w:r w:rsidR="003E16F9" w:rsidRPr="00DE7D22">
        <w:rPr>
          <w:rFonts w:ascii="Times New Roman" w:hAnsi="Times New Roman"/>
          <w:sz w:val="24"/>
          <w:szCs w:val="24"/>
        </w:rPr>
        <w:t xml:space="preserve"> sadaļā</w:t>
      </w:r>
      <w:r w:rsidR="00531AB9" w:rsidRPr="00DE7D22">
        <w:rPr>
          <w:rFonts w:ascii="Times New Roman" w:hAnsi="Times New Roman"/>
          <w:sz w:val="24"/>
          <w:szCs w:val="24"/>
        </w:rPr>
        <w:t xml:space="preserve"> </w:t>
      </w:r>
      <w:r w:rsidR="00531AB9" w:rsidRPr="005A5802">
        <w:rPr>
          <w:rStyle w:val="cf01"/>
          <w:rFonts w:ascii="Times New Roman" w:hAnsi="Times New Roman" w:cs="Times New Roman"/>
          <w:sz w:val="24"/>
          <w:szCs w:val="24"/>
        </w:rPr>
        <w:t>“</w:t>
      </w:r>
      <w:r w:rsidR="00531AB9" w:rsidRPr="00DE7D22">
        <w:rPr>
          <w:rStyle w:val="cf01"/>
          <w:rFonts w:ascii="Times New Roman" w:hAnsi="Times New Roman" w:cs="Times New Roman"/>
          <w:sz w:val="24"/>
          <w:szCs w:val="24"/>
        </w:rPr>
        <w:t>Profesionāļiem” &gt; “Līgumu dokumenti</w:t>
      </w:r>
      <w:r w:rsidR="005A5802">
        <w:rPr>
          <w:rStyle w:val="cf01"/>
          <w:rFonts w:ascii="Times New Roman" w:hAnsi="Times New Roman" w:cs="Times New Roman"/>
          <w:sz w:val="24"/>
          <w:szCs w:val="24"/>
        </w:rPr>
        <w:t>”</w:t>
      </w:r>
      <w:r w:rsidR="00C24D40" w:rsidRPr="00DE7D22">
        <w:rPr>
          <w:rStyle w:val="cf01"/>
          <w:rFonts w:ascii="Times New Roman" w:hAnsi="Times New Roman" w:cs="Times New Roman"/>
          <w:sz w:val="24"/>
          <w:szCs w:val="24"/>
        </w:rPr>
        <w:t xml:space="preserve">. </w:t>
      </w:r>
      <w:r w:rsidR="00C24D40" w:rsidRPr="00DE7D22">
        <w:rPr>
          <w:rFonts w:ascii="Times New Roman" w:hAnsi="Times New Roman"/>
          <w:sz w:val="24"/>
          <w:szCs w:val="24"/>
        </w:rPr>
        <w:t>S</w:t>
      </w:r>
      <w:r w:rsidRPr="00DE7D22">
        <w:rPr>
          <w:rFonts w:ascii="Times New Roman" w:hAnsi="Times New Roman"/>
          <w:sz w:val="24"/>
          <w:szCs w:val="24"/>
        </w:rPr>
        <w:t>askaņā ar Metodiku IZPILDĪTĀJS ir uzskatāms par Valsts atbalsta saņēmēju.</w:t>
      </w:r>
      <w:r w:rsidRPr="00DE7D22">
        <w:rPr>
          <w:sz w:val="24"/>
          <w:szCs w:val="24"/>
        </w:rPr>
        <w:t xml:space="preserve"> </w:t>
      </w:r>
    </w:p>
    <w:p w14:paraId="2965345A" w14:textId="77777777" w:rsidR="00136B02" w:rsidRPr="00136B02" w:rsidRDefault="00D53B60" w:rsidP="00136B02">
      <w:pPr>
        <w:pStyle w:val="ListParagraph"/>
        <w:numPr>
          <w:ilvl w:val="2"/>
          <w:numId w:val="22"/>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 xml:space="preserve">Pirms pakalpojuma sniegšanas pārliecinās par personas tiesībām saņemt no valsts budžeta apmaksātus veselības aprūpes pakalpojumus. Informācija par personām, kurām ir tiesības saņemt no valsts budžeta apmaksātus veselības aprūpes pakalpojumus, pieejama DIENESTA tīmekļvietnē </w:t>
      </w:r>
      <w:hyperlink r:id="rId17" w:history="1">
        <w:r w:rsidRPr="00136B02">
          <w:rPr>
            <w:rStyle w:val="Hyperlink"/>
            <w:rFonts w:ascii="Times New Roman" w:hAnsi="Times New Roman"/>
            <w:sz w:val="24"/>
            <w:szCs w:val="24"/>
          </w:rPr>
          <w:t>www.vmnvd.gov.lv</w:t>
        </w:r>
      </w:hyperlink>
      <w:r w:rsidRPr="00136B02">
        <w:rPr>
          <w:rFonts w:ascii="Times New Roman" w:hAnsi="Times New Roman"/>
          <w:sz w:val="24"/>
          <w:szCs w:val="24"/>
        </w:rPr>
        <w:t xml:space="preserve"> sadaļā  “Iedzīvotājiem” &gt; “Pakalpojumu saņēmēju reģistrs.”</w:t>
      </w:r>
    </w:p>
    <w:p w14:paraId="15BB98AF" w14:textId="77777777" w:rsidR="00136B02" w:rsidRDefault="008A56DA" w:rsidP="00136B02">
      <w:pPr>
        <w:pStyle w:val="ListParagraph"/>
        <w:numPr>
          <w:ilvl w:val="2"/>
          <w:numId w:val="22"/>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t>Līguma ietvaros saņemto finansējumu izlieto  atbilstoši tam noteiktajam mērķim  un kārtībai;</w:t>
      </w:r>
    </w:p>
    <w:p w14:paraId="6D7A065D" w14:textId="77777777" w:rsidR="00136B02" w:rsidRDefault="008A56DA" w:rsidP="00136B02">
      <w:pPr>
        <w:pStyle w:val="ListParagraph"/>
        <w:numPr>
          <w:ilvl w:val="2"/>
          <w:numId w:val="22"/>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t>nodrošina personu slimību profilaksi, izmeklēšanu un ārstēšanu atbilstoši saslimšanai un normatīvajiem aktiem, rūpējoties par saslimšanas nepieļaušanu vai</w:t>
      </w:r>
      <w:r w:rsidRPr="00136B02">
        <w:rPr>
          <w:rFonts w:ascii="Times New Roman" w:eastAsia="Times New Roman" w:hAnsi="Times New Roman"/>
          <w:b/>
          <w:sz w:val="24"/>
          <w:szCs w:val="24"/>
        </w:rPr>
        <w:t xml:space="preserve"> </w:t>
      </w:r>
      <w:r w:rsidRPr="00136B02">
        <w:rPr>
          <w:rFonts w:ascii="Times New Roman" w:eastAsia="Times New Roman" w:hAnsi="Times New Roman"/>
          <w:sz w:val="24"/>
          <w:szCs w:val="24"/>
        </w:rPr>
        <w:t>personas iespējami ātrāku izveseļošanos;</w:t>
      </w:r>
    </w:p>
    <w:p w14:paraId="1324DC18" w14:textId="26D8267A" w:rsidR="00136B02" w:rsidRPr="00136B02" w:rsidRDefault="4C71CDC0" w:rsidP="00136B02">
      <w:pPr>
        <w:pStyle w:val="ListParagraph"/>
        <w:numPr>
          <w:ilvl w:val="2"/>
          <w:numId w:val="22"/>
        </w:numPr>
        <w:spacing w:after="0" w:line="240" w:lineRule="auto"/>
        <w:jc w:val="both"/>
        <w:rPr>
          <w:rFonts w:ascii="Times New Roman" w:eastAsia="Times New Roman" w:hAnsi="Times New Roman"/>
          <w:sz w:val="24"/>
          <w:szCs w:val="24"/>
        </w:rPr>
      </w:pPr>
      <w:bookmarkStart w:id="1" w:name="_Hlk145849119"/>
      <w:r w:rsidRPr="00136B02">
        <w:rPr>
          <w:rFonts w:ascii="Times New Roman" w:eastAsia="Times New Roman" w:hAnsi="Times New Roman"/>
          <w:sz w:val="24"/>
          <w:szCs w:val="24"/>
        </w:rPr>
        <w:t>IZPILDĪTĀJAM nav tiesību pieņemt papildus maksājumus un pieprasīt no pacientiem vai trešajām personām (darba devēji, apdrošinātāji un tml.) samaksu par valsts apmaksātās medicīniskās palīdzības apjomā ietilpstošajiem veselības aprūpes pakalpojumiem, kas sniegti Līguma ietvaros, izņemot normatīvajos aktos noteikto pacienta līdzmaksājumu</w:t>
      </w:r>
      <w:r w:rsidR="00A22969" w:rsidRPr="00136B02">
        <w:rPr>
          <w:rFonts w:ascii="Times New Roman" w:eastAsia="Times New Roman" w:hAnsi="Times New Roman"/>
          <w:sz w:val="24"/>
          <w:szCs w:val="24"/>
        </w:rPr>
        <w:t>.</w:t>
      </w:r>
      <w:r w:rsidR="00791777" w:rsidRPr="00136B02">
        <w:rPr>
          <w:rFonts w:ascii="Times New Roman" w:eastAsia="Times New Roman" w:hAnsi="Times New Roman"/>
          <w:sz w:val="24"/>
          <w:szCs w:val="24"/>
        </w:rPr>
        <w:t xml:space="preserve"> Informācija par </w:t>
      </w:r>
      <w:r w:rsidR="00860A45" w:rsidRPr="00136B02">
        <w:rPr>
          <w:rFonts w:ascii="Times New Roman" w:eastAsia="Times New Roman" w:hAnsi="Times New Roman"/>
          <w:sz w:val="24"/>
          <w:szCs w:val="24"/>
        </w:rPr>
        <w:t>p</w:t>
      </w:r>
      <w:r w:rsidR="00A22969" w:rsidRPr="00136B02">
        <w:rPr>
          <w:rFonts w:ascii="Times New Roman" w:eastAsia="Times New Roman" w:hAnsi="Times New Roman"/>
          <w:sz w:val="24"/>
          <w:szCs w:val="24"/>
        </w:rPr>
        <w:t>ersonu lok</w:t>
      </w:r>
      <w:r w:rsidR="00791777" w:rsidRPr="00136B02">
        <w:rPr>
          <w:rFonts w:ascii="Times New Roman" w:eastAsia="Times New Roman" w:hAnsi="Times New Roman"/>
          <w:sz w:val="24"/>
          <w:szCs w:val="24"/>
        </w:rPr>
        <w:t>u</w:t>
      </w:r>
      <w:r w:rsidR="00A22969" w:rsidRPr="00136B02">
        <w:rPr>
          <w:rFonts w:ascii="Times New Roman" w:eastAsia="Times New Roman" w:hAnsi="Times New Roman"/>
          <w:sz w:val="24"/>
          <w:szCs w:val="24"/>
        </w:rPr>
        <w:t>, kur</w:t>
      </w:r>
      <w:r w:rsidR="00791777" w:rsidRPr="00136B02">
        <w:rPr>
          <w:rFonts w:ascii="Times New Roman" w:eastAsia="Times New Roman" w:hAnsi="Times New Roman"/>
          <w:sz w:val="24"/>
          <w:szCs w:val="24"/>
        </w:rPr>
        <w:t>as</w:t>
      </w:r>
      <w:r w:rsidR="00A22969" w:rsidRPr="00136B02">
        <w:rPr>
          <w:rFonts w:ascii="Times New Roman" w:eastAsia="Times New Roman" w:hAnsi="Times New Roman"/>
          <w:sz w:val="24"/>
          <w:szCs w:val="24"/>
        </w:rPr>
        <w:t xml:space="preserve"> ir atbrīvot</w:t>
      </w:r>
      <w:r w:rsidR="005A5802">
        <w:rPr>
          <w:rFonts w:ascii="Times New Roman" w:eastAsia="Times New Roman" w:hAnsi="Times New Roman"/>
          <w:sz w:val="24"/>
          <w:szCs w:val="24"/>
        </w:rPr>
        <w:t>as</w:t>
      </w:r>
      <w:r w:rsidR="00A22969" w:rsidRPr="00136B02">
        <w:rPr>
          <w:rFonts w:ascii="Times New Roman" w:eastAsia="Times New Roman" w:hAnsi="Times New Roman"/>
          <w:sz w:val="24"/>
          <w:szCs w:val="24"/>
        </w:rPr>
        <w:t xml:space="preserve"> no pacienta līdzmaksājuma</w:t>
      </w:r>
      <w:r w:rsidR="007728ED" w:rsidRPr="00136B02">
        <w:rPr>
          <w:rFonts w:ascii="Times New Roman" w:eastAsia="Times New Roman" w:hAnsi="Times New Roman"/>
          <w:sz w:val="24"/>
          <w:szCs w:val="24"/>
        </w:rPr>
        <w:t>,</w:t>
      </w:r>
      <w:r w:rsidR="00A22969" w:rsidRPr="00136B02">
        <w:rPr>
          <w:rFonts w:ascii="Times New Roman" w:eastAsia="Times New Roman" w:hAnsi="Times New Roman"/>
          <w:sz w:val="24"/>
          <w:szCs w:val="24"/>
        </w:rPr>
        <w:t xml:space="preserve"> ir pieejam</w:t>
      </w:r>
      <w:r w:rsidR="005A5802">
        <w:rPr>
          <w:rFonts w:ascii="Times New Roman" w:eastAsia="Times New Roman" w:hAnsi="Times New Roman"/>
          <w:sz w:val="24"/>
          <w:szCs w:val="24"/>
        </w:rPr>
        <w:t>a</w:t>
      </w:r>
      <w:r w:rsidR="00A22969" w:rsidRPr="00136B02">
        <w:rPr>
          <w:rFonts w:ascii="Times New Roman" w:hAnsi="Times New Roman"/>
          <w:sz w:val="24"/>
          <w:szCs w:val="24"/>
        </w:rPr>
        <w:t xml:space="preserve"> DIENESTA tīmekļvietnē </w:t>
      </w:r>
      <w:hyperlink r:id="rId18" w:history="1">
        <w:r w:rsidR="00A22969" w:rsidRPr="00136B02">
          <w:rPr>
            <w:rStyle w:val="Hyperlink"/>
            <w:rFonts w:ascii="Times New Roman" w:hAnsi="Times New Roman"/>
            <w:sz w:val="24"/>
            <w:szCs w:val="24"/>
          </w:rPr>
          <w:t>www.vmnvd.gov.lv</w:t>
        </w:r>
      </w:hyperlink>
      <w:r w:rsidR="00A22969" w:rsidRPr="00136B02">
        <w:rPr>
          <w:rFonts w:ascii="Times New Roman" w:hAnsi="Times New Roman"/>
          <w:sz w:val="24"/>
          <w:szCs w:val="24"/>
        </w:rPr>
        <w:t xml:space="preserve"> sadaļā  </w:t>
      </w:r>
      <w:r w:rsidR="00FC5511" w:rsidRPr="00136B02">
        <w:rPr>
          <w:rFonts w:ascii="Times New Roman" w:hAnsi="Times New Roman"/>
          <w:sz w:val="24"/>
          <w:szCs w:val="24"/>
        </w:rPr>
        <w:t>“Iedzīvotājiem” &gt; “Pa</w:t>
      </w:r>
      <w:r w:rsidR="005751D8">
        <w:rPr>
          <w:rFonts w:ascii="Times New Roman" w:hAnsi="Times New Roman"/>
          <w:sz w:val="24"/>
          <w:szCs w:val="24"/>
        </w:rPr>
        <w:t xml:space="preserve">cienta </w:t>
      </w:r>
      <w:proofErr w:type="spellStart"/>
      <w:r w:rsidR="005751D8">
        <w:rPr>
          <w:rFonts w:ascii="Times New Roman" w:hAnsi="Times New Roman"/>
          <w:sz w:val="24"/>
          <w:szCs w:val="24"/>
        </w:rPr>
        <w:t>līdzmaksājumi</w:t>
      </w:r>
      <w:proofErr w:type="spellEnd"/>
      <w:r w:rsidR="00FC5511" w:rsidRPr="00136B02">
        <w:rPr>
          <w:rFonts w:ascii="Times New Roman" w:hAnsi="Times New Roman"/>
          <w:sz w:val="24"/>
          <w:szCs w:val="24"/>
        </w:rPr>
        <w:t>.”</w:t>
      </w:r>
    </w:p>
    <w:bookmarkEnd w:id="1"/>
    <w:p w14:paraId="4AB01000" w14:textId="77777777" w:rsidR="00136B02" w:rsidRDefault="003B7088" w:rsidP="00136B02">
      <w:pPr>
        <w:pStyle w:val="ListParagraph"/>
        <w:numPr>
          <w:ilvl w:val="2"/>
          <w:numId w:val="22"/>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136B02">
        <w:rPr>
          <w:rFonts w:ascii="Times New Roman" w:eastAsia="Times New Roman" w:hAnsi="Times New Roman"/>
          <w:sz w:val="24"/>
          <w:szCs w:val="24"/>
        </w:rPr>
        <w:t xml:space="preserve">tīmekļvietnē </w:t>
      </w:r>
      <w:hyperlink r:id="rId19">
        <w:r w:rsidRPr="00136B02">
          <w:rPr>
            <w:rFonts w:ascii="Times New Roman" w:eastAsia="Times New Roman" w:hAnsi="Times New Roman"/>
            <w:color w:val="0000FF"/>
            <w:sz w:val="24"/>
            <w:szCs w:val="24"/>
            <w:u w:val="single"/>
          </w:rPr>
          <w:t>www.vmnvd.gov.lv</w:t>
        </w:r>
      </w:hyperlink>
      <w:r w:rsidRPr="00136B02">
        <w:rPr>
          <w:rFonts w:ascii="Times New Roman" w:eastAsia="Times New Roman" w:hAnsi="Times New Roman"/>
          <w:sz w:val="24"/>
          <w:szCs w:val="24"/>
        </w:rPr>
        <w:t xml:space="preserve"> sadaļ</w:t>
      </w:r>
      <w:r w:rsidR="00FC5511" w:rsidRPr="00136B02">
        <w:rPr>
          <w:rFonts w:ascii="Times New Roman" w:eastAsia="Times New Roman" w:hAnsi="Times New Roman"/>
          <w:sz w:val="24"/>
          <w:szCs w:val="24"/>
        </w:rPr>
        <w:t>ā</w:t>
      </w:r>
      <w:r w:rsidRPr="00136B02">
        <w:rPr>
          <w:rFonts w:ascii="Times New Roman" w:eastAsia="Times New Roman" w:hAnsi="Times New Roman"/>
          <w:sz w:val="24"/>
          <w:szCs w:val="24"/>
        </w:rPr>
        <w:t xml:space="preserve"> „Profesionāļiem” </w:t>
      </w:r>
      <w:r w:rsidR="00FC5511" w:rsidRPr="00136B02">
        <w:rPr>
          <w:rFonts w:ascii="Times New Roman" w:hAnsi="Times New Roman"/>
          <w:sz w:val="24"/>
          <w:szCs w:val="24"/>
        </w:rPr>
        <w:t>&gt;</w:t>
      </w:r>
      <w:r w:rsidR="00FC5511" w:rsidRPr="00136B02">
        <w:rPr>
          <w:rFonts w:ascii="Times New Roman" w:eastAsia="Times New Roman" w:hAnsi="Times New Roman"/>
          <w:sz w:val="24"/>
          <w:szCs w:val="24"/>
        </w:rPr>
        <w:t xml:space="preserve"> </w:t>
      </w:r>
      <w:r w:rsidRPr="00136B02">
        <w:rPr>
          <w:rFonts w:ascii="Times New Roman" w:eastAsia="Times New Roman" w:hAnsi="Times New Roman"/>
          <w:sz w:val="24"/>
          <w:szCs w:val="24"/>
        </w:rPr>
        <w:t>“Pakalpojumu tarifi</w:t>
      </w:r>
      <w:r w:rsidR="007728ED" w:rsidRPr="00136B02">
        <w:rPr>
          <w:rFonts w:ascii="Times New Roman" w:eastAsia="Times New Roman" w:hAnsi="Times New Roman"/>
          <w:sz w:val="24"/>
          <w:szCs w:val="24"/>
        </w:rPr>
        <w:t>.</w:t>
      </w:r>
      <w:r w:rsidRPr="00136B02">
        <w:rPr>
          <w:rFonts w:ascii="Times New Roman" w:eastAsia="Times New Roman" w:hAnsi="Times New Roman"/>
          <w:sz w:val="24"/>
          <w:szCs w:val="24"/>
        </w:rPr>
        <w:t xml:space="preserve">” </w:t>
      </w:r>
    </w:p>
    <w:p w14:paraId="4A0BEC8D" w14:textId="77777777" w:rsidR="00136B02" w:rsidRDefault="4C71CDC0" w:rsidP="00136B02">
      <w:pPr>
        <w:pStyle w:val="ListParagraph"/>
        <w:numPr>
          <w:ilvl w:val="2"/>
          <w:numId w:val="22"/>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lastRenderedPageBreak/>
        <w:t>nodrošina autotransportam ar DIENESTA izsniegtu vienota parauga caurlaidi netraucētu bezmaksas iebraukšanu un uzturēšanos IZPILDĪTĀJA teritorijā;</w:t>
      </w:r>
    </w:p>
    <w:p w14:paraId="7565A9AF" w14:textId="1990D781" w:rsidR="00136B02" w:rsidRPr="00136B02" w:rsidRDefault="58735D24" w:rsidP="00136B02">
      <w:pPr>
        <w:pStyle w:val="ListParagraph"/>
        <w:numPr>
          <w:ilvl w:val="2"/>
          <w:numId w:val="22"/>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sadarbojas ar DIENESTU Līguma izpildes, valsts budžeta līdzekļu izlietojuma un pakalpojumu darba organizācijas uzraudzībā, pēc DIENESTA pieprasījuma sniedz informāciju un uzrāda dokumentāciju, kas saistīta ar Līgumā iekļauto veselības aprūpes pakalpojumu sniegšanu, medicīnisko, uzskaites, finanšu dokumentāciju un citu Līgum</w:t>
      </w:r>
      <w:r w:rsidR="001C02F9">
        <w:rPr>
          <w:rFonts w:ascii="Times New Roman" w:hAnsi="Times New Roman"/>
          <w:sz w:val="24"/>
          <w:szCs w:val="24"/>
        </w:rPr>
        <w:t>ā</w:t>
      </w:r>
      <w:r w:rsidRPr="00136B02">
        <w:rPr>
          <w:rFonts w:ascii="Times New Roman" w:hAnsi="Times New Roman"/>
          <w:sz w:val="24"/>
          <w:szCs w:val="24"/>
        </w:rPr>
        <w:t>,  tā pielikumos un kārtībās noteikto dokumentāciju;</w:t>
      </w:r>
    </w:p>
    <w:p w14:paraId="2B92274D" w14:textId="48B57C12" w:rsidR="002D3951" w:rsidRPr="00136B02" w:rsidRDefault="642620B4" w:rsidP="00136B02">
      <w:pPr>
        <w:pStyle w:val="ListParagraph"/>
        <w:numPr>
          <w:ilvl w:val="2"/>
          <w:numId w:val="22"/>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t>nodrošina, ka veselības aprūpes pakalpojumus sniedz</w:t>
      </w:r>
      <w:r w:rsidR="007728ED" w:rsidRPr="00136B02">
        <w:rPr>
          <w:rFonts w:ascii="Times New Roman" w:eastAsia="Times New Roman" w:hAnsi="Times New Roman"/>
          <w:sz w:val="24"/>
          <w:szCs w:val="24"/>
        </w:rPr>
        <w:t xml:space="preserve"> </w:t>
      </w:r>
      <w:r w:rsidR="00167929" w:rsidRPr="00136B02">
        <w:rPr>
          <w:rFonts w:ascii="Times New Roman" w:eastAsia="Times New Roman" w:hAnsi="Times New Roman"/>
          <w:sz w:val="24"/>
          <w:szCs w:val="24"/>
        </w:rPr>
        <w:t>personas</w:t>
      </w:r>
      <w:r w:rsidRPr="00136B02">
        <w:rPr>
          <w:rFonts w:ascii="Times New Roman" w:eastAsia="Times New Roman" w:hAnsi="Times New Roman"/>
          <w:sz w:val="24"/>
          <w:szCs w:val="24"/>
        </w:rPr>
        <w:t xml:space="preserve">, kurām </w:t>
      </w:r>
      <w:r w:rsidR="00791777" w:rsidRPr="00136B02">
        <w:rPr>
          <w:rFonts w:ascii="Times New Roman" w:eastAsia="Times New Roman" w:hAnsi="Times New Roman"/>
          <w:sz w:val="24"/>
          <w:szCs w:val="24"/>
        </w:rPr>
        <w:t xml:space="preserve">ar </w:t>
      </w:r>
      <w:proofErr w:type="spellStart"/>
      <w:r w:rsidR="00791777" w:rsidRPr="00136B02">
        <w:rPr>
          <w:rFonts w:ascii="Times New Roman" w:eastAsia="Times New Roman" w:hAnsi="Times New Roman"/>
          <w:sz w:val="24"/>
          <w:szCs w:val="24"/>
        </w:rPr>
        <w:t>t</w:t>
      </w:r>
      <w:r w:rsidR="007728ED" w:rsidRPr="00136B02">
        <w:rPr>
          <w:rFonts w:ascii="Times New Roman" w:eastAsia="Times New Roman" w:hAnsi="Times New Roman"/>
          <w:sz w:val="24"/>
          <w:szCs w:val="24"/>
        </w:rPr>
        <w:t>i</w:t>
      </w:r>
      <w:r w:rsidRPr="00136B02">
        <w:rPr>
          <w:rFonts w:ascii="Times New Roman" w:eastAsia="Times New Roman" w:hAnsi="Times New Roman"/>
          <w:sz w:val="24"/>
          <w:szCs w:val="24"/>
        </w:rPr>
        <w:t>esībsargājoš</w:t>
      </w:r>
      <w:r w:rsidR="007728ED" w:rsidRPr="00136B02">
        <w:rPr>
          <w:rFonts w:ascii="Times New Roman" w:eastAsia="Times New Roman" w:hAnsi="Times New Roman"/>
          <w:sz w:val="24"/>
          <w:szCs w:val="24"/>
        </w:rPr>
        <w:t>o</w:t>
      </w:r>
      <w:proofErr w:type="spellEnd"/>
      <w:r w:rsidRPr="00136B02">
        <w:rPr>
          <w:rFonts w:ascii="Times New Roman" w:eastAsia="Times New Roman" w:hAnsi="Times New Roman"/>
          <w:sz w:val="24"/>
          <w:szCs w:val="24"/>
        </w:rPr>
        <w:t xml:space="preserve"> iestā</w:t>
      </w:r>
      <w:r w:rsidR="00791777" w:rsidRPr="00136B02">
        <w:rPr>
          <w:rFonts w:ascii="Times New Roman" w:eastAsia="Times New Roman" w:hAnsi="Times New Roman"/>
          <w:sz w:val="24"/>
          <w:szCs w:val="24"/>
        </w:rPr>
        <w:t xml:space="preserve">žu lēmumu </w:t>
      </w:r>
      <w:r w:rsidRPr="00136B02">
        <w:rPr>
          <w:rFonts w:ascii="Times New Roman" w:eastAsia="Times New Roman" w:hAnsi="Times New Roman"/>
          <w:sz w:val="24"/>
          <w:szCs w:val="24"/>
        </w:rPr>
        <w:t xml:space="preserve"> nav noteik</w:t>
      </w:r>
      <w:r w:rsidR="00791777" w:rsidRPr="00136B02">
        <w:rPr>
          <w:rFonts w:ascii="Times New Roman" w:eastAsia="Times New Roman" w:hAnsi="Times New Roman"/>
          <w:sz w:val="24"/>
          <w:szCs w:val="24"/>
        </w:rPr>
        <w:t>ts</w:t>
      </w:r>
      <w:r w:rsidRPr="00136B02">
        <w:rPr>
          <w:rFonts w:ascii="Times New Roman" w:eastAsia="Times New Roman" w:hAnsi="Times New Roman"/>
          <w:sz w:val="24"/>
          <w:szCs w:val="24"/>
        </w:rPr>
        <w:t xml:space="preserve"> aizliegum</w:t>
      </w:r>
      <w:r w:rsidR="00791777" w:rsidRPr="00136B02">
        <w:rPr>
          <w:rFonts w:ascii="Times New Roman" w:eastAsia="Times New Roman" w:hAnsi="Times New Roman"/>
          <w:sz w:val="24"/>
          <w:szCs w:val="24"/>
        </w:rPr>
        <w:t>s</w:t>
      </w:r>
      <w:r w:rsidRPr="00136B02">
        <w:rPr>
          <w:rFonts w:ascii="Times New Roman" w:eastAsia="Times New Roman" w:hAnsi="Times New Roman"/>
          <w:sz w:val="24"/>
          <w:szCs w:val="24"/>
        </w:rPr>
        <w:t xml:space="preserve"> nodarboties ar ārstniecību vai sniegt noteiktus pakalpojumus.</w:t>
      </w:r>
    </w:p>
    <w:p w14:paraId="1B003CF0" w14:textId="77777777" w:rsidR="007728ED" w:rsidRDefault="007728ED" w:rsidP="007728ED">
      <w:pPr>
        <w:spacing w:after="0" w:line="240" w:lineRule="auto"/>
        <w:ind w:left="426"/>
        <w:jc w:val="both"/>
        <w:rPr>
          <w:rFonts w:ascii="Times New Roman" w:eastAsia="Times New Roman" w:hAnsi="Times New Roman"/>
          <w:sz w:val="24"/>
          <w:szCs w:val="24"/>
        </w:rPr>
      </w:pPr>
    </w:p>
    <w:p w14:paraId="5F80CD5A" w14:textId="77777777" w:rsidR="008A56DA" w:rsidRPr="00304DE6" w:rsidRDefault="008A56DA" w:rsidP="008A56DA">
      <w:pPr>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3. LĪGUMA SPĒKĀ ESAMĪBA, GROZĪŠANAS UN IZBEIGŠANAS KĀRTĪBA</w:t>
      </w:r>
    </w:p>
    <w:p w14:paraId="6B52EE1A" w14:textId="77777777" w:rsidR="008A56DA" w:rsidRPr="00304DE6" w:rsidRDefault="008A56DA" w:rsidP="008A56DA">
      <w:pPr>
        <w:spacing w:after="0" w:line="240" w:lineRule="auto"/>
        <w:jc w:val="both"/>
        <w:rPr>
          <w:rFonts w:ascii="Times New Roman" w:eastAsia="Times New Roman" w:hAnsi="Times New Roman"/>
          <w:b/>
          <w:sz w:val="24"/>
          <w:szCs w:val="24"/>
        </w:rPr>
      </w:pPr>
    </w:p>
    <w:p w14:paraId="1F3CDE24" w14:textId="77777777" w:rsidR="007B4032" w:rsidRPr="00304DE6" w:rsidRDefault="58735D24" w:rsidP="007B4032">
      <w:pPr>
        <w:spacing w:after="0" w:line="240" w:lineRule="auto"/>
        <w:ind w:left="426" w:hanging="426"/>
        <w:contextualSpacing/>
        <w:jc w:val="both"/>
        <w:rPr>
          <w:rFonts w:ascii="Times New Roman" w:eastAsia="Times New Roman" w:hAnsi="Times New Roman"/>
          <w:sz w:val="24"/>
          <w:szCs w:val="24"/>
        </w:rPr>
      </w:pPr>
      <w:bookmarkStart w:id="2" w:name="_Hlk120626993"/>
      <w:r w:rsidRPr="00304DE6">
        <w:rPr>
          <w:rFonts w:ascii="Times New Roman" w:eastAsia="Times New Roman" w:hAnsi="Times New Roman"/>
          <w:sz w:val="24"/>
          <w:szCs w:val="24"/>
        </w:rPr>
        <w:t>3.1.</w:t>
      </w:r>
      <w:r w:rsidR="5FAB59B6" w:rsidRPr="00304DE6">
        <w:rPr>
          <w:rFonts w:ascii="Times New Roman" w:hAnsi="Times New Roman"/>
          <w:sz w:val="24"/>
          <w:szCs w:val="24"/>
        </w:rPr>
        <w:tab/>
      </w:r>
      <w:r w:rsidRPr="00304DE6">
        <w:rPr>
          <w:rFonts w:ascii="Times New Roman" w:eastAsia="Times New Roman" w:hAnsi="Times New Roman"/>
          <w:sz w:val="24"/>
          <w:szCs w:val="24"/>
        </w:rPr>
        <w:t xml:space="preserve">Pēc Līguma parakstīšanas tas stājas spēkā 2024.gada 1.janvārī un ir spēkā līdz 2033.gada 31.decembrim vai saistību pilnīgai izpildei, vai izbeigšanai pirms termiņa Līgumā noteiktajos gadījumos. </w:t>
      </w:r>
      <w:bookmarkEnd w:id="2"/>
    </w:p>
    <w:p w14:paraId="3A708E30" w14:textId="77777777" w:rsidR="007B4032" w:rsidRPr="00304DE6" w:rsidRDefault="007B4032" w:rsidP="007B4032">
      <w:pPr>
        <w:spacing w:after="0" w:line="240" w:lineRule="auto"/>
        <w:ind w:left="426" w:hanging="426"/>
        <w:contextualSpacing/>
        <w:jc w:val="both"/>
        <w:rPr>
          <w:rFonts w:ascii="Times New Roman" w:eastAsia="Times New Roman" w:hAnsi="Times New Roman"/>
          <w:sz w:val="24"/>
          <w:szCs w:val="24"/>
        </w:rPr>
      </w:pPr>
    </w:p>
    <w:p w14:paraId="24B8BD7D" w14:textId="77777777" w:rsidR="007B4032" w:rsidRPr="00304DE6" w:rsidRDefault="007B4032" w:rsidP="007B4032">
      <w:pPr>
        <w:spacing w:after="0" w:line="240" w:lineRule="auto"/>
        <w:ind w:left="426" w:hanging="426"/>
        <w:contextualSpacing/>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3.2. </w:t>
      </w:r>
      <w:r w:rsidR="008A56DA" w:rsidRPr="00304DE6">
        <w:rPr>
          <w:rFonts w:ascii="Times New Roman" w:eastAsia="Times New Roman" w:hAnsi="Times New Roman"/>
          <w:sz w:val="24"/>
          <w:szCs w:val="24"/>
        </w:rPr>
        <w:t xml:space="preserve">Līgums var tikt grozīts, papildināts vai izbeigts pirms termiņa, Līdzējiem </w:t>
      </w:r>
      <w:proofErr w:type="spellStart"/>
      <w:r w:rsidR="008A56DA" w:rsidRPr="00304DE6">
        <w:rPr>
          <w:rFonts w:ascii="Times New Roman" w:eastAsia="Times New Roman" w:hAnsi="Times New Roman"/>
          <w:sz w:val="24"/>
          <w:szCs w:val="24"/>
        </w:rPr>
        <w:t>rakstveidā</w:t>
      </w:r>
      <w:proofErr w:type="spellEnd"/>
      <w:r w:rsidR="008A56DA" w:rsidRPr="00304DE6">
        <w:rPr>
          <w:rFonts w:ascii="Times New Roman" w:eastAsia="Times New Roman" w:hAnsi="Times New Roman"/>
          <w:sz w:val="24"/>
          <w:szCs w:val="24"/>
        </w:rPr>
        <w:t xml:space="preserve"> par to vienojoties. Līgums var tikt grozīts ne biežāk kā vienu reizi gadā, izņemot gadījumus, kad veikti grozījumi normatīvajos aktos.</w:t>
      </w:r>
    </w:p>
    <w:p w14:paraId="5D1E3EA4" w14:textId="77777777" w:rsidR="007B4032" w:rsidRPr="00304DE6" w:rsidRDefault="007B4032" w:rsidP="007B4032">
      <w:pPr>
        <w:spacing w:after="0" w:line="240" w:lineRule="auto"/>
        <w:ind w:left="426" w:hanging="426"/>
        <w:contextualSpacing/>
        <w:jc w:val="both"/>
        <w:rPr>
          <w:rFonts w:ascii="Times New Roman" w:eastAsia="Times New Roman" w:hAnsi="Times New Roman"/>
          <w:sz w:val="24"/>
          <w:szCs w:val="24"/>
        </w:rPr>
      </w:pPr>
    </w:p>
    <w:p w14:paraId="34B3308E" w14:textId="52D407B3" w:rsidR="007B4032" w:rsidRPr="00304DE6" w:rsidRDefault="007B4032" w:rsidP="007B4032">
      <w:pPr>
        <w:spacing w:after="0" w:line="240" w:lineRule="auto"/>
        <w:ind w:left="426" w:hanging="426"/>
        <w:contextualSpacing/>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3.3. </w:t>
      </w:r>
      <w:r w:rsidR="008A56DA" w:rsidRPr="00304DE6">
        <w:rPr>
          <w:rFonts w:ascii="Times New Roman" w:eastAsia="Times New Roman" w:hAnsi="Times New Roman"/>
          <w:sz w:val="24"/>
          <w:szCs w:val="24"/>
        </w:rPr>
        <w:t xml:space="preserve">IZPILDĪTĀJS var vienpusēji izbeigt Līgumu pirms termiņa, </w:t>
      </w:r>
      <w:proofErr w:type="spellStart"/>
      <w:r w:rsidR="008A56DA" w:rsidRPr="00304DE6">
        <w:rPr>
          <w:rFonts w:ascii="Times New Roman" w:eastAsia="Times New Roman" w:hAnsi="Times New Roman"/>
          <w:sz w:val="24"/>
          <w:szCs w:val="24"/>
        </w:rPr>
        <w:t>rakstveidā</w:t>
      </w:r>
      <w:proofErr w:type="spellEnd"/>
      <w:r w:rsidR="008A56DA" w:rsidRPr="00304DE6">
        <w:rPr>
          <w:rFonts w:ascii="Times New Roman" w:eastAsia="Times New Roman" w:hAnsi="Times New Roman"/>
          <w:sz w:val="24"/>
          <w:szCs w:val="24"/>
        </w:rPr>
        <w:t xml:space="preserve"> brīdinot par to DIENESTU ne mazāk kā 3 </w:t>
      </w:r>
      <w:r w:rsidR="001C02F9">
        <w:rPr>
          <w:rFonts w:ascii="Times New Roman" w:eastAsia="Times New Roman" w:hAnsi="Times New Roman"/>
          <w:sz w:val="24"/>
          <w:szCs w:val="24"/>
        </w:rPr>
        <w:t xml:space="preserve">(trīs) </w:t>
      </w:r>
      <w:r w:rsidR="008A56DA" w:rsidRPr="00304DE6">
        <w:rPr>
          <w:rFonts w:ascii="Times New Roman" w:eastAsia="Times New Roman" w:hAnsi="Times New Roman"/>
          <w:sz w:val="24"/>
          <w:szCs w:val="24"/>
        </w:rPr>
        <w:t xml:space="preserve">mēnešus iepriekš. </w:t>
      </w:r>
    </w:p>
    <w:p w14:paraId="00480E45" w14:textId="77777777" w:rsidR="007B4032" w:rsidRPr="00304DE6" w:rsidRDefault="007B4032" w:rsidP="007B4032">
      <w:pPr>
        <w:spacing w:after="0" w:line="240" w:lineRule="auto"/>
        <w:ind w:left="426" w:hanging="426"/>
        <w:contextualSpacing/>
        <w:jc w:val="both"/>
        <w:rPr>
          <w:rFonts w:ascii="Times New Roman" w:eastAsia="Times New Roman" w:hAnsi="Times New Roman"/>
          <w:sz w:val="24"/>
          <w:szCs w:val="24"/>
        </w:rPr>
      </w:pPr>
    </w:p>
    <w:p w14:paraId="25C15699" w14:textId="76F957EC" w:rsidR="008A56DA" w:rsidRPr="00304DE6" w:rsidRDefault="007B4032" w:rsidP="007B4032">
      <w:pPr>
        <w:spacing w:after="0" w:line="240" w:lineRule="auto"/>
        <w:ind w:left="426" w:hanging="426"/>
        <w:contextualSpacing/>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3.4. </w:t>
      </w:r>
      <w:r w:rsidR="008A56DA" w:rsidRPr="00304DE6">
        <w:rPr>
          <w:rFonts w:ascii="Times New Roman" w:eastAsia="Times New Roman" w:hAnsi="Times New Roman"/>
          <w:sz w:val="24"/>
          <w:szCs w:val="24"/>
        </w:rPr>
        <w:t>DIENESTS var vienpusēji izbeigt Līgumu pirms termiņa</w:t>
      </w:r>
      <w:r w:rsidR="008A56DA" w:rsidRPr="00304DE6">
        <w:rPr>
          <w:rFonts w:ascii="Times New Roman" w:hAnsi="Times New Roman"/>
          <w:sz w:val="24"/>
          <w:szCs w:val="24"/>
        </w:rPr>
        <w:t xml:space="preserve"> pilnībā vai daļā attiecībā uz veselības aprūpes pakalpojuma veidu vai konkrētu ārstniecības personu šādos gadījumos</w:t>
      </w:r>
      <w:r w:rsidR="008A56DA" w:rsidRPr="00304DE6">
        <w:rPr>
          <w:rFonts w:ascii="Times New Roman" w:eastAsia="Times New Roman" w:hAnsi="Times New Roman"/>
          <w:sz w:val="24"/>
          <w:szCs w:val="24"/>
        </w:rPr>
        <w:t>:</w:t>
      </w:r>
    </w:p>
    <w:p w14:paraId="2BC150C1" w14:textId="77777777" w:rsidR="00136B02" w:rsidRDefault="008A56DA"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t>ja IZPILDĪTĀJS ilgāk par mēnesi no piedāvājuma izteikšanas dienas neparaksta DIENESTA piedāvātos Līguma grozījumus vai jaunu līgumu par veselības aprūpes pakalpojumu sniegšanu un apmaksu;</w:t>
      </w:r>
    </w:p>
    <w:p w14:paraId="53519037" w14:textId="77777777" w:rsidR="00136B02" w:rsidRPr="00136B02" w:rsidRDefault="5664C966"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veselības aprūpes pakalpojumu sniedzējs nepilda Līguma noteikumus, t.sk. Līguma izpildē saistošas kārtības vai neizpilda tos pilnīgi un laikus, vai pārkāpj normatīvo aktu prasības;</w:t>
      </w:r>
    </w:p>
    <w:p w14:paraId="239F65BF" w14:textId="77777777" w:rsidR="00136B02" w:rsidRPr="00136B02" w:rsidRDefault="4C71CDC0"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 vai tam ir zudušas vai ierobežotas tiesības sniegt veselības aprūpes pakalpojumus;</w:t>
      </w:r>
    </w:p>
    <w:p w14:paraId="0E51BAC4" w14:textId="77777777" w:rsidR="00136B02" w:rsidRPr="00136B02" w:rsidRDefault="4C71CDC0"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t xml:space="preserve">IZPILDĪTĀJS nav reģistrēts ārstniecības iestāžu reģistrā vai neatbilst </w:t>
      </w:r>
      <w:r w:rsidRPr="00136B02">
        <w:rPr>
          <w:rFonts w:ascii="Times New Roman" w:hAnsi="Times New Roman"/>
          <w:sz w:val="24"/>
          <w:szCs w:val="24"/>
        </w:rPr>
        <w:t>obligātajām prasībām, kas ārstniecības iestādēm un to struktūrvienībām noteiktas normatīvajos aktos;</w:t>
      </w:r>
    </w:p>
    <w:p w14:paraId="396D22F2" w14:textId="77777777" w:rsidR="00136B02" w:rsidRPr="00136B02" w:rsidRDefault="5FAB59B6"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 xml:space="preserve">IZPILDĪTĀJAM nav veselības aprūpes pakalpojuma sniegšanai atbilstoša materiāltehniskā nodrošinājuma vai nav pakalpojumu sniegšanai nepieciešamais ārstniecības un ārstniecības atbalsta personāls; </w:t>
      </w:r>
    </w:p>
    <w:p w14:paraId="1F3629EE" w14:textId="2587DF8C" w:rsidR="00136B02" w:rsidRPr="00136B02" w:rsidRDefault="58735D24"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IZPILDĪTĀJS ir nodevis Līgumā noteiktās tiesības sniegt valsts apmaksātos veselības aprūpes pakalpojumus citai ārstniecības iestādei bez DIENESTA saskaņojuma</w:t>
      </w:r>
      <w:r w:rsidR="001C02F9">
        <w:rPr>
          <w:rFonts w:ascii="Times New Roman" w:hAnsi="Times New Roman"/>
          <w:sz w:val="24"/>
          <w:szCs w:val="24"/>
        </w:rPr>
        <w:t>;</w:t>
      </w:r>
      <w:r w:rsidRPr="00136B02">
        <w:rPr>
          <w:rFonts w:ascii="Times New Roman" w:hAnsi="Times New Roman"/>
          <w:sz w:val="24"/>
          <w:szCs w:val="24"/>
        </w:rPr>
        <w:t xml:space="preserve"> </w:t>
      </w:r>
    </w:p>
    <w:p w14:paraId="50D43AF6" w14:textId="77777777" w:rsidR="00136B02" w:rsidRDefault="58735D24"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t>ja starp Līdzējiem nav spēkā esošs līgums par Vienotās veselības nozares elektroniskās informācijas sistēmas (turpmāk – VVIS) izmantošanu vai atbilstoši normatīvajiem aktiem savlaicīgi netiek nodota informācija VVIS;</w:t>
      </w:r>
    </w:p>
    <w:p w14:paraId="236D5FFA" w14:textId="77777777" w:rsidR="00136B02" w:rsidRPr="00136B02" w:rsidRDefault="58735D24"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IZPILDĪTĀJS nenodrošina pilnīgu, precīzu un savlaicīgu informācijas apmaiņu  veselības aprūpes pakalpojumu apmaksas norēķinu sistēmā ”Vadības informācijas sistēma” (turpmāk – VIS);</w:t>
      </w:r>
    </w:p>
    <w:p w14:paraId="549A2696" w14:textId="77777777" w:rsidR="00136B02" w:rsidRPr="00136B02" w:rsidRDefault="008A56DA" w:rsidP="00136B02">
      <w:pPr>
        <w:pStyle w:val="ListParagraph"/>
        <w:numPr>
          <w:ilvl w:val="2"/>
          <w:numId w:val="25"/>
        </w:numPr>
        <w:spacing w:after="0" w:line="240" w:lineRule="auto"/>
        <w:jc w:val="both"/>
        <w:rPr>
          <w:rStyle w:val="CommentReference"/>
          <w:rFonts w:ascii="Times New Roman" w:eastAsia="Times New Roman" w:hAnsi="Times New Roman"/>
          <w:sz w:val="24"/>
          <w:szCs w:val="24"/>
        </w:rPr>
      </w:pPr>
      <w:r w:rsidRPr="00136B02">
        <w:rPr>
          <w:rFonts w:ascii="Times New Roman" w:hAnsi="Times New Roman"/>
          <w:sz w:val="24"/>
          <w:szCs w:val="24"/>
        </w:rPr>
        <w:lastRenderedPageBreak/>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136B02">
        <w:rPr>
          <w:rStyle w:val="CommentReference"/>
          <w:rFonts w:ascii="Times New Roman" w:hAnsi="Times New Roman"/>
          <w:sz w:val="24"/>
          <w:szCs w:val="24"/>
        </w:rPr>
        <w:t>;</w:t>
      </w:r>
    </w:p>
    <w:p w14:paraId="0959BB1E" w14:textId="77777777" w:rsidR="00136B02" w:rsidRPr="00136B02" w:rsidRDefault="4C71CDC0"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 xml:space="preserve">pēdējo triju gadu laikā IZPILDĪTĀJAM konstatēti pārkāpumi, par ko pieņemti un spēkā stājušies trīs Dienesta lēmumi </w:t>
      </w:r>
      <w:bookmarkStart w:id="3" w:name="_Hlk110804209"/>
      <w:r w:rsidRPr="00136B02">
        <w:rPr>
          <w:rFonts w:ascii="Times New Roman" w:hAnsi="Times New Roman"/>
          <w:sz w:val="24"/>
          <w:szCs w:val="24"/>
        </w:rPr>
        <w:t xml:space="preserve">vai pārbaudes akti, kuri pieņemti </w:t>
      </w:r>
      <w:r w:rsidR="0C31A520" w:rsidRPr="00136B02">
        <w:rPr>
          <w:rFonts w:ascii="Times New Roman" w:hAnsi="Times New Roman"/>
          <w:sz w:val="24"/>
          <w:szCs w:val="24"/>
        </w:rPr>
        <w:t>atbilstoši</w:t>
      </w:r>
      <w:r w:rsidR="00304DE6" w:rsidRPr="00136B02">
        <w:rPr>
          <w:rFonts w:ascii="Times New Roman" w:hAnsi="Times New Roman"/>
          <w:sz w:val="24"/>
          <w:szCs w:val="24"/>
        </w:rPr>
        <w:t xml:space="preserve"> Līguma </w:t>
      </w:r>
      <w:r w:rsidR="006E7F5B" w:rsidRPr="00136B02">
        <w:rPr>
          <w:rFonts w:ascii="Times New Roman" w:hAnsi="Times New Roman"/>
          <w:sz w:val="24"/>
          <w:szCs w:val="24"/>
        </w:rPr>
        <w:t>3.pielikumā</w:t>
      </w:r>
      <w:r w:rsidR="25C75DBD" w:rsidRPr="00136B02">
        <w:rPr>
          <w:rFonts w:ascii="Times New Roman" w:hAnsi="Times New Roman"/>
          <w:sz w:val="24"/>
          <w:szCs w:val="24"/>
        </w:rPr>
        <w:t xml:space="preserve"> </w:t>
      </w:r>
      <w:r w:rsidRPr="00136B02">
        <w:rPr>
          <w:rFonts w:ascii="Times New Roman" w:hAnsi="Times New Roman"/>
          <w:sz w:val="24"/>
          <w:szCs w:val="24"/>
        </w:rPr>
        <w:t>noteiktaj</w:t>
      </w:r>
      <w:r w:rsidR="09E79B9A" w:rsidRPr="00136B02">
        <w:rPr>
          <w:rFonts w:ascii="Times New Roman" w:hAnsi="Times New Roman"/>
          <w:sz w:val="24"/>
          <w:szCs w:val="24"/>
        </w:rPr>
        <w:t>am</w:t>
      </w:r>
      <w:r w:rsidRPr="00136B02">
        <w:rPr>
          <w:rFonts w:ascii="Times New Roman" w:hAnsi="Times New Roman"/>
          <w:sz w:val="24"/>
          <w:szCs w:val="24"/>
        </w:rPr>
        <w:t>;</w:t>
      </w:r>
      <w:bookmarkEnd w:id="3"/>
    </w:p>
    <w:p w14:paraId="04A50954" w14:textId="77777777" w:rsidR="00136B02" w:rsidRPr="00136B02" w:rsidRDefault="5FAB59B6"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no Veselības inspekcijas saņemta informācija par veselības aprūpes jomu reglamentējošo normatīvo aktu  pārkāpumiem;</w:t>
      </w:r>
    </w:p>
    <w:p w14:paraId="53EAADE2" w14:textId="14A098C1" w:rsidR="00136B02" w:rsidRPr="00136B02" w:rsidRDefault="007E739F"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hAnsi="Times New Roman"/>
          <w:sz w:val="24"/>
          <w:szCs w:val="24"/>
        </w:rPr>
        <w:t>IZPILDĪTĀJS</w:t>
      </w:r>
      <w:r w:rsidR="00A066BA">
        <w:rPr>
          <w:rFonts w:ascii="Times New Roman" w:hAnsi="Times New Roman"/>
          <w:sz w:val="24"/>
          <w:szCs w:val="24"/>
        </w:rPr>
        <w:t>, kas s</w:t>
      </w:r>
      <w:r w:rsidR="00A066BA" w:rsidRPr="00A066BA">
        <w:rPr>
          <w:rStyle w:val="cf01"/>
          <w:rFonts w:ascii="Times New Roman" w:hAnsi="Times New Roman" w:cs="Times New Roman"/>
          <w:sz w:val="24"/>
          <w:szCs w:val="24"/>
        </w:rPr>
        <w:t>niedz valsts apmaksātus veselības aprūpes pakalpojumus vismaz 5 (piecos) pakalpojumu veidos</w:t>
      </w:r>
      <w:r w:rsidR="00A066BA">
        <w:rPr>
          <w:rStyle w:val="cf01"/>
          <w:rFonts w:ascii="Times New Roman" w:hAnsi="Times New Roman" w:cs="Times New Roman"/>
          <w:sz w:val="24"/>
          <w:szCs w:val="24"/>
        </w:rPr>
        <w:t>,</w:t>
      </w:r>
      <w:r w:rsidRPr="00A066BA">
        <w:rPr>
          <w:rFonts w:ascii="Times New Roman" w:hAnsi="Times New Roman"/>
          <w:sz w:val="24"/>
          <w:szCs w:val="24"/>
        </w:rPr>
        <w:t xml:space="preserve"> </w:t>
      </w:r>
      <w:r w:rsidRPr="00136B02">
        <w:rPr>
          <w:rFonts w:ascii="Times New Roman" w:hAnsi="Times New Roman"/>
          <w:sz w:val="24"/>
          <w:szCs w:val="24"/>
        </w:rPr>
        <w:t>nav ieviesis iekšējās kontroles sistēmu korupcijas un interešu konflikta riska novēršanai;</w:t>
      </w:r>
    </w:p>
    <w:p w14:paraId="5EBF4BEB" w14:textId="4720E47F" w:rsidR="008A56DA" w:rsidRPr="00136B02" w:rsidRDefault="008A56DA" w:rsidP="00136B02">
      <w:pPr>
        <w:pStyle w:val="ListParagraph"/>
        <w:numPr>
          <w:ilvl w:val="2"/>
          <w:numId w:val="25"/>
        </w:numPr>
        <w:spacing w:after="0" w:line="240" w:lineRule="auto"/>
        <w:jc w:val="both"/>
        <w:rPr>
          <w:rFonts w:ascii="Times New Roman" w:eastAsia="Times New Roman" w:hAnsi="Times New Roman"/>
          <w:sz w:val="24"/>
          <w:szCs w:val="24"/>
        </w:rPr>
      </w:pPr>
      <w:r w:rsidRPr="00136B02">
        <w:rPr>
          <w:rFonts w:ascii="Times New Roman" w:eastAsia="Times New Roman" w:hAnsi="Times New Roman"/>
          <w:sz w:val="24"/>
          <w:szCs w:val="24"/>
        </w:rPr>
        <w:t>šajā Līgumā neparedzētos gadījumos, brīdinot IZPILDĪTĀJU trīs mēnešus iepriekš.</w:t>
      </w:r>
    </w:p>
    <w:p w14:paraId="6BD05168" w14:textId="77777777" w:rsidR="008A56DA" w:rsidRPr="00304DE6" w:rsidRDefault="008A56DA" w:rsidP="008A56DA">
      <w:pPr>
        <w:spacing w:after="0" w:line="240" w:lineRule="auto"/>
        <w:ind w:left="426" w:hanging="426"/>
        <w:contextualSpacing/>
        <w:jc w:val="both"/>
        <w:rPr>
          <w:rFonts w:ascii="Times New Roman" w:eastAsia="Times New Roman" w:hAnsi="Times New Roman"/>
          <w:sz w:val="24"/>
          <w:szCs w:val="24"/>
        </w:rPr>
      </w:pPr>
    </w:p>
    <w:p w14:paraId="31CFF739" w14:textId="77777777" w:rsidR="008A56DA" w:rsidRPr="00304DE6" w:rsidRDefault="008A56DA" w:rsidP="008A56DA">
      <w:pPr>
        <w:spacing w:after="0" w:line="240" w:lineRule="auto"/>
        <w:ind w:left="426" w:hanging="426"/>
        <w:contextualSpacing/>
        <w:jc w:val="both"/>
        <w:rPr>
          <w:rFonts w:ascii="Times New Roman" w:eastAsia="Times New Roman" w:hAnsi="Times New Roman"/>
          <w:sz w:val="24"/>
          <w:szCs w:val="24"/>
        </w:rPr>
      </w:pPr>
      <w:r w:rsidRPr="00304DE6">
        <w:rPr>
          <w:rFonts w:ascii="Times New Roman" w:eastAsia="Times New Roman" w:hAnsi="Times New Roman"/>
          <w:sz w:val="24"/>
          <w:szCs w:val="24"/>
        </w:rPr>
        <w:t>3.5.</w:t>
      </w:r>
      <w:r w:rsidRPr="00304DE6">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124C03AD" w14:textId="77777777" w:rsidR="008A56DA" w:rsidRPr="00304DE6" w:rsidRDefault="008A56DA" w:rsidP="008A56DA">
      <w:pPr>
        <w:spacing w:after="0" w:line="240" w:lineRule="auto"/>
        <w:ind w:left="426" w:hanging="426"/>
        <w:contextualSpacing/>
        <w:jc w:val="both"/>
        <w:rPr>
          <w:rFonts w:ascii="Times New Roman" w:eastAsia="Times New Roman" w:hAnsi="Times New Roman"/>
          <w:sz w:val="24"/>
          <w:szCs w:val="24"/>
        </w:rPr>
      </w:pPr>
    </w:p>
    <w:p w14:paraId="0935BFA5" w14:textId="32DD6406" w:rsidR="008A56DA" w:rsidRPr="00304DE6" w:rsidRDefault="5FD2CB18" w:rsidP="008A56DA">
      <w:pPr>
        <w:spacing w:after="0" w:line="240" w:lineRule="auto"/>
        <w:ind w:left="426" w:hanging="426"/>
        <w:contextualSpacing/>
        <w:jc w:val="both"/>
        <w:rPr>
          <w:rFonts w:ascii="Times New Roman" w:eastAsia="Times New Roman" w:hAnsi="Times New Roman"/>
          <w:sz w:val="24"/>
          <w:szCs w:val="24"/>
        </w:rPr>
      </w:pPr>
      <w:r w:rsidRPr="00304DE6">
        <w:rPr>
          <w:rFonts w:ascii="Times New Roman" w:eastAsia="Times New Roman" w:hAnsi="Times New Roman"/>
          <w:sz w:val="24"/>
          <w:szCs w:val="24"/>
        </w:rPr>
        <w:t>3.6.</w:t>
      </w:r>
      <w:r w:rsidR="3C80B511" w:rsidRPr="00304DE6">
        <w:rPr>
          <w:rFonts w:ascii="Times New Roman" w:hAnsi="Times New Roman"/>
          <w:sz w:val="24"/>
          <w:szCs w:val="24"/>
        </w:rPr>
        <w:tab/>
      </w:r>
      <w:r w:rsidRPr="00304DE6">
        <w:rPr>
          <w:rFonts w:ascii="Times New Roman" w:eastAsia="Times New Roman" w:hAnsi="Times New Roman"/>
          <w:sz w:val="24"/>
          <w:szCs w:val="24"/>
        </w:rPr>
        <w:t>Ja uz Līguma spēkā stāšanās brīdi ir spēkā cits starp Līdzējiem noslēgts līgums par veselības aprūpes pakalpojumu sniegšanu un apmaksu, tad tas zaudē spēku ar Līguma spēkā stāšanās brīdi un DIENESTS apņemas veikt visus norēķinus saskaņā ar izbeigto līgumu, pamatojoties uz tā noteikumiem.</w:t>
      </w:r>
    </w:p>
    <w:p w14:paraId="6E05CE77" w14:textId="77777777" w:rsidR="008A56DA" w:rsidRPr="00304DE6" w:rsidRDefault="008A56DA" w:rsidP="008A56DA">
      <w:pPr>
        <w:spacing w:after="0" w:line="240" w:lineRule="auto"/>
        <w:ind w:left="426" w:hanging="426"/>
        <w:contextualSpacing/>
        <w:jc w:val="both"/>
        <w:rPr>
          <w:rFonts w:ascii="Times New Roman" w:eastAsia="Times New Roman" w:hAnsi="Times New Roman"/>
          <w:sz w:val="24"/>
          <w:szCs w:val="24"/>
        </w:rPr>
      </w:pPr>
    </w:p>
    <w:p w14:paraId="6FCEADE7" w14:textId="231B4CA2" w:rsidR="008A56DA" w:rsidRDefault="58735D24" w:rsidP="008A56DA">
      <w:pPr>
        <w:spacing w:after="0" w:line="240" w:lineRule="auto"/>
        <w:ind w:left="426" w:hanging="426"/>
        <w:contextualSpacing/>
        <w:jc w:val="both"/>
        <w:rPr>
          <w:rFonts w:ascii="Times New Roman" w:hAnsi="Times New Roman"/>
          <w:sz w:val="24"/>
          <w:szCs w:val="24"/>
        </w:rPr>
      </w:pPr>
      <w:r w:rsidRPr="00304DE6">
        <w:rPr>
          <w:rFonts w:ascii="Times New Roman" w:eastAsia="Times New Roman" w:hAnsi="Times New Roman"/>
          <w:sz w:val="24"/>
          <w:szCs w:val="24"/>
        </w:rPr>
        <w:t xml:space="preserve">3.7. Ja DIENESTS saņēmis informāciju, ka </w:t>
      </w:r>
      <w:r w:rsidRPr="00304DE6">
        <w:rPr>
          <w:rFonts w:ascii="Times New Roman" w:hAnsi="Times New Roman"/>
          <w:sz w:val="24"/>
          <w:szCs w:val="24"/>
        </w:rPr>
        <w:t xml:space="preserve">IZPILDĪTĀJS nepilda </w:t>
      </w:r>
      <w:r w:rsidR="001C02F9">
        <w:rPr>
          <w:rFonts w:ascii="Times New Roman" w:hAnsi="Times New Roman"/>
          <w:sz w:val="24"/>
          <w:szCs w:val="24"/>
        </w:rPr>
        <w:t>L</w:t>
      </w:r>
      <w:r w:rsidRPr="00304DE6">
        <w:rPr>
          <w:rFonts w:ascii="Times New Roman" w:hAnsi="Times New Roman"/>
          <w:sz w:val="24"/>
          <w:szCs w:val="24"/>
        </w:rPr>
        <w:t>īguma noteikumus vai neizpilda tos pilnīgi un laikus, vai pārkāpj normatīvo aktu prasības, DIENESTAM uz apstākļu noskaidrošanas un pārbaudes laiku ir tiesības apturēt Līgumā minētā pakalpojuma apmaksu</w:t>
      </w:r>
      <w:r w:rsidR="00304DE6">
        <w:rPr>
          <w:rFonts w:ascii="Times New Roman" w:hAnsi="Times New Roman"/>
          <w:sz w:val="24"/>
          <w:szCs w:val="24"/>
        </w:rPr>
        <w:t>.</w:t>
      </w:r>
    </w:p>
    <w:p w14:paraId="760F205C" w14:textId="77777777" w:rsidR="00304DE6" w:rsidRPr="00304DE6" w:rsidRDefault="00304DE6" w:rsidP="008A56DA">
      <w:pPr>
        <w:spacing w:after="0" w:line="240" w:lineRule="auto"/>
        <w:ind w:left="426" w:hanging="426"/>
        <w:contextualSpacing/>
        <w:jc w:val="both"/>
        <w:rPr>
          <w:rFonts w:ascii="Times New Roman" w:eastAsia="Times New Roman" w:hAnsi="Times New Roman"/>
          <w:sz w:val="24"/>
          <w:szCs w:val="24"/>
        </w:rPr>
      </w:pPr>
    </w:p>
    <w:p w14:paraId="47D16655" w14:textId="77777777" w:rsidR="008A56DA" w:rsidRPr="00304DE6" w:rsidRDefault="008A56DA" w:rsidP="008A56DA">
      <w:pPr>
        <w:spacing w:after="0" w:line="240" w:lineRule="auto"/>
        <w:jc w:val="center"/>
        <w:rPr>
          <w:rFonts w:ascii="Times New Roman" w:hAnsi="Times New Roman"/>
          <w:sz w:val="24"/>
          <w:szCs w:val="24"/>
        </w:rPr>
      </w:pPr>
      <w:r w:rsidRPr="00304DE6">
        <w:rPr>
          <w:rFonts w:ascii="Times New Roman" w:eastAsia="Times New Roman" w:hAnsi="Times New Roman"/>
          <w:b/>
          <w:sz w:val="24"/>
          <w:szCs w:val="24"/>
        </w:rPr>
        <w:t>4. CITI NOTEIKUMI</w:t>
      </w:r>
    </w:p>
    <w:p w14:paraId="474FAC49" w14:textId="77777777" w:rsidR="008A56DA" w:rsidRPr="00304DE6" w:rsidRDefault="008A56DA" w:rsidP="008A56DA">
      <w:pPr>
        <w:spacing w:after="0" w:line="240" w:lineRule="auto"/>
        <w:jc w:val="both"/>
        <w:rPr>
          <w:rFonts w:ascii="Times New Roman" w:eastAsia="Times New Roman" w:hAnsi="Times New Roman"/>
          <w:sz w:val="24"/>
          <w:szCs w:val="24"/>
        </w:rPr>
      </w:pPr>
    </w:p>
    <w:p w14:paraId="56914B74" w14:textId="77777777" w:rsidR="008A56DA" w:rsidRPr="00304DE6" w:rsidRDefault="008A56DA" w:rsidP="008A56DA">
      <w:pPr>
        <w:spacing w:after="0" w:line="240" w:lineRule="auto"/>
        <w:ind w:left="426" w:hanging="420"/>
        <w:jc w:val="both"/>
        <w:rPr>
          <w:rFonts w:ascii="Times New Roman" w:eastAsia="Times New Roman" w:hAnsi="Times New Roman"/>
          <w:sz w:val="24"/>
          <w:szCs w:val="24"/>
        </w:rPr>
      </w:pPr>
      <w:r w:rsidRPr="00304DE6">
        <w:rPr>
          <w:rFonts w:ascii="Times New Roman" w:eastAsia="Times New Roman" w:hAnsi="Times New Roman"/>
          <w:sz w:val="24"/>
          <w:szCs w:val="24"/>
        </w:rPr>
        <w:t>4.1.</w:t>
      </w:r>
      <w:r w:rsidRPr="00304DE6">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1F08804D" w14:textId="77777777" w:rsidR="008A56DA" w:rsidRPr="00304DE6" w:rsidRDefault="008A56DA" w:rsidP="008A56DA">
      <w:pPr>
        <w:spacing w:after="0" w:line="240" w:lineRule="auto"/>
        <w:ind w:left="426" w:hanging="420"/>
        <w:jc w:val="both"/>
        <w:rPr>
          <w:rFonts w:ascii="Times New Roman" w:eastAsia="Times New Roman" w:hAnsi="Times New Roman"/>
          <w:sz w:val="24"/>
          <w:szCs w:val="24"/>
        </w:rPr>
      </w:pPr>
    </w:p>
    <w:p w14:paraId="242ED7AD" w14:textId="77777777" w:rsidR="008A56DA" w:rsidRPr="00304DE6" w:rsidRDefault="008A56DA" w:rsidP="008A56DA">
      <w:pPr>
        <w:spacing w:after="0" w:line="240" w:lineRule="auto"/>
        <w:ind w:left="426" w:hanging="420"/>
        <w:jc w:val="both"/>
        <w:rPr>
          <w:rFonts w:ascii="Times New Roman" w:hAnsi="Times New Roman"/>
          <w:sz w:val="24"/>
          <w:szCs w:val="24"/>
        </w:rPr>
      </w:pPr>
      <w:r w:rsidRPr="00304DE6">
        <w:rPr>
          <w:rFonts w:ascii="Times New Roman" w:eastAsia="Times New Roman" w:hAnsi="Times New Roman"/>
          <w:sz w:val="24"/>
          <w:szCs w:val="24"/>
        </w:rPr>
        <w:t>4.2.</w:t>
      </w:r>
      <w:r w:rsidRPr="00304DE6">
        <w:rPr>
          <w:rFonts w:ascii="Times New Roman" w:eastAsia="Times New Roman" w:hAnsi="Times New Roman"/>
          <w:sz w:val="24"/>
          <w:szCs w:val="24"/>
        </w:rPr>
        <w:tab/>
        <w:t xml:space="preserve">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 </w:t>
      </w:r>
    </w:p>
    <w:p w14:paraId="3414C930" w14:textId="77777777" w:rsidR="008A56DA" w:rsidRPr="00304DE6" w:rsidRDefault="008A56DA" w:rsidP="008A56DA">
      <w:pPr>
        <w:spacing w:after="0" w:line="240" w:lineRule="auto"/>
        <w:ind w:left="426" w:hanging="420"/>
        <w:jc w:val="both"/>
        <w:rPr>
          <w:rFonts w:ascii="Times New Roman" w:hAnsi="Times New Roman"/>
          <w:sz w:val="24"/>
          <w:szCs w:val="24"/>
        </w:rPr>
      </w:pPr>
    </w:p>
    <w:p w14:paraId="1C76F8E7" w14:textId="77777777" w:rsidR="008A56DA" w:rsidRPr="00304DE6" w:rsidRDefault="008A56DA" w:rsidP="008A56DA">
      <w:pPr>
        <w:spacing w:after="0" w:line="240" w:lineRule="auto"/>
        <w:ind w:left="426" w:hanging="420"/>
        <w:jc w:val="both"/>
        <w:rPr>
          <w:rFonts w:ascii="Times New Roman" w:eastAsia="Times New Roman" w:hAnsi="Times New Roman"/>
          <w:sz w:val="24"/>
          <w:szCs w:val="24"/>
        </w:rPr>
      </w:pPr>
      <w:r w:rsidRPr="00304DE6">
        <w:rPr>
          <w:rFonts w:ascii="Times New Roman" w:hAnsi="Times New Roman"/>
          <w:sz w:val="24"/>
          <w:szCs w:val="24"/>
        </w:rPr>
        <w:t>4.3.</w:t>
      </w:r>
      <w:r w:rsidRPr="00304DE6">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p>
    <w:p w14:paraId="0E471F4E" w14:textId="77777777" w:rsidR="006B12B9" w:rsidRDefault="006B12B9" w:rsidP="006B12B9">
      <w:pPr>
        <w:pStyle w:val="ListParagraph"/>
        <w:suppressAutoHyphens w:val="0"/>
        <w:autoSpaceDN/>
        <w:spacing w:after="0" w:line="240" w:lineRule="auto"/>
        <w:ind w:left="0"/>
        <w:jc w:val="both"/>
        <w:textAlignment w:val="auto"/>
        <w:rPr>
          <w:rFonts w:ascii="Times New Roman" w:eastAsia="Times New Roman" w:hAnsi="Times New Roman"/>
          <w:sz w:val="24"/>
          <w:szCs w:val="24"/>
        </w:rPr>
      </w:pPr>
    </w:p>
    <w:p w14:paraId="3BE26B7C" w14:textId="38292AA3" w:rsidR="006B12B9" w:rsidRPr="006B12B9" w:rsidRDefault="008A56DA" w:rsidP="006B12B9">
      <w:pPr>
        <w:pStyle w:val="ListParagraph"/>
        <w:suppressAutoHyphens w:val="0"/>
        <w:autoSpaceDN/>
        <w:spacing w:after="0" w:line="240" w:lineRule="auto"/>
        <w:ind w:left="0"/>
        <w:jc w:val="both"/>
        <w:textAlignment w:val="auto"/>
        <w:rPr>
          <w:rFonts w:ascii="Times New Roman" w:hAnsi="Times New Roman"/>
          <w:sz w:val="24"/>
          <w:szCs w:val="24"/>
        </w:rPr>
      </w:pPr>
      <w:r w:rsidRPr="006B12B9">
        <w:rPr>
          <w:rFonts w:ascii="Times New Roman" w:eastAsia="Times New Roman" w:hAnsi="Times New Roman"/>
          <w:sz w:val="24"/>
          <w:szCs w:val="24"/>
        </w:rPr>
        <w:t>4.4.</w:t>
      </w:r>
      <w:r w:rsidRPr="006B12B9">
        <w:rPr>
          <w:rFonts w:ascii="Times New Roman" w:hAnsi="Times New Roman"/>
          <w:sz w:val="24"/>
          <w:szCs w:val="24"/>
        </w:rPr>
        <w:tab/>
      </w:r>
      <w:r w:rsidRPr="006B12B9">
        <w:rPr>
          <w:rFonts w:ascii="Times New Roman" w:eastAsia="Times New Roman" w:hAnsi="Times New Roman"/>
          <w:sz w:val="24"/>
          <w:szCs w:val="24"/>
        </w:rPr>
        <w:t xml:space="preserve">Līgums sastādīts </w:t>
      </w:r>
      <w:r w:rsidR="006B12B9">
        <w:rPr>
          <w:rFonts w:ascii="Times New Roman" w:hAnsi="Times New Roman"/>
          <w:sz w:val="24"/>
          <w:szCs w:val="24"/>
        </w:rPr>
        <w:t xml:space="preserve">uz </w:t>
      </w:r>
      <w:r w:rsidRPr="006B12B9">
        <w:rPr>
          <w:rFonts w:ascii="Times New Roman" w:eastAsia="Times New Roman" w:hAnsi="Times New Roman"/>
          <w:sz w:val="24"/>
          <w:szCs w:val="24"/>
        </w:rPr>
        <w:t>____ lapām (neskaitot pielikumus)</w:t>
      </w:r>
      <w:r w:rsidR="006B12B9" w:rsidRPr="006B12B9">
        <w:rPr>
          <w:rFonts w:ascii="Times New Roman" w:hAnsi="Times New Roman"/>
          <w:sz w:val="24"/>
          <w:szCs w:val="24"/>
        </w:rPr>
        <w:t xml:space="preserve"> elektroniskā dokumenta veidā un parakstīts ar drošu elektronisko parakstu, kas satur laika zīmogu. </w:t>
      </w:r>
    </w:p>
    <w:p w14:paraId="725DB8BE" w14:textId="78425454" w:rsidR="00F410C1" w:rsidRPr="00304DE6" w:rsidRDefault="00F410C1" w:rsidP="00304DE6">
      <w:pPr>
        <w:spacing w:after="0" w:line="240" w:lineRule="auto"/>
        <w:ind w:left="426" w:hanging="420"/>
        <w:jc w:val="both"/>
        <w:rPr>
          <w:rFonts w:ascii="Times New Roman" w:eastAsia="Times New Roman" w:hAnsi="Times New Roman"/>
          <w:sz w:val="24"/>
          <w:szCs w:val="24"/>
        </w:rPr>
      </w:pPr>
    </w:p>
    <w:p w14:paraId="65AC6E43" w14:textId="77777777" w:rsidR="00F410C1" w:rsidRPr="00304DE6" w:rsidRDefault="00F410C1" w:rsidP="00F410C1">
      <w:pPr>
        <w:spacing w:after="0" w:line="240" w:lineRule="auto"/>
        <w:ind w:left="426" w:hanging="420"/>
        <w:rPr>
          <w:rFonts w:ascii="Times New Roman" w:eastAsia="Times New Roman" w:hAnsi="Times New Roman"/>
          <w:sz w:val="24"/>
          <w:szCs w:val="24"/>
        </w:rPr>
      </w:pPr>
    </w:p>
    <w:p w14:paraId="387CB1BC" w14:textId="3AB0796E" w:rsidR="008A56DA" w:rsidRPr="00304DE6" w:rsidRDefault="0060120D" w:rsidP="0060120D">
      <w:pPr>
        <w:spacing w:after="0" w:line="240" w:lineRule="auto"/>
        <w:ind w:left="426" w:hanging="426"/>
        <w:jc w:val="both"/>
        <w:rPr>
          <w:rFonts w:ascii="Times New Roman" w:eastAsia="Times New Roman" w:hAnsi="Times New Roman"/>
          <w:sz w:val="24"/>
          <w:szCs w:val="24"/>
        </w:rPr>
      </w:pPr>
      <w:r w:rsidRPr="00304DE6">
        <w:rPr>
          <w:rFonts w:ascii="Times New Roman" w:eastAsia="Times New Roman" w:hAnsi="Times New Roman"/>
          <w:sz w:val="24"/>
          <w:szCs w:val="24"/>
        </w:rPr>
        <w:t>4.5.</w:t>
      </w:r>
      <w:r w:rsidR="00AC7CAD" w:rsidRPr="00304DE6">
        <w:rPr>
          <w:rFonts w:ascii="Times New Roman" w:eastAsia="Times New Roman" w:hAnsi="Times New Roman"/>
          <w:sz w:val="24"/>
          <w:szCs w:val="24"/>
        </w:rPr>
        <w:t xml:space="preserve"> </w:t>
      </w:r>
      <w:r w:rsidRPr="00304DE6">
        <w:rPr>
          <w:rStyle w:val="ui-provider"/>
          <w:rFonts w:ascii="Times New Roman" w:hAnsi="Times New Roman"/>
          <w:sz w:val="24"/>
          <w:szCs w:val="24"/>
        </w:rPr>
        <w:t xml:space="preserve">Līgums sastāv no </w:t>
      </w:r>
      <w:r w:rsidR="001C02F9">
        <w:rPr>
          <w:rStyle w:val="ui-provider"/>
          <w:rFonts w:ascii="Times New Roman" w:hAnsi="Times New Roman"/>
          <w:sz w:val="24"/>
          <w:szCs w:val="24"/>
        </w:rPr>
        <w:t>L</w:t>
      </w:r>
      <w:r w:rsidRPr="00304DE6">
        <w:rPr>
          <w:rStyle w:val="ui-provider"/>
          <w:rFonts w:ascii="Times New Roman" w:hAnsi="Times New Roman"/>
          <w:sz w:val="24"/>
          <w:szCs w:val="24"/>
        </w:rPr>
        <w:t xml:space="preserve">īguma teksta, </w:t>
      </w:r>
      <w:r w:rsidR="0078136E">
        <w:rPr>
          <w:rStyle w:val="ui-provider"/>
          <w:rFonts w:ascii="Times New Roman" w:hAnsi="Times New Roman"/>
          <w:sz w:val="24"/>
          <w:szCs w:val="24"/>
        </w:rPr>
        <w:t>trim</w:t>
      </w:r>
      <w:r w:rsidR="0078136E" w:rsidRPr="00304DE6">
        <w:rPr>
          <w:rStyle w:val="ui-provider"/>
          <w:rFonts w:ascii="Times New Roman" w:hAnsi="Times New Roman"/>
          <w:sz w:val="24"/>
          <w:szCs w:val="24"/>
        </w:rPr>
        <w:t xml:space="preserve"> </w:t>
      </w:r>
      <w:r w:rsidRPr="00304DE6">
        <w:rPr>
          <w:rStyle w:val="ui-provider"/>
          <w:rFonts w:ascii="Times New Roman" w:hAnsi="Times New Roman"/>
          <w:sz w:val="24"/>
          <w:szCs w:val="24"/>
        </w:rPr>
        <w:t xml:space="preserve">pielikumiem un 1.pielikumā norādītajām pakalpojumu sniegšanas kārtībām. Visas </w:t>
      </w:r>
      <w:r w:rsidR="001C02F9">
        <w:rPr>
          <w:rStyle w:val="ui-provider"/>
          <w:rFonts w:ascii="Times New Roman" w:hAnsi="Times New Roman"/>
          <w:sz w:val="24"/>
          <w:szCs w:val="24"/>
        </w:rPr>
        <w:t>L</w:t>
      </w:r>
      <w:r w:rsidRPr="00304DE6">
        <w:rPr>
          <w:rStyle w:val="ui-provider"/>
          <w:rFonts w:ascii="Times New Roman" w:hAnsi="Times New Roman"/>
          <w:sz w:val="24"/>
          <w:szCs w:val="24"/>
        </w:rPr>
        <w:t>īguma sastāvdaļas</w:t>
      </w:r>
      <w:r w:rsidRPr="00304DE6">
        <w:rPr>
          <w:rFonts w:ascii="Times New Roman" w:hAnsi="Times New Roman"/>
          <w:sz w:val="24"/>
          <w:szCs w:val="24"/>
        </w:rPr>
        <w:t xml:space="preserve"> </w:t>
      </w:r>
      <w:r w:rsidRPr="00304DE6">
        <w:rPr>
          <w:rStyle w:val="ui-provider"/>
          <w:rFonts w:ascii="Times New Roman" w:hAnsi="Times New Roman"/>
          <w:sz w:val="24"/>
          <w:szCs w:val="24"/>
        </w:rPr>
        <w:t>ir jāinterpretē kā vienots veselums. Jebkuras tiesības un</w:t>
      </w:r>
      <w:r w:rsidRPr="00304DE6">
        <w:rPr>
          <w:rFonts w:ascii="Times New Roman" w:hAnsi="Times New Roman"/>
          <w:sz w:val="24"/>
          <w:szCs w:val="24"/>
        </w:rPr>
        <w:t xml:space="preserve"> </w:t>
      </w:r>
      <w:r w:rsidRPr="00304DE6">
        <w:rPr>
          <w:rStyle w:val="ui-provider"/>
          <w:rFonts w:ascii="Times New Roman" w:hAnsi="Times New Roman"/>
          <w:sz w:val="24"/>
          <w:szCs w:val="24"/>
        </w:rPr>
        <w:t xml:space="preserve">pienākumi, kas ir </w:t>
      </w:r>
      <w:r w:rsidR="001C02F9">
        <w:rPr>
          <w:rStyle w:val="ui-provider"/>
          <w:rFonts w:ascii="Times New Roman" w:hAnsi="Times New Roman"/>
          <w:sz w:val="24"/>
          <w:szCs w:val="24"/>
        </w:rPr>
        <w:t>a</w:t>
      </w:r>
      <w:r w:rsidRPr="00304DE6">
        <w:rPr>
          <w:rStyle w:val="ui-provider"/>
          <w:rFonts w:ascii="Times New Roman" w:hAnsi="Times New Roman"/>
          <w:sz w:val="24"/>
          <w:szCs w:val="24"/>
        </w:rPr>
        <w:t>prakstīti kādā no  Līgumu</w:t>
      </w:r>
      <w:r w:rsidRPr="00304DE6">
        <w:rPr>
          <w:rFonts w:ascii="Times New Roman" w:hAnsi="Times New Roman"/>
          <w:sz w:val="24"/>
          <w:szCs w:val="24"/>
        </w:rPr>
        <w:t xml:space="preserve"> </w:t>
      </w:r>
      <w:r w:rsidRPr="00304DE6">
        <w:rPr>
          <w:rStyle w:val="ui-provider"/>
          <w:rFonts w:ascii="Times New Roman" w:hAnsi="Times New Roman"/>
          <w:sz w:val="24"/>
          <w:szCs w:val="24"/>
        </w:rPr>
        <w:lastRenderedPageBreak/>
        <w:t>veidojošajiem dokumentiem, ir piemērojami tikai kopā ar</w:t>
      </w:r>
      <w:r w:rsidRPr="00304DE6">
        <w:rPr>
          <w:rFonts w:ascii="Times New Roman" w:hAnsi="Times New Roman"/>
          <w:sz w:val="24"/>
          <w:szCs w:val="24"/>
        </w:rPr>
        <w:t xml:space="preserve"> </w:t>
      </w:r>
      <w:r w:rsidRPr="00304DE6">
        <w:rPr>
          <w:rStyle w:val="ui-provider"/>
          <w:rFonts w:ascii="Times New Roman" w:hAnsi="Times New Roman"/>
          <w:sz w:val="24"/>
          <w:szCs w:val="24"/>
        </w:rPr>
        <w:t>tiesībām un pienākumiem, kas aprakstīti pārējos  </w:t>
      </w:r>
      <w:r w:rsidR="001C02F9">
        <w:rPr>
          <w:rStyle w:val="ui-provider"/>
          <w:rFonts w:ascii="Times New Roman" w:hAnsi="Times New Roman"/>
          <w:sz w:val="24"/>
          <w:szCs w:val="24"/>
        </w:rPr>
        <w:t>L</w:t>
      </w:r>
      <w:r w:rsidRPr="00304DE6">
        <w:rPr>
          <w:rStyle w:val="ui-provider"/>
          <w:rFonts w:ascii="Times New Roman" w:hAnsi="Times New Roman"/>
          <w:sz w:val="24"/>
          <w:szCs w:val="24"/>
        </w:rPr>
        <w:t>īguma dokumentos</w:t>
      </w:r>
      <w:r w:rsidR="008A56DA" w:rsidRPr="00304DE6">
        <w:rPr>
          <w:rFonts w:ascii="Times New Roman" w:eastAsia="Times New Roman" w:hAnsi="Times New Roman"/>
          <w:sz w:val="24"/>
          <w:szCs w:val="24"/>
        </w:rPr>
        <w:t>.</w:t>
      </w:r>
    </w:p>
    <w:p w14:paraId="22BB45BA" w14:textId="77777777" w:rsidR="008A56DA" w:rsidRPr="00304DE6" w:rsidRDefault="008A56DA" w:rsidP="008A56DA">
      <w:pPr>
        <w:spacing w:after="0" w:line="240" w:lineRule="auto"/>
        <w:jc w:val="both"/>
        <w:rPr>
          <w:rFonts w:ascii="Times New Roman" w:eastAsia="Times New Roman" w:hAnsi="Times New Roman"/>
          <w:sz w:val="24"/>
          <w:szCs w:val="24"/>
        </w:rPr>
      </w:pPr>
    </w:p>
    <w:p w14:paraId="056EAE8A" w14:textId="77777777" w:rsidR="008A56DA" w:rsidRPr="00304DE6" w:rsidRDefault="008A56DA" w:rsidP="008A56DA">
      <w:pPr>
        <w:keepNext/>
        <w:spacing w:after="0" w:line="240" w:lineRule="auto"/>
        <w:ind w:left="2160" w:firstLine="720"/>
        <w:rPr>
          <w:rFonts w:ascii="Times New Roman" w:eastAsia="Times New Roman" w:hAnsi="Times New Roman"/>
          <w:b/>
          <w:sz w:val="24"/>
          <w:szCs w:val="24"/>
        </w:rPr>
      </w:pPr>
      <w:r w:rsidRPr="00304DE6">
        <w:rPr>
          <w:rFonts w:ascii="Times New Roman" w:eastAsia="Times New Roman" w:hAnsi="Times New Roman"/>
          <w:b/>
          <w:sz w:val="24"/>
          <w:szCs w:val="24"/>
        </w:rPr>
        <w:t>5. LĪGUMA PIELIKUMI</w:t>
      </w:r>
    </w:p>
    <w:p w14:paraId="022A9FEE" w14:textId="77777777" w:rsidR="008A56DA" w:rsidRPr="00304DE6" w:rsidRDefault="008A56DA" w:rsidP="008A56DA">
      <w:pPr>
        <w:spacing w:after="0" w:line="240" w:lineRule="auto"/>
        <w:rPr>
          <w:rFonts w:ascii="Times New Roman" w:eastAsia="Times New Roman" w:hAnsi="Times New Roman"/>
          <w:sz w:val="24"/>
          <w:szCs w:val="24"/>
        </w:rPr>
      </w:pPr>
    </w:p>
    <w:p w14:paraId="38461EFD" w14:textId="77777777" w:rsidR="008A56DA" w:rsidRPr="00304DE6" w:rsidRDefault="008A56DA" w:rsidP="008A56DA">
      <w:pPr>
        <w:tabs>
          <w:tab w:val="left" w:pos="426"/>
          <w:tab w:val="left" w:pos="2552"/>
        </w:tabs>
        <w:spacing w:after="0" w:line="240" w:lineRule="auto"/>
        <w:ind w:left="2694" w:hanging="2694"/>
        <w:jc w:val="both"/>
        <w:rPr>
          <w:rFonts w:ascii="Times New Roman" w:eastAsia="Times New Roman" w:hAnsi="Times New Roman"/>
          <w:sz w:val="24"/>
          <w:szCs w:val="24"/>
        </w:rPr>
      </w:pPr>
      <w:r w:rsidRPr="00304DE6">
        <w:rPr>
          <w:rFonts w:ascii="Times New Roman" w:eastAsia="Times New Roman" w:hAnsi="Times New Roman"/>
          <w:sz w:val="24"/>
          <w:szCs w:val="24"/>
        </w:rPr>
        <w:t>5.1.</w:t>
      </w:r>
      <w:r w:rsidRPr="00304DE6">
        <w:rPr>
          <w:rFonts w:ascii="Times New Roman" w:eastAsia="Times New Roman" w:hAnsi="Times New Roman"/>
          <w:sz w:val="24"/>
          <w:szCs w:val="24"/>
        </w:rPr>
        <w:tab/>
        <w:t xml:space="preserve">Līguma </w:t>
      </w:r>
      <w:r w:rsidRPr="00304DE6">
        <w:rPr>
          <w:rFonts w:ascii="Times New Roman" w:eastAsia="Times New Roman" w:hAnsi="Times New Roman"/>
          <w:i/>
          <w:sz w:val="24"/>
          <w:szCs w:val="24"/>
        </w:rPr>
        <w:t>1.pielikums</w:t>
      </w:r>
      <w:r w:rsidRPr="00304DE6">
        <w:rPr>
          <w:rFonts w:ascii="Times New Roman" w:eastAsia="Times New Roman" w:hAnsi="Times New Roman"/>
          <w:sz w:val="24"/>
          <w:szCs w:val="24"/>
        </w:rPr>
        <w:t xml:space="preserve"> – Veselības aprūpes pakalpojumu programmas</w:t>
      </w:r>
    </w:p>
    <w:p w14:paraId="751FAC39" w14:textId="77777777" w:rsidR="008A56DA" w:rsidRDefault="008A56DA" w:rsidP="008A56DA">
      <w:pPr>
        <w:tabs>
          <w:tab w:val="left" w:pos="426"/>
          <w:tab w:val="left" w:pos="2552"/>
        </w:tabs>
        <w:spacing w:after="0" w:line="240" w:lineRule="auto"/>
        <w:ind w:left="2694" w:hanging="2694"/>
        <w:jc w:val="both"/>
        <w:rPr>
          <w:rFonts w:ascii="Times New Roman" w:eastAsia="Times New Roman" w:hAnsi="Times New Roman"/>
          <w:sz w:val="24"/>
          <w:szCs w:val="24"/>
        </w:rPr>
      </w:pPr>
      <w:r w:rsidRPr="00304DE6">
        <w:rPr>
          <w:rFonts w:ascii="Times New Roman" w:eastAsia="Times New Roman" w:hAnsi="Times New Roman"/>
          <w:sz w:val="24"/>
          <w:szCs w:val="24"/>
        </w:rPr>
        <w:t xml:space="preserve">5.2. Līguma </w:t>
      </w:r>
      <w:r w:rsidRPr="00304DE6">
        <w:rPr>
          <w:rFonts w:ascii="Times New Roman" w:eastAsia="Times New Roman" w:hAnsi="Times New Roman"/>
          <w:i/>
          <w:sz w:val="24"/>
          <w:szCs w:val="24"/>
        </w:rPr>
        <w:t>2.pielikums</w:t>
      </w:r>
      <w:r w:rsidRPr="00304DE6">
        <w:rPr>
          <w:rFonts w:ascii="Times New Roman" w:eastAsia="Times New Roman" w:hAnsi="Times New Roman"/>
          <w:sz w:val="24"/>
          <w:szCs w:val="24"/>
        </w:rPr>
        <w:t xml:space="preserve"> –</w:t>
      </w:r>
      <w:r w:rsidRPr="00304DE6">
        <w:rPr>
          <w:rFonts w:ascii="Times New Roman" w:eastAsia="Times New Roman" w:hAnsi="Times New Roman"/>
          <w:sz w:val="24"/>
          <w:szCs w:val="24"/>
        </w:rPr>
        <w:tab/>
        <w:t xml:space="preserve">Informācija par veselības aprūpes pakalpojumu sniedzēju </w:t>
      </w:r>
    </w:p>
    <w:p w14:paraId="0A97ED44" w14:textId="28EBB6FF" w:rsidR="0078136E" w:rsidRPr="0078136E" w:rsidRDefault="0078136E" w:rsidP="008A56DA">
      <w:pPr>
        <w:tabs>
          <w:tab w:val="left" w:pos="426"/>
          <w:tab w:val="left" w:pos="2552"/>
        </w:tabs>
        <w:spacing w:after="0" w:line="240" w:lineRule="auto"/>
        <w:ind w:left="2694" w:hanging="2694"/>
        <w:jc w:val="both"/>
        <w:rPr>
          <w:rFonts w:ascii="Times New Roman" w:eastAsia="Times New Roman" w:hAnsi="Times New Roman"/>
          <w:sz w:val="24"/>
          <w:szCs w:val="24"/>
        </w:rPr>
      </w:pPr>
      <w:r>
        <w:rPr>
          <w:rFonts w:ascii="Times New Roman" w:eastAsia="Times New Roman" w:hAnsi="Times New Roman"/>
          <w:sz w:val="24"/>
          <w:szCs w:val="24"/>
        </w:rPr>
        <w:t xml:space="preserve">5.3. Līguma </w:t>
      </w:r>
      <w:r>
        <w:rPr>
          <w:rFonts w:ascii="Times New Roman" w:eastAsia="Times New Roman" w:hAnsi="Times New Roman"/>
          <w:i/>
          <w:iCs/>
          <w:sz w:val="24"/>
          <w:szCs w:val="24"/>
        </w:rPr>
        <w:t xml:space="preserve">3.pielikums – </w:t>
      </w:r>
      <w:r>
        <w:rPr>
          <w:rFonts w:ascii="Times New Roman" w:eastAsia="Times New Roman" w:hAnsi="Times New Roman"/>
          <w:sz w:val="24"/>
          <w:szCs w:val="24"/>
        </w:rPr>
        <w:t>Atbildība par līguma izpildi</w:t>
      </w:r>
    </w:p>
    <w:p w14:paraId="45FAB59C" w14:textId="77777777" w:rsidR="00292A9E" w:rsidRPr="00304DE6" w:rsidRDefault="00292A9E" w:rsidP="008A56DA">
      <w:pPr>
        <w:tabs>
          <w:tab w:val="left" w:pos="426"/>
          <w:tab w:val="left" w:pos="2552"/>
        </w:tabs>
        <w:spacing w:after="0" w:line="240" w:lineRule="auto"/>
        <w:ind w:left="2694" w:hanging="2694"/>
        <w:jc w:val="both"/>
        <w:rPr>
          <w:rFonts w:ascii="Times New Roman" w:eastAsia="Times New Roman" w:hAnsi="Times New Roman"/>
          <w:sz w:val="24"/>
          <w:szCs w:val="24"/>
        </w:rPr>
      </w:pPr>
    </w:p>
    <w:p w14:paraId="5B1EEF28" w14:textId="77777777" w:rsidR="008A56DA" w:rsidRPr="00304DE6" w:rsidRDefault="008A56DA" w:rsidP="008A56DA">
      <w:pPr>
        <w:keepNext/>
        <w:spacing w:after="0" w:line="240" w:lineRule="auto"/>
        <w:rPr>
          <w:rFonts w:ascii="Times New Roman" w:eastAsia="Times New Roman" w:hAnsi="Times New Roman"/>
          <w:b/>
          <w:sz w:val="24"/>
          <w:szCs w:val="24"/>
        </w:rPr>
      </w:pPr>
    </w:p>
    <w:p w14:paraId="4CC9B376" w14:textId="77777777" w:rsidR="008A56DA" w:rsidRPr="00304DE6" w:rsidRDefault="008A56DA" w:rsidP="008A56DA">
      <w:pPr>
        <w:keepNext/>
        <w:spacing w:after="0" w:line="240" w:lineRule="auto"/>
        <w:jc w:val="center"/>
        <w:rPr>
          <w:rFonts w:ascii="Times New Roman" w:eastAsia="Times New Roman" w:hAnsi="Times New Roman"/>
          <w:b/>
          <w:sz w:val="24"/>
          <w:szCs w:val="24"/>
        </w:rPr>
      </w:pPr>
      <w:r w:rsidRPr="00304DE6">
        <w:rPr>
          <w:rFonts w:ascii="Times New Roman" w:eastAsia="Times New Roman" w:hAnsi="Times New Roman"/>
          <w:b/>
          <w:sz w:val="24"/>
          <w:szCs w:val="24"/>
        </w:rPr>
        <w:t>6. LĪDZĒJU REKVIZĪTI</w:t>
      </w:r>
    </w:p>
    <w:p w14:paraId="6F21C272" w14:textId="77777777" w:rsidR="00292A9E" w:rsidRPr="00304DE6" w:rsidRDefault="00292A9E" w:rsidP="008A56DA">
      <w:pPr>
        <w:keepNext/>
        <w:spacing w:after="0" w:line="240" w:lineRule="auto"/>
        <w:jc w:val="center"/>
        <w:rPr>
          <w:rFonts w:ascii="Times New Roman" w:eastAsia="Times New Roman" w:hAnsi="Times New Roman"/>
          <w:b/>
          <w:sz w:val="24"/>
          <w:szCs w:val="24"/>
        </w:rPr>
      </w:pPr>
    </w:p>
    <w:p w14:paraId="70F69F37" w14:textId="77777777" w:rsidR="008A56DA" w:rsidRPr="00304DE6" w:rsidRDefault="008A56DA" w:rsidP="008A56DA">
      <w:pPr>
        <w:keepNext/>
        <w:spacing w:after="0" w:line="240" w:lineRule="auto"/>
        <w:jc w:val="center"/>
        <w:rPr>
          <w:rFonts w:ascii="Times New Roman" w:eastAsia="Times New Roman" w:hAnsi="Times New Roman"/>
          <w:b/>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8A56DA" w:rsidRPr="00304DE6" w14:paraId="442A2BFB" w14:textId="77777777" w:rsidTr="733C464C">
        <w:trPr>
          <w:jc w:val="center"/>
        </w:trPr>
        <w:tc>
          <w:tcPr>
            <w:tcW w:w="4644" w:type="dxa"/>
            <w:shd w:val="clear" w:color="auto" w:fill="auto"/>
            <w:tcMar>
              <w:top w:w="0" w:type="dxa"/>
              <w:left w:w="108" w:type="dxa"/>
              <w:bottom w:w="0" w:type="dxa"/>
              <w:right w:w="108" w:type="dxa"/>
            </w:tcMar>
          </w:tcPr>
          <w:p w14:paraId="4046E9A8" w14:textId="77777777" w:rsidR="008A56DA" w:rsidRPr="00304DE6" w:rsidRDefault="008A56DA" w:rsidP="001C149F">
            <w:pPr>
              <w:spacing w:after="120" w:line="240" w:lineRule="auto"/>
              <w:rPr>
                <w:rFonts w:ascii="Times New Roman" w:hAnsi="Times New Roman"/>
                <w:sz w:val="24"/>
                <w:szCs w:val="24"/>
              </w:rPr>
            </w:pPr>
            <w:r w:rsidRPr="00304DE6">
              <w:rPr>
                <w:rFonts w:ascii="Times New Roman" w:eastAsia="Times New Roman" w:hAnsi="Times New Roman"/>
                <w:sz w:val="24"/>
                <w:szCs w:val="24"/>
              </w:rPr>
              <w:t>6.1.</w:t>
            </w:r>
            <w:r w:rsidRPr="00304DE6">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7B7EA26D" w14:textId="77777777" w:rsidR="008A56DA" w:rsidRPr="00304DE6" w:rsidRDefault="008A56DA" w:rsidP="001C149F">
            <w:pPr>
              <w:spacing w:after="0" w:line="240" w:lineRule="auto"/>
              <w:rPr>
                <w:rFonts w:ascii="Times New Roman" w:eastAsia="Times New Roman" w:hAnsi="Times New Roman"/>
                <w:b/>
                <w:sz w:val="24"/>
                <w:szCs w:val="24"/>
              </w:rPr>
            </w:pPr>
            <w:r w:rsidRPr="00304DE6">
              <w:rPr>
                <w:rFonts w:ascii="Times New Roman" w:eastAsia="Times New Roman" w:hAnsi="Times New Roman"/>
                <w:sz w:val="24"/>
                <w:szCs w:val="24"/>
              </w:rPr>
              <w:t>6.2.</w:t>
            </w:r>
            <w:r w:rsidRPr="00304DE6">
              <w:rPr>
                <w:rFonts w:ascii="Times New Roman" w:eastAsia="Times New Roman" w:hAnsi="Times New Roman"/>
                <w:b/>
                <w:sz w:val="24"/>
                <w:szCs w:val="24"/>
              </w:rPr>
              <w:t xml:space="preserve"> IZPILDĪTĀJS</w:t>
            </w:r>
          </w:p>
        </w:tc>
      </w:tr>
      <w:tr w:rsidR="008A56DA" w:rsidRPr="00304DE6" w14:paraId="7A1B5842" w14:textId="77777777" w:rsidTr="733C464C">
        <w:trPr>
          <w:jc w:val="center"/>
        </w:trPr>
        <w:tc>
          <w:tcPr>
            <w:tcW w:w="4644" w:type="dxa"/>
            <w:shd w:val="clear" w:color="auto" w:fill="auto"/>
            <w:tcMar>
              <w:top w:w="0" w:type="dxa"/>
              <w:left w:w="108" w:type="dxa"/>
              <w:bottom w:w="0" w:type="dxa"/>
              <w:right w:w="108" w:type="dxa"/>
            </w:tcMar>
          </w:tcPr>
          <w:p w14:paraId="20E603BE" w14:textId="79F7593F" w:rsidR="008A56DA" w:rsidRPr="00304DE6" w:rsidRDefault="4C71CDC0"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juridiskā adrese: ____________________</w:t>
            </w:r>
            <w:r w:rsidR="00304DE6">
              <w:rPr>
                <w:rFonts w:ascii="Times New Roman" w:eastAsia="Times New Roman" w:hAnsi="Times New Roman"/>
                <w:sz w:val="24"/>
                <w:szCs w:val="24"/>
              </w:rPr>
              <w:t>_</w:t>
            </w:r>
          </w:p>
        </w:tc>
        <w:tc>
          <w:tcPr>
            <w:tcW w:w="4395" w:type="dxa"/>
            <w:shd w:val="clear" w:color="auto" w:fill="auto"/>
            <w:tcMar>
              <w:top w:w="0" w:type="dxa"/>
              <w:left w:w="108" w:type="dxa"/>
              <w:bottom w:w="0" w:type="dxa"/>
              <w:right w:w="108" w:type="dxa"/>
            </w:tcMar>
          </w:tcPr>
          <w:p w14:paraId="332A5568" w14:textId="77777777" w:rsidR="008A56DA" w:rsidRPr="00304DE6" w:rsidRDefault="008A56DA"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juridiskā adrese: ____________________</w:t>
            </w:r>
          </w:p>
        </w:tc>
      </w:tr>
      <w:tr w:rsidR="008A56DA" w:rsidRPr="00304DE6" w14:paraId="4726FB63" w14:textId="77777777" w:rsidTr="733C464C">
        <w:trPr>
          <w:jc w:val="center"/>
        </w:trPr>
        <w:tc>
          <w:tcPr>
            <w:tcW w:w="4644" w:type="dxa"/>
            <w:shd w:val="clear" w:color="auto" w:fill="auto"/>
            <w:tcMar>
              <w:top w:w="0" w:type="dxa"/>
              <w:left w:w="108" w:type="dxa"/>
              <w:bottom w:w="0" w:type="dxa"/>
              <w:right w:w="108" w:type="dxa"/>
            </w:tcMar>
          </w:tcPr>
          <w:p w14:paraId="0615E83F" w14:textId="77777777" w:rsidR="008A56DA" w:rsidRPr="00304DE6" w:rsidRDefault="008A56DA" w:rsidP="001C149F">
            <w:pPr>
              <w:spacing w:after="0" w:line="240" w:lineRule="auto"/>
              <w:jc w:val="both"/>
              <w:rPr>
                <w:rFonts w:ascii="Times New Roman" w:eastAsia="Times New Roman" w:hAnsi="Times New Roman"/>
                <w:sz w:val="24"/>
                <w:szCs w:val="24"/>
              </w:rPr>
            </w:pPr>
            <w:proofErr w:type="spellStart"/>
            <w:r w:rsidRPr="00304DE6">
              <w:rPr>
                <w:rFonts w:ascii="Times New Roman" w:eastAsia="Times New Roman" w:hAnsi="Times New Roman"/>
                <w:sz w:val="24"/>
                <w:szCs w:val="24"/>
              </w:rPr>
              <w:t>reģ</w:t>
            </w:r>
            <w:proofErr w:type="spellEnd"/>
            <w:r w:rsidRPr="00304DE6">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117B6D91" w14:textId="77777777" w:rsidR="008A56DA" w:rsidRPr="00304DE6" w:rsidRDefault="008A56DA" w:rsidP="001C149F">
            <w:pPr>
              <w:spacing w:after="0" w:line="240" w:lineRule="auto"/>
              <w:jc w:val="both"/>
              <w:rPr>
                <w:rFonts w:ascii="Times New Roman" w:eastAsia="Times New Roman" w:hAnsi="Times New Roman"/>
                <w:sz w:val="24"/>
                <w:szCs w:val="24"/>
              </w:rPr>
            </w:pPr>
            <w:proofErr w:type="spellStart"/>
            <w:r w:rsidRPr="00304DE6">
              <w:rPr>
                <w:rFonts w:ascii="Times New Roman" w:eastAsia="Times New Roman" w:hAnsi="Times New Roman"/>
                <w:sz w:val="24"/>
                <w:szCs w:val="24"/>
              </w:rPr>
              <w:t>reģ</w:t>
            </w:r>
            <w:proofErr w:type="spellEnd"/>
            <w:r w:rsidRPr="00304DE6">
              <w:rPr>
                <w:rFonts w:ascii="Times New Roman" w:eastAsia="Times New Roman" w:hAnsi="Times New Roman"/>
                <w:sz w:val="24"/>
                <w:szCs w:val="24"/>
              </w:rPr>
              <w:t>. Nr.____________________________</w:t>
            </w:r>
          </w:p>
        </w:tc>
      </w:tr>
      <w:tr w:rsidR="008A56DA" w:rsidRPr="00304DE6" w14:paraId="6ADEA786" w14:textId="77777777" w:rsidTr="733C464C">
        <w:trPr>
          <w:jc w:val="center"/>
        </w:trPr>
        <w:tc>
          <w:tcPr>
            <w:tcW w:w="4644" w:type="dxa"/>
            <w:shd w:val="clear" w:color="auto" w:fill="auto"/>
            <w:tcMar>
              <w:top w:w="0" w:type="dxa"/>
              <w:left w:w="108" w:type="dxa"/>
              <w:bottom w:w="0" w:type="dxa"/>
              <w:right w:w="108" w:type="dxa"/>
            </w:tcMar>
          </w:tcPr>
          <w:p w14:paraId="3D86E925" w14:textId="77777777" w:rsidR="008A56DA" w:rsidRPr="00304DE6" w:rsidRDefault="008A56DA"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7BAB04A8" w14:textId="77777777" w:rsidR="008A56DA" w:rsidRPr="00304DE6" w:rsidRDefault="008A56DA" w:rsidP="001C149F">
            <w:pPr>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banka: ____________________________</w:t>
            </w:r>
          </w:p>
        </w:tc>
      </w:tr>
      <w:tr w:rsidR="008A56DA" w:rsidRPr="00304DE6" w14:paraId="1244DCA5" w14:textId="77777777" w:rsidTr="733C464C">
        <w:trPr>
          <w:jc w:val="center"/>
        </w:trPr>
        <w:tc>
          <w:tcPr>
            <w:tcW w:w="4644" w:type="dxa"/>
            <w:shd w:val="clear" w:color="auto" w:fill="auto"/>
            <w:tcMar>
              <w:top w:w="0" w:type="dxa"/>
              <w:left w:w="108" w:type="dxa"/>
              <w:bottom w:w="0" w:type="dxa"/>
              <w:right w:w="108" w:type="dxa"/>
            </w:tcMar>
          </w:tcPr>
          <w:p w14:paraId="7ACDC1AD"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428C0FBF"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norēķinu konts: _____________________</w:t>
            </w:r>
          </w:p>
        </w:tc>
      </w:tr>
      <w:tr w:rsidR="008A56DA" w:rsidRPr="00304DE6" w14:paraId="47DFFEA2" w14:textId="77777777" w:rsidTr="733C464C">
        <w:trPr>
          <w:jc w:val="center"/>
        </w:trPr>
        <w:tc>
          <w:tcPr>
            <w:tcW w:w="4644" w:type="dxa"/>
            <w:shd w:val="clear" w:color="auto" w:fill="auto"/>
            <w:tcMar>
              <w:top w:w="0" w:type="dxa"/>
              <w:left w:w="108" w:type="dxa"/>
              <w:bottom w:w="0" w:type="dxa"/>
              <w:right w:w="108" w:type="dxa"/>
            </w:tcMar>
          </w:tcPr>
          <w:p w14:paraId="76D159A4"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5868CF27"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kods: _____________________________</w:t>
            </w:r>
          </w:p>
        </w:tc>
      </w:tr>
      <w:tr w:rsidR="008A56DA" w:rsidRPr="00304DE6" w14:paraId="690F6A0F" w14:textId="77777777" w:rsidTr="733C464C">
        <w:trPr>
          <w:jc w:val="center"/>
        </w:trPr>
        <w:tc>
          <w:tcPr>
            <w:tcW w:w="4644" w:type="dxa"/>
            <w:shd w:val="clear" w:color="auto" w:fill="auto"/>
            <w:tcMar>
              <w:top w:w="0" w:type="dxa"/>
              <w:left w:w="108" w:type="dxa"/>
              <w:bottom w:w="0" w:type="dxa"/>
              <w:right w:w="108" w:type="dxa"/>
            </w:tcMar>
          </w:tcPr>
          <w:p w14:paraId="7738632A"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49414C0D" w14:textId="77777777" w:rsidR="008A56DA" w:rsidRPr="00304DE6" w:rsidRDefault="008A56DA" w:rsidP="001C149F">
            <w:pPr>
              <w:tabs>
                <w:tab w:val="left" w:pos="720"/>
                <w:tab w:val="center" w:pos="4153"/>
                <w:tab w:val="right" w:pos="8306"/>
              </w:tabs>
              <w:spacing w:after="0" w:line="240" w:lineRule="auto"/>
              <w:jc w:val="both"/>
              <w:rPr>
                <w:rFonts w:ascii="Times New Roman" w:eastAsia="Times New Roman" w:hAnsi="Times New Roman"/>
                <w:sz w:val="24"/>
                <w:szCs w:val="24"/>
              </w:rPr>
            </w:pPr>
            <w:r w:rsidRPr="00304DE6">
              <w:rPr>
                <w:rFonts w:ascii="Times New Roman" w:eastAsia="Times New Roman" w:hAnsi="Times New Roman"/>
                <w:sz w:val="24"/>
                <w:szCs w:val="24"/>
              </w:rPr>
              <w:t>telefons: __________________________</w:t>
            </w:r>
          </w:p>
        </w:tc>
      </w:tr>
      <w:tr w:rsidR="008A56DA" w:rsidRPr="00304DE6" w14:paraId="1DD10A78" w14:textId="77777777" w:rsidTr="733C464C">
        <w:trPr>
          <w:trHeight w:val="80"/>
          <w:jc w:val="center"/>
        </w:trPr>
        <w:tc>
          <w:tcPr>
            <w:tcW w:w="4644" w:type="dxa"/>
            <w:shd w:val="clear" w:color="auto" w:fill="auto"/>
            <w:tcMar>
              <w:top w:w="0" w:type="dxa"/>
              <w:left w:w="108" w:type="dxa"/>
              <w:bottom w:w="0" w:type="dxa"/>
              <w:right w:w="108" w:type="dxa"/>
            </w:tcMar>
          </w:tcPr>
          <w:p w14:paraId="0F64AB67" w14:textId="77777777" w:rsidR="008A56DA" w:rsidRPr="00304DE6" w:rsidRDefault="008A56DA" w:rsidP="001C149F">
            <w:pPr>
              <w:tabs>
                <w:tab w:val="left" w:pos="720"/>
                <w:tab w:val="center" w:pos="4153"/>
                <w:tab w:val="right" w:pos="8306"/>
              </w:tabs>
              <w:spacing w:after="0" w:line="240" w:lineRule="auto"/>
              <w:jc w:val="both"/>
              <w:rPr>
                <w:rFonts w:ascii="Times New Roman" w:hAnsi="Times New Roman"/>
                <w:sz w:val="24"/>
                <w:szCs w:val="24"/>
              </w:rPr>
            </w:pPr>
            <w:r w:rsidRPr="00304DE6">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24103BC0" w14:textId="77777777" w:rsidR="008A56DA" w:rsidRPr="00304DE6" w:rsidRDefault="008A56DA" w:rsidP="001C149F">
            <w:pPr>
              <w:tabs>
                <w:tab w:val="left" w:pos="720"/>
                <w:tab w:val="center" w:pos="4153"/>
                <w:tab w:val="right" w:pos="8306"/>
              </w:tabs>
              <w:spacing w:after="0" w:line="240" w:lineRule="auto"/>
              <w:jc w:val="both"/>
              <w:rPr>
                <w:rFonts w:ascii="Times New Roman" w:hAnsi="Times New Roman"/>
                <w:sz w:val="24"/>
                <w:szCs w:val="24"/>
              </w:rPr>
            </w:pPr>
            <w:r w:rsidRPr="00304DE6">
              <w:rPr>
                <w:rFonts w:ascii="Times New Roman" w:eastAsia="Times New Roman" w:hAnsi="Times New Roman"/>
                <w:sz w:val="24"/>
                <w:szCs w:val="24"/>
              </w:rPr>
              <w:t>e-pasta adrese: _____________________</w:t>
            </w:r>
          </w:p>
        </w:tc>
      </w:tr>
      <w:tr w:rsidR="008A56DA" w:rsidRPr="00304DE6" w14:paraId="23B8418D" w14:textId="77777777" w:rsidTr="733C464C">
        <w:trPr>
          <w:trHeight w:val="299"/>
          <w:jc w:val="center"/>
        </w:trPr>
        <w:tc>
          <w:tcPr>
            <w:tcW w:w="4644" w:type="dxa"/>
            <w:shd w:val="clear" w:color="auto" w:fill="auto"/>
            <w:tcMar>
              <w:top w:w="0" w:type="dxa"/>
              <w:left w:w="108" w:type="dxa"/>
              <w:bottom w:w="0" w:type="dxa"/>
              <w:right w:w="108" w:type="dxa"/>
            </w:tcMar>
          </w:tcPr>
          <w:p w14:paraId="778B6FA3" w14:textId="77777777" w:rsidR="008A56DA" w:rsidRPr="00304DE6" w:rsidRDefault="008A56DA" w:rsidP="001C149F">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3B46BC72" w14:textId="77777777" w:rsidR="008A56DA" w:rsidRPr="00304DE6" w:rsidRDefault="008A56DA" w:rsidP="001C149F">
            <w:pPr>
              <w:tabs>
                <w:tab w:val="left" w:pos="720"/>
                <w:tab w:val="left" w:pos="6096"/>
              </w:tabs>
              <w:spacing w:after="0" w:line="240" w:lineRule="auto"/>
              <w:jc w:val="right"/>
              <w:rPr>
                <w:rFonts w:ascii="Times New Roman" w:eastAsia="Times New Roman" w:hAnsi="Times New Roman"/>
                <w:sz w:val="24"/>
                <w:szCs w:val="24"/>
              </w:rPr>
            </w:pPr>
          </w:p>
        </w:tc>
      </w:tr>
    </w:tbl>
    <w:p w14:paraId="6EB7736B" w14:textId="77777777" w:rsidR="008A56DA" w:rsidRPr="00304DE6" w:rsidRDefault="008A56DA" w:rsidP="008A56DA">
      <w:pPr>
        <w:tabs>
          <w:tab w:val="left" w:pos="4820"/>
        </w:tabs>
        <w:spacing w:after="0"/>
        <w:ind w:left="142"/>
        <w:rPr>
          <w:rFonts w:ascii="Times New Roman" w:hAnsi="Times New Roman"/>
          <w:sz w:val="24"/>
          <w:szCs w:val="24"/>
        </w:rPr>
      </w:pPr>
    </w:p>
    <w:p w14:paraId="0ED3CEBA" w14:textId="77777777" w:rsidR="008A56DA" w:rsidRPr="00304DE6" w:rsidRDefault="008A56DA" w:rsidP="008A56DA">
      <w:pPr>
        <w:tabs>
          <w:tab w:val="left" w:pos="4820"/>
        </w:tabs>
        <w:spacing w:after="0"/>
        <w:ind w:left="142"/>
        <w:rPr>
          <w:rFonts w:ascii="Times New Roman" w:hAnsi="Times New Roman"/>
          <w:sz w:val="24"/>
          <w:szCs w:val="24"/>
        </w:rPr>
      </w:pPr>
      <w:r w:rsidRPr="00304DE6">
        <w:rPr>
          <w:rFonts w:ascii="Times New Roman" w:hAnsi="Times New Roman"/>
          <w:sz w:val="24"/>
          <w:szCs w:val="24"/>
        </w:rPr>
        <w:t>__________________________________</w:t>
      </w:r>
      <w:r w:rsidRPr="00304DE6">
        <w:rPr>
          <w:rFonts w:ascii="Times New Roman" w:hAnsi="Times New Roman"/>
          <w:sz w:val="24"/>
          <w:szCs w:val="24"/>
        </w:rPr>
        <w:tab/>
        <w:t>__________________________________</w:t>
      </w:r>
    </w:p>
    <w:p w14:paraId="6EAE7CF9" w14:textId="77777777" w:rsidR="008A56DA" w:rsidRPr="00304DE6" w:rsidRDefault="008A56DA" w:rsidP="008A56DA">
      <w:pPr>
        <w:rPr>
          <w:rFonts w:ascii="Times New Roman" w:hAnsi="Times New Roman"/>
          <w:sz w:val="24"/>
          <w:szCs w:val="24"/>
        </w:rPr>
      </w:pPr>
    </w:p>
    <w:p w14:paraId="6FB48E6D" w14:textId="77777777" w:rsidR="00B4784C" w:rsidRPr="00304DE6" w:rsidRDefault="00B4784C" w:rsidP="008A56DA">
      <w:pPr>
        <w:spacing w:after="0" w:line="240" w:lineRule="auto"/>
        <w:jc w:val="center"/>
        <w:rPr>
          <w:rFonts w:ascii="Times New Roman" w:hAnsi="Times New Roman"/>
          <w:sz w:val="24"/>
          <w:szCs w:val="24"/>
        </w:rPr>
      </w:pPr>
    </w:p>
    <w:sectPr w:rsidR="00B4784C" w:rsidRPr="00304DE6" w:rsidSect="00D104D5">
      <w:footerReference w:type="default" r:id="rId20"/>
      <w:pgSz w:w="11906" w:h="16838"/>
      <w:pgMar w:top="1077" w:right="1274" w:bottom="1276"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B46F9" w14:textId="77777777" w:rsidR="0051461A" w:rsidRDefault="0051461A">
      <w:pPr>
        <w:spacing w:after="0" w:line="240" w:lineRule="auto"/>
      </w:pPr>
      <w:r>
        <w:separator/>
      </w:r>
    </w:p>
  </w:endnote>
  <w:endnote w:type="continuationSeparator" w:id="0">
    <w:p w14:paraId="5FB00EF6" w14:textId="77777777" w:rsidR="0051461A" w:rsidRDefault="0051461A">
      <w:pPr>
        <w:spacing w:after="0" w:line="240" w:lineRule="auto"/>
      </w:pPr>
      <w:r>
        <w:continuationSeparator/>
      </w:r>
    </w:p>
  </w:endnote>
  <w:endnote w:type="continuationNotice" w:id="1">
    <w:p w14:paraId="6D158272" w14:textId="77777777" w:rsidR="0051461A" w:rsidRDefault="005146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779CA7AE" w14:textId="77777777" w:rsidR="006F74D1" w:rsidRDefault="00F15EF9">
        <w:pPr>
          <w:pStyle w:val="Footer"/>
          <w:jc w:val="right"/>
        </w:pPr>
        <w:r w:rsidRPr="00874695">
          <w:rPr>
            <w:rFonts w:ascii="Times New Roman" w:hAnsi="Times New Roman"/>
            <w:i/>
            <w:color w:val="2B579A"/>
            <w:sz w:val="20"/>
            <w:szCs w:val="20"/>
            <w:shd w:val="clear" w:color="auto" w:fill="E6E6E6"/>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color w:val="2B579A"/>
            <w:sz w:val="20"/>
            <w:szCs w:val="20"/>
            <w:shd w:val="clear" w:color="auto" w:fill="E6E6E6"/>
          </w:rPr>
          <w:fldChar w:fldCharType="separate"/>
        </w:r>
        <w:r>
          <w:rPr>
            <w:rFonts w:ascii="Times New Roman" w:hAnsi="Times New Roman"/>
            <w:i/>
            <w:noProof/>
            <w:sz w:val="20"/>
            <w:szCs w:val="20"/>
          </w:rPr>
          <w:t>7</w:t>
        </w:r>
        <w:r w:rsidRPr="00874695">
          <w:rPr>
            <w:rFonts w:ascii="Times New Roman" w:hAnsi="Times New Roman"/>
            <w:i/>
            <w:noProof/>
            <w:color w:val="2B579A"/>
            <w:sz w:val="20"/>
            <w:szCs w:val="20"/>
            <w:shd w:val="clear" w:color="auto" w:fill="E6E6E6"/>
          </w:rPr>
          <w:fldChar w:fldCharType="end"/>
        </w:r>
      </w:p>
    </w:sdtContent>
  </w:sdt>
  <w:p w14:paraId="4FD9C1B6" w14:textId="77777777" w:rsidR="006F74D1" w:rsidRDefault="006F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0E53" w14:textId="77777777" w:rsidR="0051461A" w:rsidRDefault="0051461A">
      <w:pPr>
        <w:spacing w:after="0" w:line="240" w:lineRule="auto"/>
      </w:pPr>
      <w:r>
        <w:separator/>
      </w:r>
    </w:p>
  </w:footnote>
  <w:footnote w:type="continuationSeparator" w:id="0">
    <w:p w14:paraId="24AF4AEA" w14:textId="77777777" w:rsidR="0051461A" w:rsidRDefault="0051461A">
      <w:pPr>
        <w:spacing w:after="0" w:line="240" w:lineRule="auto"/>
      </w:pPr>
      <w:r>
        <w:continuationSeparator/>
      </w:r>
    </w:p>
  </w:footnote>
  <w:footnote w:type="continuationNotice" w:id="1">
    <w:p w14:paraId="006FEDBD" w14:textId="77777777" w:rsidR="0051461A" w:rsidRDefault="005146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23E"/>
    <w:multiLevelType w:val="hybridMultilevel"/>
    <w:tmpl w:val="061236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F329A"/>
    <w:multiLevelType w:val="multilevel"/>
    <w:tmpl w:val="D3A27F0C"/>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5C68F5"/>
    <w:multiLevelType w:val="hybridMultilevel"/>
    <w:tmpl w:val="F0D25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3E1B30"/>
    <w:multiLevelType w:val="hybridMultilevel"/>
    <w:tmpl w:val="32D8F0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5E71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37725"/>
    <w:multiLevelType w:val="multilevel"/>
    <w:tmpl w:val="2266EE1C"/>
    <w:lvl w:ilvl="0">
      <w:start w:val="2"/>
      <w:numFmt w:val="decimal"/>
      <w:lvlText w:val="%1."/>
      <w:lvlJc w:val="left"/>
      <w:pPr>
        <w:ind w:left="540" w:hanging="540"/>
      </w:pPr>
      <w:rPr>
        <w:rFonts w:eastAsia="Calibri" w:hint="default"/>
      </w:rPr>
    </w:lvl>
    <w:lvl w:ilvl="1">
      <w:start w:val="2"/>
      <w:numFmt w:val="decimal"/>
      <w:lvlText w:val="%1.%2."/>
      <w:lvlJc w:val="left"/>
      <w:pPr>
        <w:ind w:left="720" w:hanging="54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6"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13E4A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4" w15:restartNumberingAfterBreak="0">
    <w:nsid w:val="47071E16"/>
    <w:multiLevelType w:val="multilevel"/>
    <w:tmpl w:val="CC1E4E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F73E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9F54C50"/>
    <w:multiLevelType w:val="multilevel"/>
    <w:tmpl w:val="9E8851BA"/>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2" w15:restartNumberingAfterBreak="0">
    <w:nsid w:val="65AD66FE"/>
    <w:multiLevelType w:val="multilevel"/>
    <w:tmpl w:val="DA848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24" w15:restartNumberingAfterBreak="0">
    <w:nsid w:val="6A5F7A02"/>
    <w:multiLevelType w:val="multilevel"/>
    <w:tmpl w:val="FEB065C6"/>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7188399">
    <w:abstractNumId w:val="11"/>
  </w:num>
  <w:num w:numId="2" w16cid:durableId="630399481">
    <w:abstractNumId w:val="8"/>
  </w:num>
  <w:num w:numId="3" w16cid:durableId="477265743">
    <w:abstractNumId w:val="18"/>
  </w:num>
  <w:num w:numId="4" w16cid:durableId="1525825511">
    <w:abstractNumId w:val="18"/>
    <w:lvlOverride w:ilvl="0">
      <w:startOverride w:val="1"/>
    </w:lvlOverride>
    <w:lvlOverride w:ilvl="1">
      <w:startOverride w:val="1"/>
    </w:lvlOverride>
    <w:lvlOverride w:ilvl="2">
      <w:startOverride w:val="1"/>
    </w:lvlOverride>
  </w:num>
  <w:num w:numId="5" w16cid:durableId="1747529011">
    <w:abstractNumId w:val="6"/>
  </w:num>
  <w:num w:numId="6" w16cid:durableId="2139759733">
    <w:abstractNumId w:val="21"/>
  </w:num>
  <w:num w:numId="7" w16cid:durableId="1173371011">
    <w:abstractNumId w:val="7"/>
  </w:num>
  <w:num w:numId="8" w16cid:durableId="1588534056">
    <w:abstractNumId w:val="12"/>
  </w:num>
  <w:num w:numId="9" w16cid:durableId="521550266">
    <w:abstractNumId w:val="23"/>
  </w:num>
  <w:num w:numId="10" w16cid:durableId="51198966">
    <w:abstractNumId w:val="26"/>
  </w:num>
  <w:num w:numId="11" w16cid:durableId="1083069139">
    <w:abstractNumId w:val="15"/>
  </w:num>
  <w:num w:numId="12" w16cid:durableId="1188837799">
    <w:abstractNumId w:val="17"/>
  </w:num>
  <w:num w:numId="13" w16cid:durableId="750926802">
    <w:abstractNumId w:val="20"/>
  </w:num>
  <w:num w:numId="14" w16cid:durableId="1114443769">
    <w:abstractNumId w:val="13"/>
  </w:num>
  <w:num w:numId="15" w16cid:durableId="1799762325">
    <w:abstractNumId w:val="10"/>
  </w:num>
  <w:num w:numId="16" w16cid:durableId="1069114043">
    <w:abstractNumId w:val="25"/>
  </w:num>
  <w:num w:numId="17" w16cid:durableId="1662804666">
    <w:abstractNumId w:val="2"/>
  </w:num>
  <w:num w:numId="18" w16cid:durableId="50885859">
    <w:abstractNumId w:val="14"/>
  </w:num>
  <w:num w:numId="19" w16cid:durableId="1431393698">
    <w:abstractNumId w:val="22"/>
  </w:num>
  <w:num w:numId="20" w16cid:durableId="243228376">
    <w:abstractNumId w:val="3"/>
  </w:num>
  <w:num w:numId="21" w16cid:durableId="1984775511">
    <w:abstractNumId w:val="16"/>
  </w:num>
  <w:num w:numId="22" w16cid:durableId="802231899">
    <w:abstractNumId w:val="5"/>
  </w:num>
  <w:num w:numId="23" w16cid:durableId="541553942">
    <w:abstractNumId w:val="9"/>
  </w:num>
  <w:num w:numId="24" w16cid:durableId="526941749">
    <w:abstractNumId w:val="4"/>
  </w:num>
  <w:num w:numId="25" w16cid:durableId="1868252023">
    <w:abstractNumId w:val="19"/>
  </w:num>
  <w:num w:numId="26" w16cid:durableId="927543008">
    <w:abstractNumId w:val="0"/>
  </w:num>
  <w:num w:numId="27" w16cid:durableId="669988273">
    <w:abstractNumId w:val="1"/>
  </w:num>
  <w:num w:numId="28" w16cid:durableId="1006125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F9"/>
    <w:rsid w:val="00005ADC"/>
    <w:rsid w:val="000070F4"/>
    <w:rsid w:val="00007E9E"/>
    <w:rsid w:val="0001032D"/>
    <w:rsid w:val="000308ED"/>
    <w:rsid w:val="00065F2C"/>
    <w:rsid w:val="000730A3"/>
    <w:rsid w:val="000731A0"/>
    <w:rsid w:val="0007464A"/>
    <w:rsid w:val="000748DA"/>
    <w:rsid w:val="0009101D"/>
    <w:rsid w:val="00096F88"/>
    <w:rsid w:val="000B39C8"/>
    <w:rsid w:val="000C0CDD"/>
    <w:rsid w:val="000D42B8"/>
    <w:rsid w:val="000D6A3E"/>
    <w:rsid w:val="000E0291"/>
    <w:rsid w:val="000E440D"/>
    <w:rsid w:val="000E4583"/>
    <w:rsid w:val="000E5FD0"/>
    <w:rsid w:val="000F3DEF"/>
    <w:rsid w:val="00100B93"/>
    <w:rsid w:val="00104C48"/>
    <w:rsid w:val="001124C4"/>
    <w:rsid w:val="00120C60"/>
    <w:rsid w:val="001227C7"/>
    <w:rsid w:val="00122BC4"/>
    <w:rsid w:val="00134579"/>
    <w:rsid w:val="00136B02"/>
    <w:rsid w:val="00143805"/>
    <w:rsid w:val="00146266"/>
    <w:rsid w:val="0014636D"/>
    <w:rsid w:val="001468F3"/>
    <w:rsid w:val="001569FE"/>
    <w:rsid w:val="0016784E"/>
    <w:rsid w:val="00167929"/>
    <w:rsid w:val="001B2588"/>
    <w:rsid w:val="001B3A30"/>
    <w:rsid w:val="001B6BE6"/>
    <w:rsid w:val="001C02F9"/>
    <w:rsid w:val="001C149F"/>
    <w:rsid w:val="001C41AD"/>
    <w:rsid w:val="001D53E6"/>
    <w:rsid w:val="001E0B2A"/>
    <w:rsid w:val="001F0FF4"/>
    <w:rsid w:val="001F1691"/>
    <w:rsid w:val="001F48EC"/>
    <w:rsid w:val="002023C2"/>
    <w:rsid w:val="002136B8"/>
    <w:rsid w:val="00216428"/>
    <w:rsid w:val="00220B5B"/>
    <w:rsid w:val="00222DCE"/>
    <w:rsid w:val="0023154A"/>
    <w:rsid w:val="0024284A"/>
    <w:rsid w:val="00245ACD"/>
    <w:rsid w:val="00245B25"/>
    <w:rsid w:val="00246DC9"/>
    <w:rsid w:val="002477BA"/>
    <w:rsid w:val="00261634"/>
    <w:rsid w:val="00270613"/>
    <w:rsid w:val="00292A9E"/>
    <w:rsid w:val="00296A5D"/>
    <w:rsid w:val="002B6429"/>
    <w:rsid w:val="002C1462"/>
    <w:rsid w:val="002C2BD3"/>
    <w:rsid w:val="002D3951"/>
    <w:rsid w:val="002D5F9C"/>
    <w:rsid w:val="002D7AF6"/>
    <w:rsid w:val="002E3200"/>
    <w:rsid w:val="002E32CD"/>
    <w:rsid w:val="00303202"/>
    <w:rsid w:val="00304DE6"/>
    <w:rsid w:val="0030559F"/>
    <w:rsid w:val="00307703"/>
    <w:rsid w:val="00312163"/>
    <w:rsid w:val="003358AC"/>
    <w:rsid w:val="00344FF3"/>
    <w:rsid w:val="003937E3"/>
    <w:rsid w:val="003B5709"/>
    <w:rsid w:val="003B598B"/>
    <w:rsid w:val="003B68C1"/>
    <w:rsid w:val="003B7088"/>
    <w:rsid w:val="003C3D15"/>
    <w:rsid w:val="003E16F9"/>
    <w:rsid w:val="003F32EC"/>
    <w:rsid w:val="004123B1"/>
    <w:rsid w:val="00413998"/>
    <w:rsid w:val="00416E43"/>
    <w:rsid w:val="00432BD1"/>
    <w:rsid w:val="004401EB"/>
    <w:rsid w:val="004449DF"/>
    <w:rsid w:val="00462D34"/>
    <w:rsid w:val="004675F4"/>
    <w:rsid w:val="00481D41"/>
    <w:rsid w:val="00487061"/>
    <w:rsid w:val="004D463D"/>
    <w:rsid w:val="004F5026"/>
    <w:rsid w:val="00506BCC"/>
    <w:rsid w:val="0051461A"/>
    <w:rsid w:val="0052285D"/>
    <w:rsid w:val="00523273"/>
    <w:rsid w:val="00526328"/>
    <w:rsid w:val="00531AB9"/>
    <w:rsid w:val="00534364"/>
    <w:rsid w:val="005478D1"/>
    <w:rsid w:val="00565635"/>
    <w:rsid w:val="00570051"/>
    <w:rsid w:val="005751D8"/>
    <w:rsid w:val="005A329C"/>
    <w:rsid w:val="005A5802"/>
    <w:rsid w:val="005A7772"/>
    <w:rsid w:val="005D72A6"/>
    <w:rsid w:val="005E1CF8"/>
    <w:rsid w:val="005E1D12"/>
    <w:rsid w:val="005F0522"/>
    <w:rsid w:val="0060120D"/>
    <w:rsid w:val="0060269F"/>
    <w:rsid w:val="006155E8"/>
    <w:rsid w:val="00634DC0"/>
    <w:rsid w:val="006362C1"/>
    <w:rsid w:val="00641877"/>
    <w:rsid w:val="0065282A"/>
    <w:rsid w:val="0066151F"/>
    <w:rsid w:val="00663F31"/>
    <w:rsid w:val="0066458F"/>
    <w:rsid w:val="0066594E"/>
    <w:rsid w:val="006739B9"/>
    <w:rsid w:val="00676DAD"/>
    <w:rsid w:val="00685B26"/>
    <w:rsid w:val="00686065"/>
    <w:rsid w:val="006944EA"/>
    <w:rsid w:val="006A48B7"/>
    <w:rsid w:val="006B12B9"/>
    <w:rsid w:val="006B2AC3"/>
    <w:rsid w:val="006C7654"/>
    <w:rsid w:val="006D1965"/>
    <w:rsid w:val="006D2CAB"/>
    <w:rsid w:val="006D4CB5"/>
    <w:rsid w:val="006D7AFD"/>
    <w:rsid w:val="006E1911"/>
    <w:rsid w:val="006E7F5B"/>
    <w:rsid w:val="006F0E0A"/>
    <w:rsid w:val="006F0F57"/>
    <w:rsid w:val="006F74D1"/>
    <w:rsid w:val="00702888"/>
    <w:rsid w:val="00705B7E"/>
    <w:rsid w:val="00711155"/>
    <w:rsid w:val="007122D8"/>
    <w:rsid w:val="00730E98"/>
    <w:rsid w:val="007405E8"/>
    <w:rsid w:val="0075499B"/>
    <w:rsid w:val="007567D2"/>
    <w:rsid w:val="0077237F"/>
    <w:rsid w:val="007728ED"/>
    <w:rsid w:val="007811C3"/>
    <w:rsid w:val="0078136E"/>
    <w:rsid w:val="00782A6E"/>
    <w:rsid w:val="00791777"/>
    <w:rsid w:val="007932BE"/>
    <w:rsid w:val="007A3684"/>
    <w:rsid w:val="007B4032"/>
    <w:rsid w:val="007C38B6"/>
    <w:rsid w:val="007D2359"/>
    <w:rsid w:val="007E6B05"/>
    <w:rsid w:val="007E739F"/>
    <w:rsid w:val="007F6FA4"/>
    <w:rsid w:val="00802638"/>
    <w:rsid w:val="0080377B"/>
    <w:rsid w:val="0081310A"/>
    <w:rsid w:val="0083450C"/>
    <w:rsid w:val="00844940"/>
    <w:rsid w:val="00851D36"/>
    <w:rsid w:val="00855E95"/>
    <w:rsid w:val="00856163"/>
    <w:rsid w:val="00860A45"/>
    <w:rsid w:val="0086662C"/>
    <w:rsid w:val="00872E6D"/>
    <w:rsid w:val="0087483C"/>
    <w:rsid w:val="0088407F"/>
    <w:rsid w:val="008A56DA"/>
    <w:rsid w:val="008B0888"/>
    <w:rsid w:val="008B417E"/>
    <w:rsid w:val="008C628A"/>
    <w:rsid w:val="008E3053"/>
    <w:rsid w:val="008E7C71"/>
    <w:rsid w:val="008F16B9"/>
    <w:rsid w:val="00904E19"/>
    <w:rsid w:val="0094384A"/>
    <w:rsid w:val="00944AC2"/>
    <w:rsid w:val="0094744B"/>
    <w:rsid w:val="00965DBF"/>
    <w:rsid w:val="00973F46"/>
    <w:rsid w:val="009819E0"/>
    <w:rsid w:val="00986722"/>
    <w:rsid w:val="009922FA"/>
    <w:rsid w:val="009A33DC"/>
    <w:rsid w:val="009A6379"/>
    <w:rsid w:val="009C0D60"/>
    <w:rsid w:val="009C1FB2"/>
    <w:rsid w:val="009C6965"/>
    <w:rsid w:val="009E2D8A"/>
    <w:rsid w:val="009E6EA9"/>
    <w:rsid w:val="00A0016B"/>
    <w:rsid w:val="00A042FC"/>
    <w:rsid w:val="00A05F8C"/>
    <w:rsid w:val="00A066BA"/>
    <w:rsid w:val="00A10D2A"/>
    <w:rsid w:val="00A10E95"/>
    <w:rsid w:val="00A22969"/>
    <w:rsid w:val="00A26556"/>
    <w:rsid w:val="00A3486D"/>
    <w:rsid w:val="00A53290"/>
    <w:rsid w:val="00A86BE2"/>
    <w:rsid w:val="00A86D88"/>
    <w:rsid w:val="00A87248"/>
    <w:rsid w:val="00A879D7"/>
    <w:rsid w:val="00A924C9"/>
    <w:rsid w:val="00A95473"/>
    <w:rsid w:val="00A95722"/>
    <w:rsid w:val="00AA06B6"/>
    <w:rsid w:val="00AA521D"/>
    <w:rsid w:val="00AC7A80"/>
    <w:rsid w:val="00AC7CAD"/>
    <w:rsid w:val="00AD094D"/>
    <w:rsid w:val="00AD2005"/>
    <w:rsid w:val="00AD23A5"/>
    <w:rsid w:val="00B0698A"/>
    <w:rsid w:val="00B4784C"/>
    <w:rsid w:val="00B5366F"/>
    <w:rsid w:val="00B552F2"/>
    <w:rsid w:val="00B61A5A"/>
    <w:rsid w:val="00B725AD"/>
    <w:rsid w:val="00B81480"/>
    <w:rsid w:val="00BA21F7"/>
    <w:rsid w:val="00BC3A69"/>
    <w:rsid w:val="00BC4EE1"/>
    <w:rsid w:val="00BD6A3A"/>
    <w:rsid w:val="00BE0274"/>
    <w:rsid w:val="00BE2562"/>
    <w:rsid w:val="00BF109B"/>
    <w:rsid w:val="00BF3E95"/>
    <w:rsid w:val="00BF4D3E"/>
    <w:rsid w:val="00C00A25"/>
    <w:rsid w:val="00C026DD"/>
    <w:rsid w:val="00C04054"/>
    <w:rsid w:val="00C21A91"/>
    <w:rsid w:val="00C24D40"/>
    <w:rsid w:val="00C34746"/>
    <w:rsid w:val="00C349C3"/>
    <w:rsid w:val="00C3720A"/>
    <w:rsid w:val="00C40487"/>
    <w:rsid w:val="00C4108E"/>
    <w:rsid w:val="00C434CC"/>
    <w:rsid w:val="00C457FC"/>
    <w:rsid w:val="00C4768B"/>
    <w:rsid w:val="00C51AE0"/>
    <w:rsid w:val="00C524D0"/>
    <w:rsid w:val="00C56B23"/>
    <w:rsid w:val="00C66CD9"/>
    <w:rsid w:val="00CD1B6A"/>
    <w:rsid w:val="00CD5083"/>
    <w:rsid w:val="00CE22CE"/>
    <w:rsid w:val="00CF1813"/>
    <w:rsid w:val="00CF28E2"/>
    <w:rsid w:val="00CF6FB4"/>
    <w:rsid w:val="00D076DD"/>
    <w:rsid w:val="00D104D5"/>
    <w:rsid w:val="00D11DE7"/>
    <w:rsid w:val="00D20BD9"/>
    <w:rsid w:val="00D2110E"/>
    <w:rsid w:val="00D30CC2"/>
    <w:rsid w:val="00D31BD3"/>
    <w:rsid w:val="00D528AD"/>
    <w:rsid w:val="00D52957"/>
    <w:rsid w:val="00D53B60"/>
    <w:rsid w:val="00D56B47"/>
    <w:rsid w:val="00D62578"/>
    <w:rsid w:val="00D719AC"/>
    <w:rsid w:val="00D80E78"/>
    <w:rsid w:val="00D908DB"/>
    <w:rsid w:val="00DA178A"/>
    <w:rsid w:val="00DA1C68"/>
    <w:rsid w:val="00DA7731"/>
    <w:rsid w:val="00DC637C"/>
    <w:rsid w:val="00DD6D3D"/>
    <w:rsid w:val="00DE1571"/>
    <w:rsid w:val="00DE7D22"/>
    <w:rsid w:val="00E0077E"/>
    <w:rsid w:val="00E25134"/>
    <w:rsid w:val="00E3550F"/>
    <w:rsid w:val="00E36DEA"/>
    <w:rsid w:val="00E415B7"/>
    <w:rsid w:val="00E4218A"/>
    <w:rsid w:val="00E52F3D"/>
    <w:rsid w:val="00E56D81"/>
    <w:rsid w:val="00E6367E"/>
    <w:rsid w:val="00E7056B"/>
    <w:rsid w:val="00E777A0"/>
    <w:rsid w:val="00E8024A"/>
    <w:rsid w:val="00E8489C"/>
    <w:rsid w:val="00E84E47"/>
    <w:rsid w:val="00E857A1"/>
    <w:rsid w:val="00E9591F"/>
    <w:rsid w:val="00EA5265"/>
    <w:rsid w:val="00EB12C4"/>
    <w:rsid w:val="00EB58BA"/>
    <w:rsid w:val="00EB71EC"/>
    <w:rsid w:val="00ED68C2"/>
    <w:rsid w:val="00EE12F7"/>
    <w:rsid w:val="00EE3B8A"/>
    <w:rsid w:val="00EE45CC"/>
    <w:rsid w:val="00EF7C35"/>
    <w:rsid w:val="00F00447"/>
    <w:rsid w:val="00F10651"/>
    <w:rsid w:val="00F15EF9"/>
    <w:rsid w:val="00F2438C"/>
    <w:rsid w:val="00F2522D"/>
    <w:rsid w:val="00F410C1"/>
    <w:rsid w:val="00F612E6"/>
    <w:rsid w:val="00F7032B"/>
    <w:rsid w:val="00F741DB"/>
    <w:rsid w:val="00F83A0C"/>
    <w:rsid w:val="00F85761"/>
    <w:rsid w:val="00F85EB1"/>
    <w:rsid w:val="00F91F6B"/>
    <w:rsid w:val="00F92F75"/>
    <w:rsid w:val="00F95B39"/>
    <w:rsid w:val="00FA3AA6"/>
    <w:rsid w:val="00FA5AA3"/>
    <w:rsid w:val="00FC17C5"/>
    <w:rsid w:val="00FC505D"/>
    <w:rsid w:val="00FC5511"/>
    <w:rsid w:val="00FD48CD"/>
    <w:rsid w:val="00FE0BF2"/>
    <w:rsid w:val="00FE2217"/>
    <w:rsid w:val="00FE3120"/>
    <w:rsid w:val="00FF0371"/>
    <w:rsid w:val="00FF720B"/>
    <w:rsid w:val="00FF7C04"/>
    <w:rsid w:val="0627151D"/>
    <w:rsid w:val="09E79B9A"/>
    <w:rsid w:val="0C31A520"/>
    <w:rsid w:val="0D354E75"/>
    <w:rsid w:val="0D98E846"/>
    <w:rsid w:val="14F8B0C7"/>
    <w:rsid w:val="1CCBB51E"/>
    <w:rsid w:val="1CF157EF"/>
    <w:rsid w:val="21670E5C"/>
    <w:rsid w:val="225F93A3"/>
    <w:rsid w:val="25C75DBD"/>
    <w:rsid w:val="28FE9E08"/>
    <w:rsid w:val="34FCE97C"/>
    <w:rsid w:val="3952D86B"/>
    <w:rsid w:val="3C80B511"/>
    <w:rsid w:val="3F3FCA20"/>
    <w:rsid w:val="4B07CDF4"/>
    <w:rsid w:val="4C71CDC0"/>
    <w:rsid w:val="4F430D2D"/>
    <w:rsid w:val="53D4478B"/>
    <w:rsid w:val="5664C966"/>
    <w:rsid w:val="58735D24"/>
    <w:rsid w:val="5FAB59B6"/>
    <w:rsid w:val="5FD2CB18"/>
    <w:rsid w:val="642620B4"/>
    <w:rsid w:val="68256EDF"/>
    <w:rsid w:val="6B43C0D6"/>
    <w:rsid w:val="6CF2651D"/>
    <w:rsid w:val="733C464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F134"/>
  <w15:docId w15:val="{40F84C3B-DD91-42DC-9975-45D0FB40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5EF9"/>
    <w:pPr>
      <w:suppressAutoHyphens/>
      <w:autoSpaceDN w:val="0"/>
      <w:spacing w:after="200" w:line="276"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F61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F15EF9"/>
    <w:pPr>
      <w:spacing w:line="240" w:lineRule="auto"/>
    </w:pPr>
    <w:rPr>
      <w:sz w:val="20"/>
      <w:szCs w:val="20"/>
    </w:rPr>
  </w:style>
  <w:style w:type="character" w:customStyle="1" w:styleId="CommentTextChar">
    <w:name w:val="Comment Text Char"/>
    <w:basedOn w:val="DefaultParagraphFont"/>
    <w:link w:val="CommentText"/>
    <w:rsid w:val="00F15EF9"/>
    <w:rPr>
      <w:rFonts w:ascii="Calibri" w:eastAsia="Calibri" w:hAnsi="Calibri" w:cs="Times New Roman"/>
      <w:sz w:val="20"/>
      <w:szCs w:val="20"/>
    </w:rPr>
  </w:style>
  <w:style w:type="character" w:styleId="CommentReference">
    <w:name w:val="annotation reference"/>
    <w:uiPriority w:val="99"/>
    <w:rsid w:val="00F15EF9"/>
    <w:rPr>
      <w:sz w:val="16"/>
      <w:szCs w:val="16"/>
    </w:rPr>
  </w:style>
  <w:style w:type="paragraph" w:styleId="BalloonText">
    <w:name w:val="Balloon Text"/>
    <w:basedOn w:val="Normal"/>
    <w:link w:val="BalloonTextChar"/>
    <w:uiPriority w:val="99"/>
    <w:semiHidden/>
    <w:unhideWhenUsed/>
    <w:rsid w:val="00F1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EF9"/>
    <w:rPr>
      <w:rFonts w:ascii="Segoe UI" w:eastAsia="Calibri" w:hAnsi="Segoe UI" w:cs="Segoe UI"/>
      <w:sz w:val="18"/>
      <w:szCs w:val="18"/>
    </w:rPr>
  </w:style>
  <w:style w:type="character" w:customStyle="1" w:styleId="CommentTextChar1">
    <w:name w:val="Comment Text Char1"/>
    <w:rsid w:val="00F15EF9"/>
    <w:rPr>
      <w:rFonts w:ascii="Times New Roman" w:eastAsia="Times New Roman" w:hAnsi="Times New Roman"/>
      <w:sz w:val="20"/>
      <w:szCs w:val="20"/>
    </w:rPr>
  </w:style>
  <w:style w:type="paragraph" w:styleId="ListParagraph">
    <w:name w:val="List Paragraph"/>
    <w:basedOn w:val="Normal"/>
    <w:uiPriority w:val="99"/>
    <w:qFormat/>
    <w:rsid w:val="00F15EF9"/>
    <w:pPr>
      <w:ind w:left="720"/>
      <w:contextualSpacing/>
    </w:pPr>
  </w:style>
  <w:style w:type="paragraph" w:styleId="CommentSubject">
    <w:name w:val="annotation subject"/>
    <w:basedOn w:val="CommentText"/>
    <w:next w:val="CommentText"/>
    <w:link w:val="CommentSubjectChar"/>
    <w:uiPriority w:val="99"/>
    <w:semiHidden/>
    <w:unhideWhenUsed/>
    <w:rsid w:val="00F15EF9"/>
    <w:rPr>
      <w:b/>
      <w:bCs/>
    </w:rPr>
  </w:style>
  <w:style w:type="character" w:customStyle="1" w:styleId="CommentSubjectChar">
    <w:name w:val="Comment Subject Char"/>
    <w:basedOn w:val="CommentTextChar"/>
    <w:link w:val="CommentSubject"/>
    <w:uiPriority w:val="99"/>
    <w:semiHidden/>
    <w:rsid w:val="00F15EF9"/>
    <w:rPr>
      <w:rFonts w:ascii="Calibri" w:eastAsia="Calibri" w:hAnsi="Calibri" w:cs="Times New Roman"/>
      <w:b/>
      <w:bCs/>
      <w:sz w:val="20"/>
      <w:szCs w:val="20"/>
    </w:rPr>
  </w:style>
  <w:style w:type="paragraph" w:styleId="Header">
    <w:name w:val="header"/>
    <w:basedOn w:val="Normal"/>
    <w:link w:val="HeaderChar"/>
    <w:uiPriority w:val="99"/>
    <w:unhideWhenUsed/>
    <w:rsid w:val="00F15E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5EF9"/>
    <w:rPr>
      <w:rFonts w:ascii="Calibri" w:eastAsia="Calibri" w:hAnsi="Calibri" w:cs="Times New Roman"/>
    </w:rPr>
  </w:style>
  <w:style w:type="paragraph" w:styleId="Footer">
    <w:name w:val="footer"/>
    <w:basedOn w:val="Normal"/>
    <w:link w:val="FooterChar"/>
    <w:uiPriority w:val="99"/>
    <w:unhideWhenUsed/>
    <w:rsid w:val="00F15E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5EF9"/>
    <w:rPr>
      <w:rFonts w:ascii="Calibri" w:eastAsia="Calibri" w:hAnsi="Calibri" w:cs="Times New Roman"/>
    </w:rPr>
  </w:style>
  <w:style w:type="character" w:styleId="Hyperlink">
    <w:name w:val="Hyperlink"/>
    <w:basedOn w:val="DefaultParagraphFont"/>
    <w:uiPriority w:val="99"/>
    <w:unhideWhenUsed/>
    <w:rsid w:val="00F15EF9"/>
    <w:rPr>
      <w:color w:val="0563C1" w:themeColor="hyperlink"/>
      <w:u w:val="single"/>
    </w:rPr>
  </w:style>
  <w:style w:type="paragraph" w:styleId="Revision">
    <w:name w:val="Revision"/>
    <w:hidden/>
    <w:uiPriority w:val="99"/>
    <w:semiHidden/>
    <w:rsid w:val="00F15EF9"/>
    <w:pPr>
      <w:spacing w:after="0" w:line="240" w:lineRule="auto"/>
    </w:pPr>
    <w:rPr>
      <w:rFonts w:ascii="Calibri" w:eastAsia="Calibri" w:hAnsi="Calibri" w:cs="Times New Roman"/>
    </w:rPr>
  </w:style>
  <w:style w:type="paragraph" w:customStyle="1" w:styleId="tv213">
    <w:name w:val="tv213"/>
    <w:basedOn w:val="Normal"/>
    <w:rsid w:val="00F15EF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F15EF9"/>
    <w:pPr>
      <w:suppressAutoHyphens/>
      <w:autoSpaceDN w:val="0"/>
      <w:spacing w:after="0" w:line="240" w:lineRule="auto"/>
      <w:textAlignment w:val="baseline"/>
    </w:pPr>
    <w:rPr>
      <w:rFonts w:ascii="Calibri" w:eastAsia="Calibri" w:hAnsi="Calibri" w:cs="Times New Roman"/>
    </w:rPr>
  </w:style>
  <w:style w:type="character" w:customStyle="1" w:styleId="normaltextrun">
    <w:name w:val="normaltextrun"/>
    <w:basedOn w:val="DefaultParagraphFont"/>
    <w:rsid w:val="00F15EF9"/>
  </w:style>
  <w:style w:type="character" w:styleId="UnresolvedMention">
    <w:name w:val="Unresolved Mention"/>
    <w:basedOn w:val="DefaultParagraphFont"/>
    <w:uiPriority w:val="99"/>
    <w:semiHidden/>
    <w:unhideWhenUsed/>
    <w:rsid w:val="00F15EF9"/>
    <w:rPr>
      <w:color w:val="605E5C"/>
      <w:shd w:val="clear" w:color="auto" w:fill="E1DFDD"/>
    </w:rPr>
  </w:style>
  <w:style w:type="character" w:styleId="Strong">
    <w:name w:val="Strong"/>
    <w:basedOn w:val="DefaultParagraphFont"/>
    <w:uiPriority w:val="22"/>
    <w:qFormat/>
    <w:rsid w:val="00E6367E"/>
    <w:rPr>
      <w:b/>
      <w:bCs/>
    </w:rPr>
  </w:style>
  <w:style w:type="paragraph" w:customStyle="1" w:styleId="tvhtml">
    <w:name w:val="tv_html"/>
    <w:basedOn w:val="Normal"/>
    <w:rsid w:val="005A777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Heading1Char">
    <w:name w:val="Heading 1 Char"/>
    <w:basedOn w:val="DefaultParagraphFont"/>
    <w:link w:val="Heading1"/>
    <w:uiPriority w:val="9"/>
    <w:rsid w:val="00F612E6"/>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60120D"/>
  </w:style>
  <w:style w:type="character" w:customStyle="1" w:styleId="cf01">
    <w:name w:val="cf01"/>
    <w:basedOn w:val="DefaultParagraphFont"/>
    <w:rsid w:val="00531A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1000">
      <w:bodyDiv w:val="1"/>
      <w:marLeft w:val="0"/>
      <w:marRight w:val="0"/>
      <w:marTop w:val="0"/>
      <w:marBottom w:val="0"/>
      <w:divBdr>
        <w:top w:val="none" w:sz="0" w:space="0" w:color="auto"/>
        <w:left w:val="none" w:sz="0" w:space="0" w:color="auto"/>
        <w:bottom w:val="none" w:sz="0" w:space="0" w:color="auto"/>
        <w:right w:val="none" w:sz="0" w:space="0" w:color="auto"/>
      </w:divBdr>
    </w:div>
    <w:div w:id="760301933">
      <w:bodyDiv w:val="1"/>
      <w:marLeft w:val="0"/>
      <w:marRight w:val="0"/>
      <w:marTop w:val="0"/>
      <w:marBottom w:val="0"/>
      <w:divBdr>
        <w:top w:val="none" w:sz="0" w:space="0" w:color="auto"/>
        <w:left w:val="none" w:sz="0" w:space="0" w:color="auto"/>
        <w:bottom w:val="none" w:sz="0" w:space="0" w:color="auto"/>
        <w:right w:val="none" w:sz="0" w:space="0" w:color="auto"/>
      </w:divBdr>
    </w:div>
    <w:div w:id="941760813">
      <w:bodyDiv w:val="1"/>
      <w:marLeft w:val="0"/>
      <w:marRight w:val="0"/>
      <w:marTop w:val="0"/>
      <w:marBottom w:val="0"/>
      <w:divBdr>
        <w:top w:val="none" w:sz="0" w:space="0" w:color="auto"/>
        <w:left w:val="none" w:sz="0" w:space="0" w:color="auto"/>
        <w:bottom w:val="none" w:sz="0" w:space="0" w:color="auto"/>
        <w:right w:val="none" w:sz="0" w:space="0" w:color="auto"/>
      </w:divBdr>
    </w:div>
    <w:div w:id="986860599">
      <w:bodyDiv w:val="1"/>
      <w:marLeft w:val="0"/>
      <w:marRight w:val="0"/>
      <w:marTop w:val="0"/>
      <w:marBottom w:val="0"/>
      <w:divBdr>
        <w:top w:val="none" w:sz="0" w:space="0" w:color="auto"/>
        <w:left w:val="none" w:sz="0" w:space="0" w:color="auto"/>
        <w:bottom w:val="none" w:sz="0" w:space="0" w:color="auto"/>
        <w:right w:val="none" w:sz="0" w:space="0" w:color="auto"/>
      </w:divBdr>
    </w:div>
    <w:div w:id="1444418416">
      <w:bodyDiv w:val="1"/>
      <w:marLeft w:val="0"/>
      <w:marRight w:val="0"/>
      <w:marTop w:val="0"/>
      <w:marBottom w:val="0"/>
      <w:divBdr>
        <w:top w:val="none" w:sz="0" w:space="0" w:color="auto"/>
        <w:left w:val="none" w:sz="0" w:space="0" w:color="auto"/>
        <w:bottom w:val="none" w:sz="0" w:space="0" w:color="auto"/>
        <w:right w:val="none" w:sz="0" w:space="0" w:color="auto"/>
      </w:divBdr>
    </w:div>
    <w:div w:id="1503160395">
      <w:bodyDiv w:val="1"/>
      <w:marLeft w:val="0"/>
      <w:marRight w:val="0"/>
      <w:marTop w:val="0"/>
      <w:marBottom w:val="0"/>
      <w:divBdr>
        <w:top w:val="none" w:sz="0" w:space="0" w:color="auto"/>
        <w:left w:val="none" w:sz="0" w:space="0" w:color="auto"/>
        <w:bottom w:val="none" w:sz="0" w:space="0" w:color="auto"/>
        <w:right w:val="none" w:sz="0" w:space="0" w:color="auto"/>
      </w:divBdr>
    </w:div>
    <w:div w:id="1668483356">
      <w:bodyDiv w:val="1"/>
      <w:marLeft w:val="0"/>
      <w:marRight w:val="0"/>
      <w:marTop w:val="0"/>
      <w:marBottom w:val="0"/>
      <w:divBdr>
        <w:top w:val="none" w:sz="0" w:space="0" w:color="auto"/>
        <w:left w:val="none" w:sz="0" w:space="0" w:color="auto"/>
        <w:bottom w:val="none" w:sz="0" w:space="0" w:color="auto"/>
        <w:right w:val="none" w:sz="0" w:space="0" w:color="auto"/>
      </w:divBdr>
      <w:divsChild>
        <w:div w:id="996690042">
          <w:marLeft w:val="0"/>
          <w:marRight w:val="0"/>
          <w:marTop w:val="0"/>
          <w:marBottom w:val="0"/>
          <w:divBdr>
            <w:top w:val="none" w:sz="0" w:space="0" w:color="auto"/>
            <w:left w:val="none" w:sz="0" w:space="0" w:color="auto"/>
            <w:bottom w:val="none" w:sz="0" w:space="0" w:color="auto"/>
            <w:right w:val="none" w:sz="0" w:space="0" w:color="auto"/>
          </w:divBdr>
          <w:divsChild>
            <w:div w:id="1543323120">
              <w:marLeft w:val="0"/>
              <w:marRight w:val="0"/>
              <w:marTop w:val="0"/>
              <w:marBottom w:val="0"/>
              <w:divBdr>
                <w:top w:val="none" w:sz="0" w:space="0" w:color="auto"/>
                <w:left w:val="none" w:sz="0" w:space="0" w:color="auto"/>
                <w:bottom w:val="none" w:sz="0" w:space="0" w:color="auto"/>
                <w:right w:val="none" w:sz="0" w:space="0" w:color="auto"/>
              </w:divBdr>
              <w:divsChild>
                <w:div w:id="1732996776">
                  <w:marLeft w:val="0"/>
                  <w:marRight w:val="0"/>
                  <w:marTop w:val="0"/>
                  <w:marBottom w:val="0"/>
                  <w:divBdr>
                    <w:top w:val="none" w:sz="0" w:space="0" w:color="auto"/>
                    <w:left w:val="none" w:sz="0" w:space="0" w:color="auto"/>
                    <w:bottom w:val="none" w:sz="0" w:space="0" w:color="auto"/>
                    <w:right w:val="none" w:sz="0" w:space="0" w:color="auto"/>
                  </w:divBdr>
                  <w:divsChild>
                    <w:div w:id="1064184337">
                      <w:marLeft w:val="0"/>
                      <w:marRight w:val="0"/>
                      <w:marTop w:val="0"/>
                      <w:marBottom w:val="0"/>
                      <w:divBdr>
                        <w:top w:val="none" w:sz="0" w:space="0" w:color="auto"/>
                        <w:left w:val="none" w:sz="0" w:space="0" w:color="auto"/>
                        <w:bottom w:val="none" w:sz="0" w:space="0" w:color="auto"/>
                        <w:right w:val="none" w:sz="0" w:space="0" w:color="auto"/>
                      </w:divBdr>
                      <w:divsChild>
                        <w:div w:id="2092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64724">
          <w:marLeft w:val="0"/>
          <w:marRight w:val="0"/>
          <w:marTop w:val="0"/>
          <w:marBottom w:val="0"/>
          <w:divBdr>
            <w:top w:val="none" w:sz="0" w:space="0" w:color="auto"/>
            <w:left w:val="none" w:sz="0" w:space="0" w:color="auto"/>
            <w:bottom w:val="none" w:sz="0" w:space="0" w:color="auto"/>
            <w:right w:val="none" w:sz="0" w:space="0" w:color="auto"/>
          </w:divBdr>
          <w:divsChild>
            <w:div w:id="781145469">
              <w:marLeft w:val="0"/>
              <w:marRight w:val="0"/>
              <w:marTop w:val="0"/>
              <w:marBottom w:val="0"/>
              <w:divBdr>
                <w:top w:val="none" w:sz="0" w:space="0" w:color="auto"/>
                <w:left w:val="none" w:sz="0" w:space="0" w:color="auto"/>
                <w:bottom w:val="none" w:sz="0" w:space="0" w:color="auto"/>
                <w:right w:val="none" w:sz="0" w:space="0" w:color="auto"/>
              </w:divBdr>
              <w:divsChild>
                <w:div w:id="714037599">
                  <w:marLeft w:val="0"/>
                  <w:marRight w:val="0"/>
                  <w:marTop w:val="0"/>
                  <w:marBottom w:val="0"/>
                  <w:divBdr>
                    <w:top w:val="none" w:sz="0" w:space="0" w:color="auto"/>
                    <w:left w:val="none" w:sz="0" w:space="0" w:color="auto"/>
                    <w:bottom w:val="none" w:sz="0" w:space="0" w:color="auto"/>
                    <w:right w:val="none" w:sz="0" w:space="0" w:color="auto"/>
                  </w:divBdr>
                  <w:divsChild>
                    <w:div w:id="189076275">
                      <w:marLeft w:val="0"/>
                      <w:marRight w:val="0"/>
                      <w:marTop w:val="0"/>
                      <w:marBottom w:val="0"/>
                      <w:divBdr>
                        <w:top w:val="none" w:sz="0" w:space="0" w:color="auto"/>
                        <w:left w:val="none" w:sz="0" w:space="0" w:color="auto"/>
                        <w:bottom w:val="none" w:sz="0" w:space="0" w:color="auto"/>
                        <w:right w:val="none" w:sz="0" w:space="0" w:color="auto"/>
                      </w:divBdr>
                      <w:divsChild>
                        <w:div w:id="3139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1203">
          <w:marLeft w:val="0"/>
          <w:marRight w:val="0"/>
          <w:marTop w:val="0"/>
          <w:marBottom w:val="0"/>
          <w:divBdr>
            <w:top w:val="none" w:sz="0" w:space="0" w:color="auto"/>
            <w:left w:val="none" w:sz="0" w:space="0" w:color="auto"/>
            <w:bottom w:val="none" w:sz="0" w:space="0" w:color="auto"/>
            <w:right w:val="none" w:sz="0" w:space="0" w:color="auto"/>
          </w:divBdr>
          <w:divsChild>
            <w:div w:id="615335623">
              <w:marLeft w:val="0"/>
              <w:marRight w:val="0"/>
              <w:marTop w:val="0"/>
              <w:marBottom w:val="0"/>
              <w:divBdr>
                <w:top w:val="none" w:sz="0" w:space="0" w:color="auto"/>
                <w:left w:val="none" w:sz="0" w:space="0" w:color="auto"/>
                <w:bottom w:val="none" w:sz="0" w:space="0" w:color="auto"/>
                <w:right w:val="none" w:sz="0" w:space="0" w:color="auto"/>
              </w:divBdr>
              <w:divsChild>
                <w:div w:id="2099591053">
                  <w:marLeft w:val="0"/>
                  <w:marRight w:val="0"/>
                  <w:marTop w:val="0"/>
                  <w:marBottom w:val="0"/>
                  <w:divBdr>
                    <w:top w:val="none" w:sz="0" w:space="0" w:color="auto"/>
                    <w:left w:val="none" w:sz="0" w:space="0" w:color="auto"/>
                    <w:bottom w:val="none" w:sz="0" w:space="0" w:color="auto"/>
                    <w:right w:val="none" w:sz="0" w:space="0" w:color="auto"/>
                  </w:divBdr>
                  <w:divsChild>
                    <w:div w:id="676006859">
                      <w:marLeft w:val="0"/>
                      <w:marRight w:val="0"/>
                      <w:marTop w:val="0"/>
                      <w:marBottom w:val="0"/>
                      <w:divBdr>
                        <w:top w:val="none" w:sz="0" w:space="0" w:color="auto"/>
                        <w:left w:val="none" w:sz="0" w:space="0" w:color="auto"/>
                        <w:bottom w:val="none" w:sz="0" w:space="0" w:color="auto"/>
                        <w:right w:val="none" w:sz="0" w:space="0" w:color="auto"/>
                      </w:divBdr>
                      <w:divsChild>
                        <w:div w:id="7946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92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 Type="http://schemas.openxmlformats.org/officeDocument/2006/relationships/customXml" Target="../customXml/item2.xml"/><Relationship Id="rId16" Type="http://schemas.openxmlformats.org/officeDocument/2006/relationships/hyperlink" Target="http://www.vmnvd.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hyperlink" Target="http://www.vmnvd.gov.lv" TargetMode="External"/><Relationship Id="rId10" Type="http://schemas.openxmlformats.org/officeDocument/2006/relationships/endnotes" Target="endnotes.xml"/><Relationship Id="rId19" Type="http://schemas.openxmlformats.org/officeDocument/2006/relationships/hyperlink" Target="http://www.vmnv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mnv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34BBE9AF5EE64097C01F8DF646AF16" ma:contentTypeVersion="12" ma:contentTypeDescription="Create a new document." ma:contentTypeScope="" ma:versionID="faeee4713ebe05834881e98db4502e48">
  <xsd:schema xmlns:xsd="http://www.w3.org/2001/XMLSchema" xmlns:xs="http://www.w3.org/2001/XMLSchema" xmlns:p="http://schemas.microsoft.com/office/2006/metadata/properties" xmlns:ns3="e1d521fa-e45d-4d68-b116-6a08dcc30a6d" xmlns:ns4="f1e0cad2-7926-47f5-9482-316b178c350d" targetNamespace="http://schemas.microsoft.com/office/2006/metadata/properties" ma:root="true" ma:fieldsID="93be6499f9d41cd4f44dbba68d24cc3a" ns3:_="" ns4:_="">
    <xsd:import namespace="e1d521fa-e45d-4d68-b116-6a08dcc30a6d"/>
    <xsd:import namespace="f1e0cad2-7926-47f5-9482-316b178c35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521fa-e45d-4d68-b116-6a08dcc30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0cad2-7926-47f5-9482-316b178c35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1d521fa-e45d-4d68-b116-6a08dcc30a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F4550-9611-4D3F-AC69-AE352633D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521fa-e45d-4d68-b116-6a08dcc30a6d"/>
    <ds:schemaRef ds:uri="f1e0cad2-7926-47f5-9482-316b178c3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C23A3-19A7-4DE9-BAB1-6F7FFBD99392}">
  <ds:schemaRefs>
    <ds:schemaRef ds:uri="http://schemas.microsoft.com/office/2006/metadata/properties"/>
    <ds:schemaRef ds:uri="http://schemas.microsoft.com/office/infopath/2007/PartnerControls"/>
    <ds:schemaRef ds:uri="e1d521fa-e45d-4d68-b116-6a08dcc30a6d"/>
  </ds:schemaRefs>
</ds:datastoreItem>
</file>

<file path=customXml/itemProps3.xml><?xml version="1.0" encoding="utf-8"?>
<ds:datastoreItem xmlns:ds="http://schemas.openxmlformats.org/officeDocument/2006/customXml" ds:itemID="{B581B1E9-42FD-4F8A-85D6-643311676F9A}">
  <ds:schemaRefs>
    <ds:schemaRef ds:uri="http://schemas.openxmlformats.org/officeDocument/2006/bibliography"/>
  </ds:schemaRefs>
</ds:datastoreItem>
</file>

<file path=customXml/itemProps4.xml><?xml version="1.0" encoding="utf-8"?>
<ds:datastoreItem xmlns:ds="http://schemas.openxmlformats.org/officeDocument/2006/customXml" ds:itemID="{21755F3B-9DA4-4174-9AA0-45D9CB312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8459</Words>
  <Characters>4822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Gaidaja</dc:creator>
  <cp:keywords/>
  <dc:description/>
  <cp:lastModifiedBy>Sandris Kundzāns</cp:lastModifiedBy>
  <cp:revision>3</cp:revision>
  <dcterms:created xsi:type="dcterms:W3CDTF">2023-11-10T11:17:00Z</dcterms:created>
  <dcterms:modified xsi:type="dcterms:W3CDTF">2023-11-10T11:50:00Z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d210d065f47b6a35b3bf08947ee765253c65c94d25961035f796173697febefa</vt:lpwstr>
  </property>
  <property fmtid="{D5CDD505-2E9C-101B-9397-08002B2CF9AE}" pid="3" name="ContentTypeId">
    <vt:lpwstr>0x0101007334BBE9AF5EE64097C01F8DF646AF16</vt:lpwstr>
  </property>
</Properties>
</file>