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10137DF" w:rsidR="002C35F4" w:rsidRDefault="00036D2C" w:rsidP="002C35F4">
      <w:pPr>
        <w:spacing w:after="0" w:line="240" w:lineRule="auto"/>
        <w:rPr>
          <w:b/>
          <w:bCs/>
        </w:rPr>
      </w:pPr>
      <w:r>
        <w:rPr>
          <w:b/>
          <w:bCs/>
        </w:rPr>
        <w:t>0</w:t>
      </w:r>
      <w:r w:rsidR="00BB07F4">
        <w:rPr>
          <w:b/>
          <w:bCs/>
        </w:rPr>
        <w:t>6</w:t>
      </w:r>
      <w:r>
        <w:rPr>
          <w:b/>
          <w:bCs/>
        </w:rPr>
        <w:t>.12</w:t>
      </w:r>
      <w:r w:rsidR="00CA4FC6">
        <w:rPr>
          <w:b/>
          <w:bCs/>
        </w:rPr>
        <w:t>.202</w:t>
      </w:r>
      <w:r w:rsidR="00A32230">
        <w:rPr>
          <w:b/>
          <w:bCs/>
        </w:rPr>
        <w:t>3</w:t>
      </w:r>
      <w:r w:rsidR="00030B34">
        <w:rPr>
          <w:b/>
          <w:bCs/>
        </w:rPr>
        <w:t>(</w:t>
      </w:r>
      <w:r w:rsidR="00087B18">
        <w:rPr>
          <w:b/>
          <w:bCs/>
        </w:rPr>
        <w:t>2)</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C6A6014" w14:textId="5417DA35" w:rsidR="002D424F" w:rsidRDefault="00087B18" w:rsidP="00CF744E">
      <w:pPr>
        <w:spacing w:after="0" w:line="240" w:lineRule="auto"/>
      </w:pPr>
      <w:r w:rsidRPr="00087B18">
        <w:t>Par ultrasonogrāfijas piemaksu pacientiem līdz 18 gadu vecumam</w:t>
      </w:r>
    </w:p>
    <w:p w14:paraId="5326D3F7" w14:textId="77777777" w:rsidR="00087B18" w:rsidRPr="005C1D24" w:rsidRDefault="00087B18"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AC664B7" w14:textId="77777777" w:rsidR="00087B18" w:rsidRPr="00087B18" w:rsidRDefault="00087B18" w:rsidP="00087B18">
      <w:pPr>
        <w:spacing w:line="360" w:lineRule="auto"/>
        <w:ind w:firstLine="567"/>
        <w:jc w:val="both"/>
        <w:rPr>
          <w:rFonts w:cstheme="minorHAnsi"/>
        </w:rPr>
      </w:pPr>
      <w:r w:rsidRPr="00087B18">
        <w:rPr>
          <w:rFonts w:cstheme="minorHAnsi"/>
        </w:rPr>
        <w:t xml:space="preserve">Ņemot vērā, ka bērnu </w:t>
      </w:r>
      <w:proofErr w:type="spellStart"/>
      <w:r w:rsidRPr="00087B18">
        <w:rPr>
          <w:rFonts w:cstheme="minorHAnsi"/>
        </w:rPr>
        <w:t>radioloģiskie</w:t>
      </w:r>
      <w:proofErr w:type="spellEnd"/>
      <w:r w:rsidRPr="00087B18">
        <w:rPr>
          <w:rFonts w:cstheme="minorHAnsi"/>
        </w:rPr>
        <w:t xml:space="preserve"> izmeklējumi ir laikietilpīgāki, jo kvalitatīva izmeklējuma veikšanai nepieciešama gan pacienta pārliecināšana par sadarbību, gan viņa nekustēšanās nodrošināšana izmeklējuma laikā. Papildu nepieciešams laiks, lai izglītotu vecākus par izmeklējuma gaitu, laiks imobilizācijas līdzekļu pielietošanai, atsāpināšanas līdzekļu lietošanai. </w:t>
      </w:r>
    </w:p>
    <w:p w14:paraId="7812686A" w14:textId="77777777" w:rsidR="00087B18" w:rsidRPr="00087B18" w:rsidRDefault="00087B18" w:rsidP="00087B18">
      <w:pPr>
        <w:spacing w:line="360" w:lineRule="auto"/>
        <w:ind w:firstLine="567"/>
        <w:jc w:val="both"/>
        <w:rPr>
          <w:rFonts w:cstheme="minorHAnsi"/>
        </w:rPr>
      </w:pPr>
      <w:r w:rsidRPr="00087B18">
        <w:rPr>
          <w:rFonts w:cstheme="minorHAnsi"/>
        </w:rPr>
        <w:t>Nacionālais veselības dienests apzinās, ka pašreizējie valsts apmaksātie tarifi nenosedz papildu izmaksas, kas rodas, izmeklējot pediatriskos pacientus, tāpēc sākot ar 2024.gada 1. janvāri no valsts budžeta līdzekļiem plānots apmaksāt manipulāciju 50745 “</w:t>
      </w:r>
      <w:r w:rsidRPr="00087B18">
        <w:rPr>
          <w:rFonts w:cstheme="minorHAnsi"/>
          <w:i/>
          <w:iCs/>
        </w:rPr>
        <w:t xml:space="preserve">Piemaksa par ultrasonogrāfiju, </w:t>
      </w:r>
      <w:proofErr w:type="spellStart"/>
      <w:r w:rsidRPr="00087B18">
        <w:rPr>
          <w:rFonts w:cstheme="minorHAnsi"/>
          <w:i/>
          <w:iCs/>
        </w:rPr>
        <w:t>dupleksskenēšanu</w:t>
      </w:r>
      <w:proofErr w:type="spellEnd"/>
      <w:r w:rsidRPr="00087B18">
        <w:rPr>
          <w:rFonts w:cstheme="minorHAnsi"/>
          <w:i/>
          <w:iCs/>
        </w:rPr>
        <w:t xml:space="preserve"> pacientiem līdz 18 gadu vecumam” </w:t>
      </w:r>
      <w:r w:rsidRPr="00087B18">
        <w:rPr>
          <w:rFonts w:cstheme="minorHAnsi"/>
        </w:rPr>
        <w:t xml:space="preserve">(turpmāk – Piemaksa), tarifs 14.54 EUR. Dienests informē, ka Piemaksas manipulāciju bērniem būs jānorāda kopā ar citām ultrasonogrāfijas vai </w:t>
      </w:r>
      <w:proofErr w:type="spellStart"/>
      <w:r w:rsidRPr="00087B18">
        <w:rPr>
          <w:rFonts w:cstheme="minorHAnsi"/>
        </w:rPr>
        <w:t>dupleksskenēšanas</w:t>
      </w:r>
      <w:proofErr w:type="spellEnd"/>
      <w:r w:rsidRPr="00087B18">
        <w:rPr>
          <w:rFonts w:cstheme="minorHAnsi"/>
        </w:rPr>
        <w:t xml:space="preserve"> manipulācijām: </w:t>
      </w:r>
    </w:p>
    <w:tbl>
      <w:tblPr>
        <w:tblW w:w="8630" w:type="dxa"/>
        <w:tblCellMar>
          <w:left w:w="0" w:type="dxa"/>
          <w:right w:w="0" w:type="dxa"/>
        </w:tblCellMar>
        <w:tblLook w:val="04A0" w:firstRow="1" w:lastRow="0" w:firstColumn="1" w:lastColumn="0" w:noHBand="0" w:noVBand="1"/>
      </w:tblPr>
      <w:tblGrid>
        <w:gridCol w:w="905"/>
        <w:gridCol w:w="7725"/>
      </w:tblGrid>
      <w:tr w:rsidR="00087B18" w:rsidRPr="00087B18" w14:paraId="2C27A83C" w14:textId="77777777" w:rsidTr="00087B18">
        <w:trPr>
          <w:trHeight w:val="840"/>
        </w:trPr>
        <w:tc>
          <w:tcPr>
            <w:tcW w:w="90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3CA397"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17120</w:t>
            </w:r>
          </w:p>
        </w:tc>
        <w:tc>
          <w:tcPr>
            <w:tcW w:w="77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5CC613"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Sonogrāfiska</w:t>
            </w:r>
            <w:proofErr w:type="spellEnd"/>
            <w:r w:rsidRPr="00087B18">
              <w:rPr>
                <w:rFonts w:cstheme="minorHAnsi"/>
                <w:color w:val="000000"/>
                <w:lang w:eastAsia="lv-LV"/>
              </w:rPr>
              <w:t xml:space="preserve"> izmeklēšana vienas acs ābola audu diagnostikai ar A attēla un B attēla metodi, ieskaitot </w:t>
            </w:r>
            <w:proofErr w:type="spellStart"/>
            <w:r w:rsidRPr="00087B18">
              <w:rPr>
                <w:rFonts w:cstheme="minorHAnsi"/>
                <w:color w:val="000000"/>
                <w:lang w:eastAsia="lv-LV"/>
              </w:rPr>
              <w:t>fotodokumentāciju</w:t>
            </w:r>
            <w:proofErr w:type="spellEnd"/>
            <w:r w:rsidRPr="00087B18">
              <w:rPr>
                <w:rFonts w:cstheme="minorHAnsi"/>
                <w:color w:val="000000"/>
                <w:lang w:eastAsia="lv-LV"/>
              </w:rPr>
              <w:t>, kā arī otras acs salīdzinošu izmeklēšanu”</w:t>
            </w:r>
          </w:p>
        </w:tc>
      </w:tr>
      <w:tr w:rsidR="00087B18" w:rsidRPr="00087B18" w14:paraId="56F12396" w14:textId="77777777" w:rsidTr="00087B18">
        <w:trPr>
          <w:trHeight w:val="535"/>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6DDDC4"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18045</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E1651E"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“Deguna </w:t>
            </w:r>
            <w:proofErr w:type="spellStart"/>
            <w:r w:rsidRPr="00087B18">
              <w:rPr>
                <w:rFonts w:cstheme="minorHAnsi"/>
                <w:color w:val="000000"/>
                <w:lang w:eastAsia="lv-LV"/>
              </w:rPr>
              <w:t>blakusdobumu</w:t>
            </w:r>
            <w:proofErr w:type="spellEnd"/>
            <w:r w:rsidRPr="00087B18">
              <w:rPr>
                <w:rFonts w:cstheme="minorHAnsi"/>
                <w:color w:val="000000"/>
                <w:lang w:eastAsia="lv-LV"/>
              </w:rPr>
              <w:t xml:space="preserve"> </w:t>
            </w:r>
            <w:proofErr w:type="spellStart"/>
            <w:r w:rsidRPr="00087B18">
              <w:rPr>
                <w:rFonts w:cstheme="minorHAnsi"/>
                <w:color w:val="000000"/>
                <w:lang w:eastAsia="lv-LV"/>
              </w:rPr>
              <w:t>sonogrāfiska</w:t>
            </w:r>
            <w:proofErr w:type="spellEnd"/>
            <w:r w:rsidRPr="00087B18">
              <w:rPr>
                <w:rFonts w:cstheme="minorHAnsi"/>
                <w:color w:val="000000"/>
                <w:lang w:eastAsia="lv-LV"/>
              </w:rPr>
              <w:t xml:space="preserve"> izmeklēšana”</w:t>
            </w:r>
          </w:p>
        </w:tc>
      </w:tr>
      <w:tr w:rsidR="00087B18" w:rsidRPr="00087B18" w14:paraId="2D1D2A66" w14:textId="77777777" w:rsidTr="00087B18">
        <w:trPr>
          <w:trHeight w:val="556"/>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EF1CB6"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50696</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2D6F8D"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Uropoētiskās</w:t>
            </w:r>
            <w:proofErr w:type="spellEnd"/>
            <w:r w:rsidRPr="00087B18">
              <w:rPr>
                <w:rFonts w:cstheme="minorHAnsi"/>
                <w:color w:val="000000"/>
                <w:lang w:eastAsia="lv-LV"/>
              </w:rPr>
              <w:t xml:space="preserve"> sistēmas ultrasonogrāfija”</w:t>
            </w:r>
          </w:p>
        </w:tc>
      </w:tr>
      <w:tr w:rsidR="00087B18" w:rsidRPr="00087B18" w14:paraId="12072166" w14:textId="77777777" w:rsidTr="00087B18">
        <w:trPr>
          <w:trHeight w:val="550"/>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F04B0B"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50697</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7BC37B"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Muskuloskeletālā</w:t>
            </w:r>
            <w:proofErr w:type="spellEnd"/>
            <w:r w:rsidRPr="00087B18">
              <w:rPr>
                <w:rFonts w:cstheme="minorHAnsi"/>
                <w:color w:val="000000"/>
                <w:lang w:eastAsia="lv-LV"/>
              </w:rPr>
              <w:t xml:space="preserve"> ultrasonogrāfija”</w:t>
            </w:r>
          </w:p>
        </w:tc>
      </w:tr>
      <w:tr w:rsidR="00087B18" w:rsidRPr="00087B18" w14:paraId="56D75E49" w14:textId="77777777" w:rsidTr="00087B18">
        <w:trPr>
          <w:trHeight w:val="416"/>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99061F"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50700</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8C925A"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“Vēdera dobuma un </w:t>
            </w:r>
            <w:proofErr w:type="spellStart"/>
            <w:r w:rsidRPr="00087B18">
              <w:rPr>
                <w:rFonts w:cstheme="minorHAnsi"/>
                <w:color w:val="000000"/>
                <w:lang w:eastAsia="lv-LV"/>
              </w:rPr>
              <w:t>retroperitoneālās</w:t>
            </w:r>
            <w:proofErr w:type="spellEnd"/>
            <w:r w:rsidRPr="00087B18">
              <w:rPr>
                <w:rFonts w:cstheme="minorHAnsi"/>
                <w:color w:val="000000"/>
                <w:lang w:eastAsia="lv-LV"/>
              </w:rPr>
              <w:t xml:space="preserve"> telpas orgānu ultrasonogrāfija”</w:t>
            </w:r>
          </w:p>
        </w:tc>
      </w:tr>
      <w:tr w:rsidR="00087B18" w:rsidRPr="00087B18" w14:paraId="65C6C031" w14:textId="77777777" w:rsidTr="00087B18">
        <w:trPr>
          <w:trHeight w:val="564"/>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48FD53"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50709</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2B14B8"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Neirosonogrāfija</w:t>
            </w:r>
            <w:proofErr w:type="spellEnd"/>
            <w:r w:rsidRPr="00087B18">
              <w:rPr>
                <w:rFonts w:cstheme="minorHAnsi"/>
                <w:color w:val="000000"/>
                <w:lang w:eastAsia="lv-LV"/>
              </w:rPr>
              <w:t xml:space="preserve"> zīdaiņiem (caur avotiņu vai </w:t>
            </w:r>
            <w:proofErr w:type="spellStart"/>
            <w:r w:rsidRPr="00087B18">
              <w:rPr>
                <w:rFonts w:cstheme="minorHAnsi"/>
                <w:color w:val="000000"/>
                <w:lang w:eastAsia="lv-LV"/>
              </w:rPr>
              <w:t>transkraniāli</w:t>
            </w:r>
            <w:proofErr w:type="spellEnd"/>
            <w:r w:rsidRPr="00087B18">
              <w:rPr>
                <w:rFonts w:cstheme="minorHAnsi"/>
                <w:color w:val="000000"/>
                <w:lang w:eastAsia="lv-LV"/>
              </w:rPr>
              <w:t>)”</w:t>
            </w:r>
          </w:p>
        </w:tc>
      </w:tr>
      <w:tr w:rsidR="00087B18" w:rsidRPr="00087B18" w14:paraId="0C0940FF" w14:textId="77777777" w:rsidTr="00087B18">
        <w:trPr>
          <w:trHeight w:val="840"/>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C8007B"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50713</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C718A4"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“Kakla un citu virspusējo audu (t.sk. vairogdziedzera, </w:t>
            </w:r>
            <w:proofErr w:type="spellStart"/>
            <w:r w:rsidRPr="00087B18">
              <w:rPr>
                <w:rFonts w:cstheme="minorHAnsi"/>
                <w:color w:val="000000"/>
                <w:lang w:eastAsia="lv-LV"/>
              </w:rPr>
              <w:t>epitēlijķermenīšu</w:t>
            </w:r>
            <w:proofErr w:type="spellEnd"/>
            <w:r w:rsidRPr="00087B18">
              <w:rPr>
                <w:rFonts w:cstheme="minorHAnsi"/>
                <w:color w:val="000000"/>
                <w:lang w:eastAsia="lv-LV"/>
              </w:rPr>
              <w:t>, limfmezglu) ultrasonogrāfija”</w:t>
            </w:r>
          </w:p>
        </w:tc>
      </w:tr>
      <w:tr w:rsidR="00087B18" w:rsidRPr="00087B18" w14:paraId="507AD94F" w14:textId="77777777" w:rsidTr="00087B18">
        <w:trPr>
          <w:trHeight w:val="471"/>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0F1BF3"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50714</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024A7" w14:textId="77777777" w:rsidR="00087B18" w:rsidRPr="00087B18" w:rsidRDefault="00087B18">
            <w:pPr>
              <w:jc w:val="both"/>
              <w:rPr>
                <w:rFonts w:cstheme="minorHAnsi"/>
                <w:color w:val="000000"/>
                <w:lang w:eastAsia="lv-LV"/>
              </w:rPr>
            </w:pPr>
            <w:r w:rsidRPr="00087B18">
              <w:rPr>
                <w:rFonts w:cstheme="minorHAnsi"/>
                <w:color w:val="000000"/>
                <w:lang w:eastAsia="lv-LV"/>
              </w:rPr>
              <w:t>“Krūšu ultrasonogrāfija”</w:t>
            </w:r>
          </w:p>
        </w:tc>
      </w:tr>
      <w:tr w:rsidR="00087B18" w:rsidRPr="00087B18" w14:paraId="6989D888" w14:textId="77777777" w:rsidTr="00087B18">
        <w:trPr>
          <w:trHeight w:val="392"/>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EF7FD9"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50717</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085AA2"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“Sievietes iegurņa orgānu </w:t>
            </w:r>
            <w:proofErr w:type="spellStart"/>
            <w:r w:rsidRPr="00087B18">
              <w:rPr>
                <w:rFonts w:cstheme="minorHAnsi"/>
                <w:color w:val="000000"/>
                <w:lang w:eastAsia="lv-LV"/>
              </w:rPr>
              <w:t>transabdomināla</w:t>
            </w:r>
            <w:proofErr w:type="spellEnd"/>
            <w:r w:rsidRPr="00087B18">
              <w:rPr>
                <w:rFonts w:cstheme="minorHAnsi"/>
                <w:color w:val="000000"/>
                <w:lang w:eastAsia="lv-LV"/>
              </w:rPr>
              <w:t xml:space="preserve"> un/vai </w:t>
            </w:r>
            <w:proofErr w:type="spellStart"/>
            <w:r w:rsidRPr="00087B18">
              <w:rPr>
                <w:rFonts w:cstheme="minorHAnsi"/>
                <w:color w:val="000000"/>
                <w:lang w:eastAsia="lv-LV"/>
              </w:rPr>
              <w:t>transvagināla</w:t>
            </w:r>
            <w:proofErr w:type="spellEnd"/>
            <w:r w:rsidRPr="00087B18">
              <w:rPr>
                <w:rFonts w:cstheme="minorHAnsi"/>
                <w:color w:val="000000"/>
                <w:lang w:eastAsia="lv-LV"/>
              </w:rPr>
              <w:t xml:space="preserve"> ultrasonogrāfija”</w:t>
            </w:r>
          </w:p>
        </w:tc>
      </w:tr>
      <w:tr w:rsidR="00087B18" w:rsidRPr="00087B18" w14:paraId="079C10E0" w14:textId="77777777" w:rsidTr="00087B18">
        <w:trPr>
          <w:trHeight w:val="498"/>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44D7E2"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50719</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1AEA52"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Krūšukurvja</w:t>
            </w:r>
            <w:proofErr w:type="spellEnd"/>
            <w:r w:rsidRPr="00087B18">
              <w:rPr>
                <w:rFonts w:cstheme="minorHAnsi"/>
                <w:color w:val="000000"/>
                <w:lang w:eastAsia="lv-LV"/>
              </w:rPr>
              <w:t xml:space="preserve"> un/vai pleiras telpas ultrasonogrāfija”</w:t>
            </w:r>
          </w:p>
        </w:tc>
      </w:tr>
      <w:tr w:rsidR="00087B18" w:rsidRPr="00087B18" w14:paraId="77BFF793" w14:textId="77777777" w:rsidTr="00087B18">
        <w:trPr>
          <w:trHeight w:val="406"/>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4026FD"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50723</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246191" w14:textId="77777777" w:rsidR="00087B18" w:rsidRPr="00087B18" w:rsidRDefault="00087B18">
            <w:pPr>
              <w:jc w:val="both"/>
              <w:rPr>
                <w:rFonts w:cstheme="minorHAnsi"/>
                <w:color w:val="000000"/>
                <w:lang w:eastAsia="lv-LV"/>
              </w:rPr>
            </w:pPr>
            <w:r w:rsidRPr="00087B18">
              <w:rPr>
                <w:rFonts w:cstheme="minorHAnsi"/>
                <w:color w:val="000000"/>
                <w:lang w:eastAsia="lv-LV"/>
              </w:rPr>
              <w:t>“Sēklinieku ultrasonogrāfija”</w:t>
            </w:r>
          </w:p>
        </w:tc>
      </w:tr>
      <w:tr w:rsidR="00087B18" w:rsidRPr="00087B18" w14:paraId="621FE3F1" w14:textId="77777777" w:rsidTr="00087B18">
        <w:trPr>
          <w:trHeight w:val="499"/>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89C501"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50734</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5781EB" w14:textId="77777777" w:rsidR="00087B18" w:rsidRPr="00087B18" w:rsidRDefault="00087B18">
            <w:pPr>
              <w:jc w:val="both"/>
              <w:rPr>
                <w:rFonts w:cstheme="minorHAnsi"/>
                <w:color w:val="000000"/>
                <w:lang w:eastAsia="lv-LV"/>
              </w:rPr>
            </w:pPr>
            <w:r w:rsidRPr="00087B18">
              <w:rPr>
                <w:rFonts w:cstheme="minorHAnsi"/>
                <w:color w:val="000000"/>
                <w:lang w:eastAsia="lv-LV"/>
              </w:rPr>
              <w:t>“Siekalu dziedzeru ultrasonogrāfija”</w:t>
            </w:r>
          </w:p>
        </w:tc>
      </w:tr>
      <w:tr w:rsidR="00087B18" w:rsidRPr="00087B18" w14:paraId="4D9226E0" w14:textId="77777777" w:rsidTr="00087B18">
        <w:trPr>
          <w:trHeight w:val="406"/>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789101"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50738</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5FC841" w14:textId="77777777" w:rsidR="00087B18" w:rsidRPr="00087B18" w:rsidRDefault="00087B18">
            <w:pPr>
              <w:jc w:val="both"/>
              <w:rPr>
                <w:rFonts w:cstheme="minorHAnsi"/>
                <w:color w:val="000000"/>
                <w:lang w:eastAsia="lv-LV"/>
              </w:rPr>
            </w:pPr>
            <w:r w:rsidRPr="00087B18">
              <w:rPr>
                <w:rFonts w:cstheme="minorHAnsi"/>
                <w:color w:val="000000"/>
                <w:lang w:eastAsia="lv-LV"/>
              </w:rPr>
              <w:t>“Zīdaiņa gūžu ultrasonogrāfija”</w:t>
            </w:r>
          </w:p>
        </w:tc>
      </w:tr>
      <w:tr w:rsidR="00087B18" w:rsidRPr="00087B18" w14:paraId="1E705670" w14:textId="77777777" w:rsidTr="00087B18">
        <w:trPr>
          <w:trHeight w:val="406"/>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EA413A"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lastRenderedPageBreak/>
              <w:t>06100</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556D1"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Brahiocefālo</w:t>
            </w:r>
            <w:proofErr w:type="spellEnd"/>
            <w:r w:rsidRPr="00087B18">
              <w:rPr>
                <w:rFonts w:cstheme="minorHAnsi"/>
                <w:color w:val="000000"/>
                <w:lang w:eastAsia="lv-LV"/>
              </w:rPr>
              <w:t xml:space="preserve"> asinsvadu </w:t>
            </w:r>
            <w:proofErr w:type="spellStart"/>
            <w:r w:rsidRPr="00087B18">
              <w:rPr>
                <w:rFonts w:cstheme="minorHAnsi"/>
                <w:color w:val="000000"/>
                <w:lang w:eastAsia="lv-LV"/>
              </w:rPr>
              <w:t>doplerogrāfija</w:t>
            </w:r>
            <w:proofErr w:type="spellEnd"/>
            <w:r w:rsidRPr="00087B18">
              <w:rPr>
                <w:rFonts w:cstheme="minorHAnsi"/>
                <w:color w:val="000000"/>
                <w:lang w:eastAsia="lv-LV"/>
              </w:rPr>
              <w:t xml:space="preserve"> ar spektra analīzi un funkcionālām provēm”</w:t>
            </w:r>
          </w:p>
        </w:tc>
      </w:tr>
      <w:tr w:rsidR="00087B18" w:rsidRPr="00087B18" w14:paraId="4AA3981D" w14:textId="77777777" w:rsidTr="00087B18">
        <w:trPr>
          <w:trHeight w:val="667"/>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B0B73D"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06102</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7293F9"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Brahiocefālo</w:t>
            </w:r>
            <w:proofErr w:type="spellEnd"/>
            <w:r w:rsidRPr="00087B18">
              <w:rPr>
                <w:rFonts w:cstheme="minorHAnsi"/>
                <w:color w:val="000000"/>
                <w:lang w:eastAsia="lv-LV"/>
              </w:rPr>
              <w:t xml:space="preserve"> asinsvadu </w:t>
            </w:r>
            <w:proofErr w:type="spellStart"/>
            <w:r w:rsidRPr="00087B18">
              <w:rPr>
                <w:rFonts w:cstheme="minorHAnsi"/>
                <w:color w:val="000000"/>
                <w:lang w:eastAsia="lv-LV"/>
              </w:rPr>
              <w:t>dupleksskenēšana</w:t>
            </w:r>
            <w:proofErr w:type="spellEnd"/>
            <w:r w:rsidRPr="00087B18">
              <w:rPr>
                <w:rFonts w:cstheme="minorHAnsi"/>
                <w:color w:val="000000"/>
                <w:lang w:eastAsia="lv-LV"/>
              </w:rPr>
              <w:t xml:space="preserve"> ar krāsas </w:t>
            </w:r>
            <w:proofErr w:type="spellStart"/>
            <w:r w:rsidRPr="00087B18">
              <w:rPr>
                <w:rFonts w:cstheme="minorHAnsi"/>
                <w:color w:val="000000"/>
                <w:lang w:eastAsia="lv-LV"/>
              </w:rPr>
              <w:t>doplerogrāfiju</w:t>
            </w:r>
            <w:proofErr w:type="spellEnd"/>
            <w:r w:rsidRPr="00087B18">
              <w:rPr>
                <w:rFonts w:cstheme="minorHAnsi"/>
                <w:color w:val="000000"/>
                <w:lang w:eastAsia="lv-LV"/>
              </w:rPr>
              <w:t xml:space="preserve"> un spektra analīzi”</w:t>
            </w:r>
          </w:p>
        </w:tc>
      </w:tr>
      <w:tr w:rsidR="00087B18" w:rsidRPr="00087B18" w14:paraId="12A6F48A" w14:textId="77777777" w:rsidTr="00087B18">
        <w:trPr>
          <w:trHeight w:val="465"/>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F7684"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06115</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426199"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“Vēdera aortas un visu tās zaru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r w:rsidR="00087B18" w:rsidRPr="00087B18" w14:paraId="10CB8FFF" w14:textId="77777777" w:rsidTr="00087B18">
        <w:trPr>
          <w:trHeight w:val="415"/>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001BCA"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06116</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36DD10"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“Aortas loka un </w:t>
            </w:r>
            <w:proofErr w:type="spellStart"/>
            <w:r w:rsidRPr="00087B18">
              <w:rPr>
                <w:rFonts w:cstheme="minorHAnsi"/>
                <w:color w:val="000000"/>
                <w:lang w:eastAsia="lv-LV"/>
              </w:rPr>
              <w:t>descendējošās</w:t>
            </w:r>
            <w:proofErr w:type="spellEnd"/>
            <w:r w:rsidRPr="00087B18">
              <w:rPr>
                <w:rFonts w:cstheme="minorHAnsi"/>
                <w:color w:val="000000"/>
                <w:lang w:eastAsia="lv-LV"/>
              </w:rPr>
              <w:t xml:space="preserve"> daļas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r w:rsidR="00087B18" w:rsidRPr="00087B18" w14:paraId="65C512CE" w14:textId="77777777" w:rsidTr="00087B18">
        <w:trPr>
          <w:trHeight w:val="507"/>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5FF3AA"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06117</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13AC48"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“Abu roku artēriju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r w:rsidR="00087B18" w:rsidRPr="00087B18" w14:paraId="62BBEFE4" w14:textId="77777777" w:rsidTr="00087B18">
        <w:trPr>
          <w:trHeight w:val="415"/>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6F6212"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06118</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122255"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“Abu kāju artēriju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r w:rsidR="00087B18" w:rsidRPr="00087B18" w14:paraId="7B493CF6" w14:textId="77777777" w:rsidTr="00087B18">
        <w:trPr>
          <w:trHeight w:val="365"/>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EEF5F0"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06119</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DD88C"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Transkraniāla</w:t>
            </w:r>
            <w:proofErr w:type="spellEnd"/>
            <w:r w:rsidRPr="00087B18">
              <w:rPr>
                <w:rFonts w:cstheme="minorHAnsi"/>
                <w:color w:val="000000"/>
                <w:lang w:eastAsia="lv-LV"/>
              </w:rPr>
              <w:t xml:space="preserve">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 xml:space="preserve"> (arī jaundzimušajiem)”</w:t>
            </w:r>
          </w:p>
        </w:tc>
      </w:tr>
      <w:tr w:rsidR="00087B18" w:rsidRPr="00087B18" w14:paraId="6976C883" w14:textId="77777777" w:rsidTr="00087B18">
        <w:trPr>
          <w:trHeight w:val="456"/>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B49BDC"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06121</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CC0F62" w14:textId="77777777" w:rsidR="00087B18" w:rsidRPr="00087B18" w:rsidRDefault="00087B18">
            <w:pPr>
              <w:jc w:val="both"/>
              <w:rPr>
                <w:rFonts w:cstheme="minorHAnsi"/>
                <w:color w:val="000000"/>
                <w:lang w:eastAsia="lv-LV"/>
              </w:rPr>
            </w:pPr>
            <w:r w:rsidRPr="00087B18">
              <w:rPr>
                <w:rFonts w:cstheme="minorHAnsi"/>
                <w:color w:val="000000"/>
                <w:lang w:eastAsia="lv-LV"/>
              </w:rPr>
              <w:t>“</w:t>
            </w:r>
            <w:proofErr w:type="spellStart"/>
            <w:r w:rsidRPr="00087B18">
              <w:rPr>
                <w:rFonts w:cstheme="minorHAnsi"/>
                <w:color w:val="000000"/>
                <w:lang w:eastAsia="lv-LV"/>
              </w:rPr>
              <w:t>Transkraniāla</w:t>
            </w:r>
            <w:proofErr w:type="spellEnd"/>
            <w:r w:rsidRPr="00087B18">
              <w:rPr>
                <w:rFonts w:cstheme="minorHAnsi"/>
                <w:color w:val="000000"/>
                <w:lang w:eastAsia="lv-LV"/>
              </w:rPr>
              <w:t xml:space="preserve">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 xml:space="preserve"> ar kontrastvielu”</w:t>
            </w:r>
          </w:p>
        </w:tc>
      </w:tr>
      <w:tr w:rsidR="00087B18" w:rsidRPr="00087B18" w14:paraId="4DB8CD96" w14:textId="77777777" w:rsidTr="00087B18">
        <w:trPr>
          <w:trHeight w:val="407"/>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F7465A"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06122</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529F60"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“Abu roku vēnu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r w:rsidR="00087B18" w:rsidRPr="00087B18" w14:paraId="1BF89A87" w14:textId="77777777" w:rsidTr="00087B18">
        <w:trPr>
          <w:trHeight w:val="371"/>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B3D7AC"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06123</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65B5B5"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“Abu kāju vēnu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r w:rsidR="00087B18" w:rsidRPr="00087B18" w14:paraId="1B8189CA" w14:textId="77777777" w:rsidTr="00087B18">
        <w:trPr>
          <w:trHeight w:val="463"/>
        </w:trPr>
        <w:tc>
          <w:tcPr>
            <w:tcW w:w="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4CE23E" w14:textId="77777777" w:rsidR="00087B18" w:rsidRPr="00087B18" w:rsidRDefault="00087B18">
            <w:pPr>
              <w:jc w:val="both"/>
              <w:rPr>
                <w:rFonts w:cstheme="minorHAnsi"/>
                <w:b/>
                <w:bCs/>
                <w:color w:val="000000"/>
                <w:lang w:eastAsia="lv-LV"/>
              </w:rPr>
            </w:pPr>
            <w:r w:rsidRPr="00087B18">
              <w:rPr>
                <w:rFonts w:cstheme="minorHAnsi"/>
                <w:b/>
                <w:bCs/>
                <w:color w:val="000000"/>
                <w:lang w:eastAsia="lv-LV"/>
              </w:rPr>
              <w:t>06124</w:t>
            </w:r>
          </w:p>
        </w:tc>
        <w:tc>
          <w:tcPr>
            <w:tcW w:w="77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903D04" w14:textId="77777777" w:rsidR="00087B18" w:rsidRPr="00087B18" w:rsidRDefault="00087B18">
            <w:pPr>
              <w:jc w:val="both"/>
              <w:rPr>
                <w:rFonts w:cstheme="minorHAnsi"/>
                <w:color w:val="000000"/>
                <w:lang w:eastAsia="lv-LV"/>
              </w:rPr>
            </w:pPr>
            <w:r w:rsidRPr="00087B18">
              <w:rPr>
                <w:rFonts w:cstheme="minorHAnsi"/>
                <w:color w:val="000000"/>
                <w:lang w:eastAsia="lv-LV"/>
              </w:rPr>
              <w:t xml:space="preserve">“Vēdera dobuma vēnu </w:t>
            </w:r>
            <w:proofErr w:type="spellStart"/>
            <w:r w:rsidRPr="00087B18">
              <w:rPr>
                <w:rFonts w:cstheme="minorHAnsi"/>
                <w:color w:val="000000"/>
                <w:lang w:eastAsia="lv-LV"/>
              </w:rPr>
              <w:t>krāskodēta</w:t>
            </w:r>
            <w:proofErr w:type="spellEnd"/>
            <w:r w:rsidRPr="00087B18">
              <w:rPr>
                <w:rFonts w:cstheme="minorHAnsi"/>
                <w:color w:val="000000"/>
                <w:lang w:eastAsia="lv-LV"/>
              </w:rPr>
              <w:t xml:space="preserve"> </w:t>
            </w:r>
            <w:proofErr w:type="spellStart"/>
            <w:r w:rsidRPr="00087B18">
              <w:rPr>
                <w:rFonts w:cstheme="minorHAnsi"/>
                <w:color w:val="000000"/>
                <w:lang w:eastAsia="lv-LV"/>
              </w:rPr>
              <w:t>dupleksskenēšana</w:t>
            </w:r>
            <w:proofErr w:type="spellEnd"/>
            <w:r w:rsidRPr="00087B18">
              <w:rPr>
                <w:rFonts w:cstheme="minorHAnsi"/>
                <w:color w:val="000000"/>
                <w:lang w:eastAsia="lv-LV"/>
              </w:rPr>
              <w:t>”</w:t>
            </w:r>
          </w:p>
        </w:tc>
      </w:tr>
    </w:tbl>
    <w:p w14:paraId="4BEB487D" w14:textId="6BC7EE77" w:rsidR="0077373B" w:rsidRPr="00087B18" w:rsidRDefault="0077373B" w:rsidP="00087B18">
      <w:pPr>
        <w:pStyle w:val="elementtoproof"/>
        <w:jc w:val="both"/>
        <w:rPr>
          <w:rFonts w:asciiTheme="minorHAnsi" w:hAnsiTheme="minorHAnsi" w:cstheme="minorHAnsi"/>
          <w:color w:val="212529"/>
        </w:rPr>
      </w:pPr>
    </w:p>
    <w:sectPr w:rsidR="0077373B" w:rsidRPr="00087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5F9F" w14:textId="77777777" w:rsidR="000B0B4B" w:rsidRDefault="000B0B4B" w:rsidP="007004A0">
      <w:pPr>
        <w:spacing w:after="0" w:line="240" w:lineRule="auto"/>
      </w:pPr>
      <w:r>
        <w:separator/>
      </w:r>
    </w:p>
  </w:endnote>
  <w:endnote w:type="continuationSeparator" w:id="0">
    <w:p w14:paraId="1B785ABC" w14:textId="77777777" w:rsidR="000B0B4B" w:rsidRDefault="000B0B4B"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3FFF" w14:textId="77777777" w:rsidR="000B0B4B" w:rsidRDefault="000B0B4B" w:rsidP="007004A0">
      <w:pPr>
        <w:spacing w:after="0" w:line="240" w:lineRule="auto"/>
      </w:pPr>
      <w:r>
        <w:separator/>
      </w:r>
    </w:p>
  </w:footnote>
  <w:footnote w:type="continuationSeparator" w:id="0">
    <w:p w14:paraId="24FEBF50" w14:textId="77777777" w:rsidR="000B0B4B" w:rsidRDefault="000B0B4B"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6"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2"/>
  </w:num>
  <w:num w:numId="2" w16cid:durableId="1279996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7"/>
  </w:num>
  <w:num w:numId="4" w16cid:durableId="1887983483">
    <w:abstractNumId w:val="28"/>
  </w:num>
  <w:num w:numId="5" w16cid:durableId="47457644">
    <w:abstractNumId w:val="22"/>
  </w:num>
  <w:num w:numId="6" w16cid:durableId="1158303112">
    <w:abstractNumId w:val="15"/>
  </w:num>
  <w:num w:numId="7" w16cid:durableId="2097170825">
    <w:abstractNumId w:val="21"/>
  </w:num>
  <w:num w:numId="8" w16cid:durableId="1370183873">
    <w:abstractNumId w:val="7"/>
  </w:num>
  <w:num w:numId="9" w16cid:durableId="844973590">
    <w:abstractNumId w:val="29"/>
  </w:num>
  <w:num w:numId="10" w16cid:durableId="1584216830">
    <w:abstractNumId w:val="34"/>
  </w:num>
  <w:num w:numId="11" w16cid:durableId="993143423">
    <w:abstractNumId w:val="27"/>
  </w:num>
  <w:num w:numId="12" w16cid:durableId="1305618044">
    <w:abstractNumId w:val="33"/>
  </w:num>
  <w:num w:numId="13" w16cid:durableId="1631977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6"/>
  </w:num>
  <w:num w:numId="15" w16cid:durableId="128019831">
    <w:abstractNumId w:val="19"/>
  </w:num>
  <w:num w:numId="16" w16cid:durableId="1886092582">
    <w:abstractNumId w:val="31"/>
  </w:num>
  <w:num w:numId="17" w16cid:durableId="1885289627">
    <w:abstractNumId w:val="4"/>
  </w:num>
  <w:num w:numId="18" w16cid:durableId="683896010">
    <w:abstractNumId w:val="17"/>
  </w:num>
  <w:num w:numId="19" w16cid:durableId="1778063176">
    <w:abstractNumId w:val="16"/>
  </w:num>
  <w:num w:numId="20" w16cid:durableId="1334335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5"/>
  </w:num>
  <w:num w:numId="23" w16cid:durableId="1300068399">
    <w:abstractNumId w:val="9"/>
  </w:num>
  <w:num w:numId="24" w16cid:durableId="790560806">
    <w:abstractNumId w:val="26"/>
  </w:num>
  <w:num w:numId="25" w16cid:durableId="1957715148">
    <w:abstractNumId w:val="11"/>
  </w:num>
  <w:num w:numId="26" w16cid:durableId="1560289445">
    <w:abstractNumId w:val="24"/>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3"/>
  </w:num>
  <w:num w:numId="29" w16cid:durableId="761990597">
    <w:abstractNumId w:val="23"/>
  </w:num>
  <w:num w:numId="30" w16cid:durableId="1194463807">
    <w:abstractNumId w:val="8"/>
  </w:num>
  <w:num w:numId="31" w16cid:durableId="1629899586">
    <w:abstractNumId w:val="25"/>
  </w:num>
  <w:num w:numId="32" w16cid:durableId="672025550">
    <w:abstractNumId w:val="10"/>
  </w:num>
  <w:num w:numId="33" w16cid:durableId="1747414582">
    <w:abstractNumId w:val="14"/>
  </w:num>
  <w:num w:numId="34" w16cid:durableId="97819116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6"/>
  </w:num>
  <w:num w:numId="36" w16cid:durableId="2083289190">
    <w:abstractNumId w:val="30"/>
  </w:num>
  <w:num w:numId="37" w16cid:durableId="611548708">
    <w:abstractNumId w:val="5"/>
  </w:num>
  <w:num w:numId="38" w16cid:durableId="1087994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0B34"/>
    <w:rsid w:val="000313EC"/>
    <w:rsid w:val="00032FCF"/>
    <w:rsid w:val="00036D2C"/>
    <w:rsid w:val="00060409"/>
    <w:rsid w:val="00086431"/>
    <w:rsid w:val="00087B18"/>
    <w:rsid w:val="000B0B4B"/>
    <w:rsid w:val="000C6255"/>
    <w:rsid w:val="000D628E"/>
    <w:rsid w:val="000E0C29"/>
    <w:rsid w:val="001600A8"/>
    <w:rsid w:val="001774CD"/>
    <w:rsid w:val="00186157"/>
    <w:rsid w:val="001C0711"/>
    <w:rsid w:val="001E784C"/>
    <w:rsid w:val="0020490E"/>
    <w:rsid w:val="002339E5"/>
    <w:rsid w:val="00276060"/>
    <w:rsid w:val="002C13D1"/>
    <w:rsid w:val="002C35F4"/>
    <w:rsid w:val="002D059E"/>
    <w:rsid w:val="002D424F"/>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5D0AF6"/>
    <w:rsid w:val="0062477A"/>
    <w:rsid w:val="0067772D"/>
    <w:rsid w:val="00682D81"/>
    <w:rsid w:val="006D7E5C"/>
    <w:rsid w:val="006E1BC3"/>
    <w:rsid w:val="006F0546"/>
    <w:rsid w:val="006F3A7F"/>
    <w:rsid w:val="007004A0"/>
    <w:rsid w:val="007008FB"/>
    <w:rsid w:val="00707432"/>
    <w:rsid w:val="0071736A"/>
    <w:rsid w:val="0077373B"/>
    <w:rsid w:val="007C1832"/>
    <w:rsid w:val="007C6286"/>
    <w:rsid w:val="00812FC8"/>
    <w:rsid w:val="00832E0B"/>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76E6"/>
    <w:rsid w:val="00A80153"/>
    <w:rsid w:val="00A93AFC"/>
    <w:rsid w:val="00A972F0"/>
    <w:rsid w:val="00AE4F9D"/>
    <w:rsid w:val="00AF4662"/>
    <w:rsid w:val="00B03095"/>
    <w:rsid w:val="00B161E7"/>
    <w:rsid w:val="00BB07F4"/>
    <w:rsid w:val="00BB0ADB"/>
    <w:rsid w:val="00BC1628"/>
    <w:rsid w:val="00BD0DEF"/>
    <w:rsid w:val="00C6079D"/>
    <w:rsid w:val="00CA4FC6"/>
    <w:rsid w:val="00CF744E"/>
    <w:rsid w:val="00D575F0"/>
    <w:rsid w:val="00D808A2"/>
    <w:rsid w:val="00DD3E41"/>
    <w:rsid w:val="00DF052F"/>
    <w:rsid w:val="00E07C42"/>
    <w:rsid w:val="00E139DD"/>
    <w:rsid w:val="00E43933"/>
    <w:rsid w:val="00E56E7E"/>
    <w:rsid w:val="00E721FF"/>
    <w:rsid w:val="00E732E3"/>
    <w:rsid w:val="00EA4FB9"/>
    <w:rsid w:val="00ED0E12"/>
    <w:rsid w:val="00ED6BC8"/>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paragraph" w:customStyle="1" w:styleId="elementtoproof">
    <w:name w:val="elementtoproof"/>
    <w:basedOn w:val="Normal"/>
    <w:uiPriority w:val="99"/>
    <w:semiHidden/>
    <w:rsid w:val="00BB07F4"/>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1435765">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66067605">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2636882">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1652</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2023-12-07T12:10:00Z</dcterms:created>
  <dcterms:modified xsi:type="dcterms:W3CDTF">2023-12-07T12:10:00Z</dcterms:modified>
</cp:coreProperties>
</file>