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1C7B458" w:rsidR="002C35F4" w:rsidRDefault="0084541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D465A">
        <w:rPr>
          <w:b/>
          <w:bCs/>
        </w:rPr>
        <w:t>9</w:t>
      </w:r>
      <w:r>
        <w:rPr>
          <w:b/>
          <w:bCs/>
        </w:rPr>
        <w:t>.12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500C6D">
        <w:rPr>
          <w:b/>
          <w:bCs/>
        </w:rPr>
        <w:t>(</w:t>
      </w:r>
      <w:r w:rsidR="00CA38E2">
        <w:rPr>
          <w:b/>
          <w:bCs/>
        </w:rPr>
        <w:t>2</w:t>
      </w:r>
      <w:r w:rsidR="00500C6D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4E84A67" w14:textId="0085071B" w:rsidR="00CA38E2" w:rsidRDefault="00CA38E2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CA38E2">
        <w:rPr>
          <w:rFonts w:cstheme="minorHAnsi"/>
          <w:color w:val="000000"/>
        </w:rPr>
        <w:t>eteikumi ārstniecības iestādēm par vakcīnu pasūtīšanu, saņemšanu un vakcīnu atlikumu pārraudzību 2024.-2025. gadā</w:t>
      </w:r>
    </w:p>
    <w:p w14:paraId="31C227FE" w14:textId="77777777" w:rsidR="00CA38E2" w:rsidRDefault="00CA38E2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E7B0D82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CFF6FEA" w14:textId="77777777" w:rsidR="00CA38E2" w:rsidRDefault="00CA38E2" w:rsidP="00CA38E2">
      <w:pPr>
        <w:rPr>
          <w:sz w:val="24"/>
          <w:szCs w:val="24"/>
        </w:rPr>
      </w:pPr>
      <w:r>
        <w:rPr>
          <w:sz w:val="24"/>
          <w:szCs w:val="24"/>
        </w:rPr>
        <w:t>Pārsūtam Jums slimību profilakses un kontroles centra vēstuli ar ieteikumiem par vakcīnu pasūtījumiem.</w:t>
      </w:r>
    </w:p>
    <w:p w14:paraId="154AC643" w14:textId="4AB8C29C" w:rsidR="00090686" w:rsidRPr="003F228A" w:rsidRDefault="00CA38E2" w:rsidP="008D465A">
      <w:pPr>
        <w:jc w:val="both"/>
        <w:rPr>
          <w:rFonts w:cstheme="minorHAnsi"/>
          <w:b/>
          <w:bCs/>
        </w:rPr>
      </w:pPr>
      <w:r>
        <w:object w:dxaOrig="1540" w:dyaOrig="997" w14:anchorId="574B7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765802058" r:id="rId8">
            <o:FieldCodes>\s</o:FieldCodes>
          </o:OLEObject>
        </w:object>
      </w:r>
      <w:r>
        <w:object w:dxaOrig="1540" w:dyaOrig="997" w14:anchorId="04A8FE71">
          <v:shape id="_x0000_i1026" type="#_x0000_t75" style="width:77.25pt;height:49.5pt" o:ole="">
            <v:imagedata r:id="rId9" o:title=""/>
          </v:shape>
          <o:OLEObject Type="Embed" ProgID="Word.Document.12" ShapeID="_x0000_i1026" DrawAspect="Icon" ObjectID="_1765802059" r:id="rId10">
            <o:FieldCodes>\s</o:FieldCodes>
          </o:OLEObject>
        </w:object>
      </w:r>
      <w:r>
        <w:object w:dxaOrig="1540" w:dyaOrig="997" w14:anchorId="6235F304">
          <v:shape id="_x0000_i1025" type="#_x0000_t75" style="width:77.25pt;height:49.5pt" o:ole="">
            <v:imagedata r:id="rId11" o:title=""/>
          </v:shape>
          <o:OLEObject Type="Embed" ProgID="Word.Document.12" ShapeID="_x0000_i1025" DrawAspect="Icon" ObjectID="_1765802060" r:id="rId12">
            <o:FieldCodes>\s</o:FieldCodes>
          </o:OLEObject>
        </w:objec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A75D" w14:textId="77777777" w:rsidR="00B045AB" w:rsidRDefault="00B045AB" w:rsidP="00F5096D">
      <w:pPr>
        <w:spacing w:after="0" w:line="240" w:lineRule="auto"/>
      </w:pPr>
      <w:r>
        <w:separator/>
      </w:r>
    </w:p>
  </w:endnote>
  <w:endnote w:type="continuationSeparator" w:id="0">
    <w:p w14:paraId="2E52E8C3" w14:textId="77777777" w:rsidR="00B045AB" w:rsidRDefault="00B045A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C849" w14:textId="77777777" w:rsidR="00B045AB" w:rsidRDefault="00B045AB" w:rsidP="00F5096D">
      <w:pPr>
        <w:spacing w:after="0" w:line="240" w:lineRule="auto"/>
      </w:pPr>
      <w:r>
        <w:separator/>
      </w:r>
    </w:p>
  </w:footnote>
  <w:footnote w:type="continuationSeparator" w:id="0">
    <w:p w14:paraId="72A4F4BE" w14:textId="77777777" w:rsidR="00B045AB" w:rsidRDefault="00B045A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0C6D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86BDC"/>
    <w:rsid w:val="00893247"/>
    <w:rsid w:val="00894A57"/>
    <w:rsid w:val="008D465A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045AB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A38E2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2024-01-03T13:48:00Z</dcterms:created>
  <dcterms:modified xsi:type="dcterms:W3CDTF">2024-01-03T13:48:00Z</dcterms:modified>
</cp:coreProperties>
</file>