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E7" w:rsidRDefault="00F449E7" w:rsidP="00F449E7">
      <w:pPr>
        <w:jc w:val="right"/>
        <w:rPr>
          <w:i/>
          <w:lang w:eastAsia="en-GB"/>
        </w:rPr>
      </w:pPr>
      <w:r w:rsidRPr="00CD3BB0">
        <w:rPr>
          <w:i/>
          <w:lang w:eastAsia="en-GB"/>
        </w:rPr>
        <w:t xml:space="preserve">Līguma par </w:t>
      </w:r>
      <w:r>
        <w:rPr>
          <w:i/>
          <w:lang w:eastAsia="en-GB"/>
        </w:rPr>
        <w:t>medicīniskās apaugļošanas</w:t>
      </w:r>
    </w:p>
    <w:p w:rsidR="00F449E7" w:rsidRPr="00CD3BB0" w:rsidRDefault="00F449E7" w:rsidP="00F449E7">
      <w:pPr>
        <w:jc w:val="right"/>
        <w:rPr>
          <w:i/>
          <w:lang w:eastAsia="en-GB"/>
        </w:rPr>
      </w:pPr>
      <w:r w:rsidRPr="00CD3BB0">
        <w:rPr>
          <w:i/>
          <w:lang w:eastAsia="en-GB"/>
        </w:rPr>
        <w:t>pakalpojumu sniegšanu un apmaksu</w:t>
      </w:r>
    </w:p>
    <w:p w:rsidR="00F449E7" w:rsidRPr="00CD3BB0" w:rsidRDefault="00F449E7" w:rsidP="00F449E7">
      <w:pPr>
        <w:jc w:val="right"/>
        <w:rPr>
          <w:rFonts w:eastAsia="Calibri"/>
        </w:rPr>
      </w:pPr>
      <w:r w:rsidRPr="00CD3BB0">
        <w:rPr>
          <w:i/>
          <w:lang w:eastAsia="en-GB"/>
        </w:rPr>
        <w:t>6.1.</w:t>
      </w:r>
      <w:r>
        <w:rPr>
          <w:i/>
          <w:lang w:eastAsia="en-GB"/>
        </w:rPr>
        <w:t>4</w:t>
      </w:r>
      <w:r w:rsidRPr="00CD3BB0">
        <w:rPr>
          <w:i/>
          <w:lang w:eastAsia="en-GB"/>
        </w:rPr>
        <w:t>.punkts</w:t>
      </w:r>
      <w:r w:rsidRPr="00CD3BB0">
        <w:rPr>
          <w:rFonts w:eastAsia="Calibri"/>
        </w:rPr>
        <w:t xml:space="preserve"> </w:t>
      </w:r>
    </w:p>
    <w:p w:rsidR="00F449E7" w:rsidRDefault="00F449E7" w:rsidP="00F449E7">
      <w:pPr>
        <w:jc w:val="right"/>
        <w:rPr>
          <w:i/>
        </w:rPr>
      </w:pPr>
    </w:p>
    <w:p w:rsidR="00F449E7" w:rsidRDefault="00F449E7" w:rsidP="00F449E7">
      <w:pPr>
        <w:ind w:left="284" w:hanging="284"/>
        <w:contextualSpacing/>
        <w:jc w:val="both"/>
        <w:rPr>
          <w:rFonts w:eastAsia="Calibri"/>
        </w:rPr>
      </w:pPr>
    </w:p>
    <w:p w:rsidR="00F449E7" w:rsidRDefault="00F449E7" w:rsidP="00F449E7">
      <w:pPr>
        <w:ind w:left="284" w:hanging="284"/>
        <w:contextualSpacing/>
        <w:jc w:val="both"/>
        <w:rPr>
          <w:rFonts w:eastAsia="Calibri"/>
        </w:rPr>
      </w:pPr>
    </w:p>
    <w:p w:rsidR="00F449E7" w:rsidRDefault="00F449E7" w:rsidP="00F449E7">
      <w:pPr>
        <w:ind w:left="284" w:hanging="284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M</w:t>
      </w:r>
      <w:r w:rsidRPr="007001EC">
        <w:rPr>
          <w:rFonts w:eastAsia="Calibri"/>
          <w:b/>
        </w:rPr>
        <w:t>edicīniskās apaugļošanas pakalpojumu sniedzēj</w:t>
      </w:r>
      <w:r>
        <w:rPr>
          <w:rFonts w:eastAsia="Calibri"/>
          <w:b/>
        </w:rPr>
        <w:t>u d</w:t>
      </w:r>
      <w:r w:rsidRPr="007001EC">
        <w:rPr>
          <w:rFonts w:eastAsia="Calibri"/>
          <w:b/>
        </w:rPr>
        <w:t>arbības vērtēšanas kritēriji</w:t>
      </w:r>
    </w:p>
    <w:p w:rsidR="00F449E7" w:rsidRDefault="00F449E7" w:rsidP="00F449E7">
      <w:pPr>
        <w:ind w:left="284" w:hanging="284"/>
        <w:contextualSpacing/>
        <w:jc w:val="center"/>
        <w:rPr>
          <w:rFonts w:eastAsia="Calibri"/>
        </w:rPr>
      </w:pPr>
    </w:p>
    <w:p w:rsidR="00F449E7" w:rsidRDefault="00F449E7" w:rsidP="00F449E7">
      <w:pPr>
        <w:ind w:left="284" w:hanging="284"/>
        <w:contextualSpacing/>
        <w:jc w:val="center"/>
        <w:rPr>
          <w:rFonts w:eastAsia="Calibri"/>
        </w:rPr>
      </w:pPr>
    </w:p>
    <w:p w:rsidR="00F449E7" w:rsidRDefault="00F449E7" w:rsidP="00F449E7">
      <w:pPr>
        <w:ind w:left="284" w:hanging="284"/>
        <w:contextualSpacing/>
        <w:jc w:val="center"/>
        <w:rPr>
          <w:rFonts w:eastAsia="Calibri"/>
        </w:rPr>
      </w:pPr>
    </w:p>
    <w:p w:rsidR="00F449E7" w:rsidRDefault="00F449E7" w:rsidP="00F449E7">
      <w:pPr>
        <w:ind w:left="426" w:hanging="426"/>
        <w:contextualSpacing/>
        <w:jc w:val="both"/>
        <w:rPr>
          <w:rFonts w:eastAsia="Calibri"/>
        </w:rPr>
      </w:pPr>
      <w:r>
        <w:t>1.</w:t>
      </w:r>
      <w:r>
        <w:tab/>
      </w:r>
      <w:r w:rsidRPr="00F449E7">
        <w:t xml:space="preserve">Medicīniskās apaugļošanas </w:t>
      </w:r>
      <w:r w:rsidRPr="0035029B">
        <w:t>pakalpojumu snied</w:t>
      </w:r>
      <w:r>
        <w:t xml:space="preserve">zēju darbība tiek vērtēta atbilstoši Līguma 5.pielikumā noteiktajam, ievērojot šādu vērtēšanas </w:t>
      </w:r>
      <w:r>
        <w:rPr>
          <w:rFonts w:eastAsia="Calibri"/>
        </w:rPr>
        <w:t>metodiku</w:t>
      </w:r>
      <w:r w:rsidRPr="007001EC">
        <w:rPr>
          <w:rFonts w:eastAsia="Calibri"/>
        </w:rPr>
        <w:t>:</w:t>
      </w:r>
    </w:p>
    <w:p w:rsidR="00AA70D5" w:rsidRPr="00EC51B7" w:rsidRDefault="00AA70D5" w:rsidP="00AA70D5">
      <w:pPr>
        <w:spacing w:after="160" w:line="256" w:lineRule="auto"/>
        <w:ind w:left="851" w:hanging="567"/>
        <w:contextualSpacing/>
        <w:rPr>
          <w:rFonts w:eastAsia="Calibri"/>
          <w:sz w:val="10"/>
          <w:szCs w:val="10"/>
        </w:rPr>
      </w:pPr>
      <w:bookmarkStart w:id="0" w:name="_GoBack"/>
      <w:bookmarkEnd w:id="0"/>
    </w:p>
    <w:tbl>
      <w:tblPr>
        <w:tblStyle w:val="TableGrid6"/>
        <w:tblW w:w="9900" w:type="dxa"/>
        <w:jc w:val="center"/>
        <w:tblLook w:val="04A0" w:firstRow="1" w:lastRow="0" w:firstColumn="1" w:lastColumn="0" w:noHBand="0" w:noVBand="1"/>
      </w:tblPr>
      <w:tblGrid>
        <w:gridCol w:w="846"/>
        <w:gridCol w:w="4960"/>
        <w:gridCol w:w="4094"/>
      </w:tblGrid>
      <w:tr w:rsidR="00AA70D5" w:rsidRPr="00EC51B7" w:rsidTr="001A1DD5">
        <w:trPr>
          <w:trHeight w:val="1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center"/>
              <w:rPr>
                <w:rFonts w:ascii="Times New Roman" w:eastAsia="Calibri" w:hAnsi="Times New Roman"/>
                <w:b/>
                <w:i/>
                <w:szCs w:val="20"/>
              </w:rPr>
            </w:pPr>
            <w:proofErr w:type="spellStart"/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Nr.p.k</w:t>
            </w:r>
            <w:proofErr w:type="spellEnd"/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center"/>
              <w:rPr>
                <w:rFonts w:ascii="Times New Roman" w:eastAsia="Calibri" w:hAnsi="Times New Roman"/>
                <w:b/>
                <w:i/>
                <w:szCs w:val="20"/>
              </w:rPr>
            </w:pPr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kritērija nosaukums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center"/>
              <w:rPr>
                <w:rFonts w:ascii="Times New Roman" w:eastAsia="Calibri" w:hAnsi="Times New Roman"/>
                <w:b/>
                <w:i/>
                <w:szCs w:val="20"/>
              </w:rPr>
            </w:pPr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metodika</w:t>
            </w:r>
          </w:p>
        </w:tc>
      </w:tr>
      <w:tr w:rsidR="00AA70D5" w:rsidRPr="00EC51B7" w:rsidTr="001A1DD5">
        <w:trPr>
          <w:trHeight w:val="39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both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 xml:space="preserve">embriju daudzums svaigā embriju </w:t>
            </w:r>
            <w:proofErr w:type="spellStart"/>
            <w:r w:rsidRPr="00EC51B7">
              <w:rPr>
                <w:rFonts w:ascii="Times New Roman" w:eastAsia="Calibri" w:hAnsi="Times New Roman"/>
                <w:szCs w:val="20"/>
              </w:rPr>
              <w:t>transfērā</w:t>
            </w:r>
            <w:proofErr w:type="spellEnd"/>
            <w:r w:rsidRPr="00EC51B7">
              <w:rPr>
                <w:rFonts w:ascii="Times New Roman" w:eastAsia="Calibri" w:hAnsi="Times New Roman"/>
                <w:szCs w:val="20"/>
              </w:rPr>
              <w:t>, pacientu grupa līdz 35 gadiem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both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dati tiek iegūti no Dienesta pārziņā esošām informācijas sistēmām</w:t>
            </w:r>
          </w:p>
        </w:tc>
      </w:tr>
      <w:tr w:rsidR="00AA70D5" w:rsidRPr="00EC51B7" w:rsidTr="001A1DD5">
        <w:trPr>
          <w:trHeight w:val="2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both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klīniskās grūtniecības rādītājs, pacientu grupa līdz 35 gadiem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both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dati tiek iegūti no Dienesta pārziņā esošām informācijas sistēmām</w:t>
            </w:r>
          </w:p>
        </w:tc>
      </w:tr>
      <w:tr w:rsidR="00AA70D5" w:rsidRPr="00EC51B7" w:rsidTr="001A1DD5">
        <w:trPr>
          <w:trHeight w:val="6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3.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both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pēc 37.grūtniecības nedēļas dzimušo bērnu skaits (</w:t>
            </w:r>
            <w:proofErr w:type="spellStart"/>
            <w:r w:rsidRPr="00EC51B7">
              <w:rPr>
                <w:rFonts w:ascii="Times New Roman" w:eastAsia="Calibri" w:hAnsi="Times New Roman"/>
                <w:szCs w:val="20"/>
              </w:rPr>
              <w:t>vienaugļu</w:t>
            </w:r>
            <w:proofErr w:type="spellEnd"/>
            <w:r w:rsidRPr="00EC51B7">
              <w:rPr>
                <w:rFonts w:ascii="Times New Roman" w:eastAsia="Calibri" w:hAnsi="Times New Roman"/>
                <w:szCs w:val="20"/>
              </w:rPr>
              <w:t xml:space="preserve">  grūtniecības), pacientu grupa līdz 35 gadiem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jc w:val="both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dati tiek iegūti no Dienesta pārziņā esošām informācijas sistēmām</w:t>
            </w:r>
          </w:p>
        </w:tc>
      </w:tr>
      <w:tr w:rsidR="00AA70D5" w:rsidRPr="00EC51B7" w:rsidTr="001A1DD5">
        <w:trPr>
          <w:trHeight w:val="7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4.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sūdzības no pacientiem, ja pārkāptas normatīvo aktu prasības un par šo gadījumu ir saņemts spēkā esošs Veselības inspekcijas lēmums vai Dienesta rīcībā ir informācija par pārkāpumu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pacientu sūdzību skaits par medicīniskās apaugļošanas pakalpojumiem / procedūru skaits iestādē izteikts%.</w:t>
            </w:r>
          </w:p>
        </w:tc>
      </w:tr>
      <w:tr w:rsidR="00AA70D5" w:rsidRPr="00EC51B7" w:rsidTr="001A1DD5">
        <w:trPr>
          <w:trHeight w:val="5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5.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5" w:rsidRPr="00EC51B7" w:rsidRDefault="00AA70D5" w:rsidP="001A1DD5">
            <w:pPr>
              <w:jc w:val="both"/>
              <w:rPr>
                <w:rFonts w:ascii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 xml:space="preserve">vidējais vērtējums par saņemto pakalpojumu kvalitāti no pacientu aptaujas </w:t>
            </w:r>
          </w:p>
          <w:p w:rsidR="00AA70D5" w:rsidRPr="00EC51B7" w:rsidRDefault="00AA70D5" w:rsidP="001A1DD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pacientu vērtējums tiek iegūts no Dienesta veiktās pakalpojuma saņēmēju aptaujas</w:t>
            </w:r>
          </w:p>
        </w:tc>
      </w:tr>
    </w:tbl>
    <w:p w:rsidR="00AA70D5" w:rsidRPr="00EC51B7" w:rsidRDefault="00AA70D5" w:rsidP="00AA70D5">
      <w:pPr>
        <w:ind w:right="28"/>
        <w:jc w:val="both"/>
        <w:rPr>
          <w:sz w:val="10"/>
          <w:szCs w:val="10"/>
          <w:highlight w:val="yellow"/>
        </w:rPr>
      </w:pPr>
    </w:p>
    <w:p w:rsidR="00AA70D5" w:rsidRPr="00EC51B7" w:rsidRDefault="00AA70D5" w:rsidP="00AA70D5">
      <w:pPr>
        <w:ind w:right="28"/>
        <w:jc w:val="both"/>
        <w:rPr>
          <w:sz w:val="10"/>
          <w:szCs w:val="10"/>
          <w:highlight w:val="yellow"/>
        </w:rPr>
      </w:pPr>
    </w:p>
    <w:p w:rsidR="00AA70D5" w:rsidRPr="00EC51B7" w:rsidRDefault="00AA70D5" w:rsidP="00AA70D5">
      <w:pPr>
        <w:ind w:right="28"/>
        <w:jc w:val="both"/>
        <w:rPr>
          <w:sz w:val="10"/>
          <w:szCs w:val="10"/>
          <w:highlight w:val="yellow"/>
        </w:rPr>
      </w:pPr>
    </w:p>
    <w:p w:rsidR="00AA70D5" w:rsidRPr="00EC51B7" w:rsidRDefault="00AA70D5" w:rsidP="00AA70D5">
      <w:pPr>
        <w:ind w:left="426" w:hanging="426"/>
        <w:contextualSpacing/>
        <w:jc w:val="both"/>
      </w:pPr>
      <w:r w:rsidRPr="00EC51B7">
        <w:t>Tabulas 4. un 5.</w:t>
      </w:r>
      <w:r>
        <w:t xml:space="preserve"> </w:t>
      </w:r>
      <w:r w:rsidRPr="00EC51B7">
        <w:t>punktā norādīto kritēriju vērtēšana</w:t>
      </w:r>
      <w:r>
        <w:t>i noteiktas šādas robežvērtības:</w:t>
      </w:r>
    </w:p>
    <w:p w:rsidR="00AA70D5" w:rsidRPr="00EC51B7" w:rsidRDefault="00AA70D5" w:rsidP="00AA70D5">
      <w:pPr>
        <w:spacing w:after="160" w:line="256" w:lineRule="auto"/>
        <w:ind w:left="851" w:hanging="567"/>
        <w:contextualSpacing/>
        <w:rPr>
          <w:rFonts w:eastAsia="Calibri"/>
          <w:sz w:val="10"/>
          <w:szCs w:val="10"/>
        </w:rPr>
      </w:pPr>
    </w:p>
    <w:tbl>
      <w:tblPr>
        <w:tblStyle w:val="TableGrid14"/>
        <w:tblW w:w="100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4"/>
        <w:gridCol w:w="851"/>
        <w:gridCol w:w="852"/>
        <w:gridCol w:w="851"/>
        <w:gridCol w:w="852"/>
        <w:gridCol w:w="851"/>
        <w:gridCol w:w="852"/>
        <w:gridCol w:w="851"/>
        <w:gridCol w:w="852"/>
        <w:gridCol w:w="853"/>
      </w:tblGrid>
      <w:tr w:rsidR="00AA70D5" w:rsidRPr="00EC51B7" w:rsidTr="001A1DD5">
        <w:trPr>
          <w:trHeight w:val="167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  <w:szCs w:val="20"/>
              </w:rPr>
            </w:pPr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Kritērija nosaukums</w:t>
            </w:r>
          </w:p>
        </w:tc>
        <w:tc>
          <w:tcPr>
            <w:tcW w:w="7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  <w:szCs w:val="20"/>
              </w:rPr>
            </w:pPr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Mērķa rādītāji</w:t>
            </w:r>
          </w:p>
        </w:tc>
      </w:tr>
      <w:tr w:rsidR="00AA70D5" w:rsidRPr="00EC51B7" w:rsidTr="001A1DD5">
        <w:trPr>
          <w:trHeight w:val="179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D5" w:rsidRPr="00EC51B7" w:rsidRDefault="00AA70D5" w:rsidP="001A1DD5">
            <w:pPr>
              <w:rPr>
                <w:rFonts w:ascii="Times New Roman" w:eastAsia="Calibri" w:hAnsi="Times New Roman"/>
                <w:b/>
                <w:i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  <w:szCs w:val="20"/>
              </w:rPr>
            </w:pPr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Nepieņemams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  <w:szCs w:val="20"/>
              </w:rPr>
            </w:pPr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Uzraugāms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b/>
                <w:i/>
                <w:szCs w:val="20"/>
              </w:rPr>
            </w:pPr>
            <w:r w:rsidRPr="00EC51B7">
              <w:rPr>
                <w:rFonts w:ascii="Times New Roman" w:eastAsia="Calibri" w:hAnsi="Times New Roman"/>
                <w:b/>
                <w:i/>
                <w:szCs w:val="20"/>
              </w:rPr>
              <w:t>Pieņemams</w:t>
            </w:r>
          </w:p>
        </w:tc>
      </w:tr>
      <w:tr w:rsidR="00AA70D5" w:rsidRPr="00EC51B7" w:rsidTr="001A1DD5">
        <w:trPr>
          <w:trHeight w:val="305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D5" w:rsidRPr="00EC51B7" w:rsidRDefault="00AA70D5" w:rsidP="001A1DD5">
            <w:pPr>
              <w:rPr>
                <w:rFonts w:ascii="Times New Roman" w:eastAsia="Calibri" w:hAnsi="Times New Roman"/>
                <w:b/>
                <w:i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Calibri" w:hAnsi="Times New Roman"/>
                <w:szCs w:val="20"/>
              </w:rPr>
            </w:pPr>
            <w:r w:rsidRPr="00EC51B7">
              <w:rPr>
                <w:rFonts w:ascii="Times New Roman" w:eastAsia="Calibri" w:hAnsi="Times New Roman"/>
                <w:szCs w:val="20"/>
              </w:rPr>
              <w:t>2023.</w:t>
            </w:r>
          </w:p>
        </w:tc>
      </w:tr>
      <w:tr w:rsidR="00AA70D5" w:rsidRPr="00EC51B7" w:rsidTr="001A1DD5">
        <w:trPr>
          <w:trHeight w:val="51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pacientu sūdzību procentuālais īpatsvars no kopējā pakalpojumu skaita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1%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eastAsia="Times New Roman" w:hAnsi="Times New Roman"/>
                <w:szCs w:val="20"/>
              </w:rPr>
              <w:t>1%</w:t>
            </w:r>
          </w:p>
        </w:tc>
      </w:tr>
      <w:tr w:rsidR="00AA70D5" w:rsidRPr="00EC51B7" w:rsidTr="001A1DD5">
        <w:trPr>
          <w:trHeight w:val="86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5" w:rsidRPr="00EC51B7" w:rsidRDefault="00AA70D5" w:rsidP="001A1DD5">
            <w:pPr>
              <w:jc w:val="both"/>
              <w:rPr>
                <w:rFonts w:ascii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 xml:space="preserve">vidējais vērtējums par saņemto pakalpojumu kvalitāti no pacientu aptaujas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≤6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≤6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≤6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6-7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6-7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6-7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≥7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≥7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D5" w:rsidRPr="00EC51B7" w:rsidRDefault="00AA70D5" w:rsidP="001A1DD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C51B7">
              <w:rPr>
                <w:rFonts w:ascii="Times New Roman" w:hAnsi="Times New Roman"/>
                <w:szCs w:val="20"/>
              </w:rPr>
              <w:t>≥7</w:t>
            </w:r>
          </w:p>
        </w:tc>
      </w:tr>
    </w:tbl>
    <w:p w:rsidR="00F449E7" w:rsidRPr="007001EC" w:rsidRDefault="00F449E7" w:rsidP="00F449E7">
      <w:pPr>
        <w:spacing w:after="160" w:line="259" w:lineRule="auto"/>
        <w:ind w:left="851" w:hanging="567"/>
        <w:contextualSpacing/>
        <w:rPr>
          <w:rFonts w:eastAsia="Calibri"/>
          <w:sz w:val="10"/>
          <w:szCs w:val="10"/>
        </w:rPr>
      </w:pPr>
    </w:p>
    <w:sectPr w:rsidR="00F449E7" w:rsidRPr="007001EC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E7"/>
    <w:rsid w:val="00993C55"/>
    <w:rsid w:val="00AA70D5"/>
    <w:rsid w:val="00F449E7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9E9E0"/>
  <w15:chartTrackingRefBased/>
  <w15:docId w15:val="{83962C96-0C09-4B8A-A632-C267EAC1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rsid w:val="00F449E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449E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Līva Seile</cp:lastModifiedBy>
  <cp:revision>2</cp:revision>
  <dcterms:created xsi:type="dcterms:W3CDTF">2021-02-16T07:32:00Z</dcterms:created>
  <dcterms:modified xsi:type="dcterms:W3CDTF">2021-02-16T07:32:00Z</dcterms:modified>
</cp:coreProperties>
</file>