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D6A91FF" w:rsidR="002C35F4" w:rsidRDefault="006639F4" w:rsidP="002C35F4">
      <w:pPr>
        <w:spacing w:after="0" w:line="240" w:lineRule="auto"/>
        <w:rPr>
          <w:b/>
          <w:bCs/>
        </w:rPr>
      </w:pPr>
      <w:r>
        <w:rPr>
          <w:b/>
          <w:bCs/>
        </w:rPr>
        <w:t>2</w:t>
      </w:r>
      <w:r w:rsidR="004D7F00">
        <w:rPr>
          <w:b/>
          <w:bCs/>
        </w:rPr>
        <w:t>3</w:t>
      </w:r>
      <w:r w:rsidR="00E20FF8">
        <w:rPr>
          <w:b/>
          <w:bCs/>
        </w:rPr>
        <w:t>.01</w:t>
      </w:r>
      <w:r w:rsidR="00335C8D">
        <w:rPr>
          <w:b/>
          <w:bCs/>
        </w:rPr>
        <w:t>.202</w:t>
      </w:r>
      <w:r w:rsidR="00E20FF8">
        <w:rPr>
          <w:b/>
          <w:bCs/>
        </w:rPr>
        <w:t>4</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D03EF52" w14:textId="1A6AB21C" w:rsidR="004D39FF" w:rsidRDefault="006639F4" w:rsidP="00CF744E">
      <w:pPr>
        <w:spacing w:after="0" w:line="240" w:lineRule="auto"/>
        <w:rPr>
          <w:rFonts w:cstheme="minorHAnsi"/>
        </w:rPr>
      </w:pPr>
      <w:r w:rsidRPr="006639F4">
        <w:rPr>
          <w:rFonts w:cstheme="minorHAnsi"/>
        </w:rPr>
        <w:t>Grūtnieču prioritārā aprūpe</w:t>
      </w:r>
    </w:p>
    <w:p w14:paraId="473C7986" w14:textId="77777777" w:rsidR="006639F4" w:rsidRPr="003D33D0" w:rsidRDefault="006639F4" w:rsidP="00CF744E">
      <w:pPr>
        <w:spacing w:after="0" w:line="240" w:lineRule="auto"/>
        <w:rPr>
          <w:rFonts w:cstheme="minorHAnsi"/>
        </w:rPr>
      </w:pPr>
    </w:p>
    <w:p w14:paraId="77A3940B" w14:textId="77777777" w:rsidR="0032507A" w:rsidRDefault="00CF744E" w:rsidP="0032507A">
      <w:pPr>
        <w:spacing w:after="0" w:line="240" w:lineRule="auto"/>
        <w:rPr>
          <w:rFonts w:ascii="Calibri" w:hAnsi="Calibri" w:cs="Calibri"/>
          <w:b/>
          <w:bCs/>
        </w:rPr>
      </w:pPr>
      <w:r w:rsidRPr="00CF744E">
        <w:rPr>
          <w:rFonts w:ascii="Calibri" w:hAnsi="Calibri" w:cs="Calibri"/>
          <w:b/>
          <w:bCs/>
        </w:rPr>
        <w:t>E-pasta teksts</w:t>
      </w:r>
    </w:p>
    <w:p w14:paraId="283D3647" w14:textId="77777777" w:rsidR="00006C30" w:rsidRPr="00006C30" w:rsidRDefault="00006C30" w:rsidP="00006C30">
      <w:pPr>
        <w:rPr>
          <w:rFonts w:eastAsia="Times New Roman" w:cstheme="minorHAnsi"/>
        </w:rPr>
      </w:pPr>
      <w:r w:rsidRPr="00006C30">
        <w:rPr>
          <w:rFonts w:eastAsia="Times New Roman" w:cstheme="minorHAnsi"/>
          <w:color w:val="000000"/>
        </w:rPr>
        <w:t xml:space="preserve">Informējam, ka </w:t>
      </w:r>
      <w:r w:rsidRPr="00006C30">
        <w:rPr>
          <w:rFonts w:eastAsia="Times New Roman" w:cstheme="minorHAnsi"/>
          <w:color w:val="000000"/>
          <w:shd w:val="clear" w:color="auto" w:fill="FFFFFF"/>
        </w:rPr>
        <w:t xml:space="preserve">Nacionālais veselības dienests (turpmāk – Dienests) </w:t>
      </w:r>
      <w:r w:rsidRPr="00006C30">
        <w:rPr>
          <w:rFonts w:eastAsia="Times New Roman" w:cstheme="minorHAnsi"/>
          <w:color w:val="000000"/>
        </w:rPr>
        <w:t>ir ieviesis jaunu pakalpojumu saņemšanas kārtību grūtnieču prioritārajai aprūpei.  Informatīvs materiāls par grūtnieču prioritārās aprūpes nodrošināšanu pielikumā un zemāk tekstā.</w:t>
      </w:r>
    </w:p>
    <w:p w14:paraId="7ECA8E51" w14:textId="77777777" w:rsidR="00006C30" w:rsidRPr="00006C30" w:rsidRDefault="00006C30" w:rsidP="00006C30">
      <w:pPr>
        <w:pStyle w:val="elementtoproof"/>
        <w:jc w:val="center"/>
        <w:rPr>
          <w:rFonts w:asciiTheme="minorHAnsi" w:hAnsiTheme="minorHAnsi" w:cstheme="minorHAnsi"/>
        </w:rPr>
      </w:pPr>
      <w:r w:rsidRPr="00006C30">
        <w:rPr>
          <w:rFonts w:asciiTheme="minorHAnsi" w:hAnsiTheme="minorHAnsi" w:cstheme="minorHAnsi"/>
          <w:b/>
          <w:bCs/>
          <w:color w:val="000000"/>
        </w:rPr>
        <w:t>Informācija par grūtnieču prioritārās aprūpes nodrošināšanas kārtību </w:t>
      </w:r>
    </w:p>
    <w:p w14:paraId="3BC2C1DF" w14:textId="77777777" w:rsidR="00006C30" w:rsidRDefault="00006C30" w:rsidP="00006C30">
      <w:pPr>
        <w:pStyle w:val="elementtoproof"/>
        <w:jc w:val="center"/>
      </w:pPr>
    </w:p>
    <w:p w14:paraId="39945903"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000000"/>
        </w:rPr>
      </w:pPr>
      <w:r w:rsidRPr="00006C30">
        <w:rPr>
          <w:rFonts w:eastAsia="Times New Roman" w:cstheme="minorHAnsi"/>
          <w:color w:val="000000"/>
        </w:rPr>
        <w:t>Nacionālais veselības dienests (turpmāk – Dienests) ar mērķi uzlabot veselības aprūpes pakalpojumu pieejamību pacientēm ar augsta riska grūtniecību no 2024.gada janvāra ir ieviesis jaunu pakalpojumu saņemšanas kārtību - grūtnieču prioritāro aprūpi.</w:t>
      </w:r>
      <w:r w:rsidRPr="00006C30">
        <w:rPr>
          <w:rFonts w:eastAsia="Times New Roman" w:cstheme="minorHAnsi"/>
          <w:color w:val="242424"/>
          <w:shd w:val="clear" w:color="auto" w:fill="FFFFFF"/>
        </w:rPr>
        <w:t> </w:t>
      </w:r>
    </w:p>
    <w:p w14:paraId="0B278922"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000000"/>
        </w:rPr>
      </w:pPr>
      <w:r w:rsidRPr="00006C30">
        <w:rPr>
          <w:rFonts w:eastAsia="Times New Roman" w:cstheme="minorHAnsi"/>
          <w:color w:val="000000"/>
        </w:rPr>
        <w:t>Nosūtītājs uz grūtnieču prioritāro aprūpi var būt ginekologs, vecmāte, ģimenes ārsts vai ārsts speciālists (ar mērķi, ja konsultācijas laikā speciālists konstatē, ka grūtniecei nepieciešams kāds izmeklējums, pats var to nozīmēt).  </w:t>
      </w:r>
    </w:p>
    <w:p w14:paraId="06C483F2"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242424"/>
        </w:rPr>
      </w:pPr>
      <w:r w:rsidRPr="00006C30">
        <w:rPr>
          <w:rFonts w:eastAsia="Times New Roman" w:cstheme="minorHAnsi"/>
          <w:color w:val="242424"/>
          <w:shd w:val="clear" w:color="auto" w:fill="FFFFFF"/>
        </w:rPr>
        <w:t>Nosūtījumā jānorāda Z35 kodu SSK-10 redakcijā un blakus diagnozi, minot specifisku patoloģiju, saskaņā ar SSK-10 kodiem O00-O99; F53.0-F53.9. Papildus norāda pacientu grupu – grūtniece/</w:t>
      </w:r>
      <w:proofErr w:type="spellStart"/>
      <w:r w:rsidRPr="00006C30">
        <w:rPr>
          <w:rFonts w:eastAsia="Times New Roman" w:cstheme="minorHAnsi"/>
          <w:color w:val="242424"/>
          <w:shd w:val="clear" w:color="auto" w:fill="FFFFFF"/>
        </w:rPr>
        <w:t>gravida</w:t>
      </w:r>
      <w:proofErr w:type="spellEnd"/>
      <w:r w:rsidRPr="00006C30">
        <w:rPr>
          <w:rFonts w:eastAsia="Times New Roman" w:cstheme="minorHAnsi"/>
          <w:color w:val="242424"/>
          <w:shd w:val="clear" w:color="auto" w:fill="FFFFFF"/>
        </w:rPr>
        <w:t>; e- nosūtījumu modulī būs atsevišķa sadaļa, kur varēs veikt atzīmi - grūtniece.</w:t>
      </w:r>
      <w:r w:rsidRPr="00006C30">
        <w:rPr>
          <w:rFonts w:eastAsia="Times New Roman" w:cstheme="minorHAnsi"/>
          <w:color w:val="242424"/>
        </w:rPr>
        <w:t> </w:t>
      </w:r>
    </w:p>
    <w:p w14:paraId="3C067CEF"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000000"/>
        </w:rPr>
      </w:pPr>
      <w:r w:rsidRPr="00006C30">
        <w:rPr>
          <w:rFonts w:eastAsia="Times New Roman" w:cstheme="minorHAnsi"/>
          <w:color w:val="000000"/>
        </w:rPr>
        <w:t xml:space="preserve">Nosūtīt var uz:  </w:t>
      </w:r>
    </w:p>
    <w:p w14:paraId="5FF3A222" w14:textId="77777777" w:rsidR="00006C30" w:rsidRPr="00006C30" w:rsidRDefault="00006C30" w:rsidP="00006C30">
      <w:pPr>
        <w:shd w:val="clear" w:color="auto" w:fill="FFFFFF"/>
        <w:ind w:left="720"/>
        <w:jc w:val="both"/>
        <w:rPr>
          <w:rFonts w:eastAsia="Times New Roman" w:cstheme="minorHAnsi"/>
          <w:color w:val="000000"/>
        </w:rPr>
      </w:pPr>
      <w:r w:rsidRPr="00006C30">
        <w:rPr>
          <w:rFonts w:eastAsia="Times New Roman" w:cstheme="minorHAnsi"/>
          <w:color w:val="000000"/>
        </w:rPr>
        <w:t xml:space="preserve">4.1. speciālista konsultāciju (pirmreizēju vai atkārtotu) vai izmeklējumu, ja pacientei pirms grūtniecības konstatēta sistēmiska saslimšana  un viņa atrodas dinamiskā uzraudzībā, slimības kontrolei lieto specifiskus medikamentus (1.un 2.tipa diabēts, </w:t>
      </w:r>
      <w:proofErr w:type="spellStart"/>
      <w:r w:rsidRPr="00006C30">
        <w:rPr>
          <w:rFonts w:eastAsia="Times New Roman" w:cstheme="minorHAnsi"/>
          <w:color w:val="000000"/>
        </w:rPr>
        <w:t>hipertireoze</w:t>
      </w:r>
      <w:proofErr w:type="spellEnd"/>
      <w:r w:rsidRPr="00006C30">
        <w:rPr>
          <w:rFonts w:eastAsia="Times New Roman" w:cstheme="minorHAnsi"/>
          <w:color w:val="000000"/>
        </w:rPr>
        <w:t xml:space="preserve">, epilepsija u.c. neiroloģiskas saslimšanas, sirds - asinsvadu sistēmas saslimšanas, </w:t>
      </w:r>
      <w:proofErr w:type="spellStart"/>
      <w:r w:rsidRPr="00006C30">
        <w:rPr>
          <w:rFonts w:eastAsia="Times New Roman" w:cstheme="minorHAnsi"/>
          <w:color w:val="000000"/>
        </w:rPr>
        <w:t>hematoloģiskas</w:t>
      </w:r>
      <w:proofErr w:type="spellEnd"/>
      <w:r w:rsidRPr="00006C30">
        <w:rPr>
          <w:rFonts w:eastAsia="Times New Roman" w:cstheme="minorHAnsi"/>
          <w:color w:val="000000"/>
        </w:rPr>
        <w:t xml:space="preserve"> saslimšanas, bronhiālā astma u.c.); </w:t>
      </w:r>
    </w:p>
    <w:p w14:paraId="209FCCDE" w14:textId="77777777" w:rsidR="00006C30" w:rsidRPr="00006C30" w:rsidRDefault="00006C30" w:rsidP="00006C30">
      <w:pPr>
        <w:shd w:val="clear" w:color="auto" w:fill="FFFFFF"/>
        <w:ind w:left="720"/>
        <w:jc w:val="both"/>
        <w:rPr>
          <w:rFonts w:eastAsia="Times New Roman" w:cstheme="minorHAnsi"/>
          <w:color w:val="000000"/>
        </w:rPr>
      </w:pPr>
      <w:r w:rsidRPr="00006C30">
        <w:rPr>
          <w:rFonts w:eastAsia="Times New Roman" w:cstheme="minorHAnsi"/>
          <w:color w:val="000000"/>
        </w:rPr>
        <w:t>4.2. saistībā ar saslimšanu, kas diagnosticēta grūtniecības laikā (</w:t>
      </w:r>
      <w:proofErr w:type="spellStart"/>
      <w:r w:rsidRPr="00006C30">
        <w:rPr>
          <w:rFonts w:eastAsia="Times New Roman" w:cstheme="minorHAnsi"/>
          <w:color w:val="000000"/>
        </w:rPr>
        <w:t>gestācijas</w:t>
      </w:r>
      <w:proofErr w:type="spellEnd"/>
      <w:r w:rsidRPr="00006C30">
        <w:rPr>
          <w:rFonts w:eastAsia="Times New Roman" w:cstheme="minorHAnsi"/>
          <w:color w:val="000000"/>
        </w:rPr>
        <w:t xml:space="preserve"> diabēts, sirds ritma traucējumi, aizdomas par </w:t>
      </w:r>
      <w:proofErr w:type="spellStart"/>
      <w:r w:rsidRPr="00006C30">
        <w:rPr>
          <w:rFonts w:eastAsia="Times New Roman" w:cstheme="minorHAnsi"/>
          <w:color w:val="000000"/>
        </w:rPr>
        <w:t>trombofīliju</w:t>
      </w:r>
      <w:proofErr w:type="spellEnd"/>
      <w:r w:rsidRPr="00006C30">
        <w:rPr>
          <w:rFonts w:eastAsia="Times New Roman" w:cstheme="minorHAnsi"/>
          <w:color w:val="000000"/>
        </w:rPr>
        <w:t>, aizdomas par onkoloģiskām saslimšanām u.c.). </w:t>
      </w:r>
    </w:p>
    <w:p w14:paraId="2D83244F"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000000"/>
        </w:rPr>
      </w:pPr>
      <w:r w:rsidRPr="00006C30">
        <w:rPr>
          <w:rFonts w:eastAsia="Times New Roman" w:cstheme="minorHAnsi"/>
          <w:color w:val="000000"/>
        </w:rPr>
        <w:t>Dienests skaidro, ka grūtnieču prioritārā aprūpe  attiecināma uz jebkuru sekundārās ambulatorās veselības aprūpes pakalpojumu, tai skaitā izmeklējumiem.  </w:t>
      </w:r>
    </w:p>
    <w:p w14:paraId="1B14C55D" w14:textId="77777777" w:rsidR="00006C30" w:rsidRPr="00006C30" w:rsidRDefault="00006C30" w:rsidP="00006C30">
      <w:pPr>
        <w:numPr>
          <w:ilvl w:val="0"/>
          <w:numId w:val="28"/>
        </w:numPr>
        <w:shd w:val="clear" w:color="auto" w:fill="FFFFFF"/>
        <w:spacing w:after="0" w:line="240" w:lineRule="auto"/>
        <w:jc w:val="both"/>
        <w:rPr>
          <w:rFonts w:eastAsia="Times New Roman" w:cstheme="minorHAnsi"/>
          <w:color w:val="000000"/>
        </w:rPr>
      </w:pPr>
      <w:r w:rsidRPr="00006C30">
        <w:rPr>
          <w:rFonts w:eastAsia="Times New Roman" w:cstheme="minorHAnsi"/>
          <w:color w:val="000000"/>
        </w:rPr>
        <w:t>Nosūtītājs informē grūtnieci par pierakstīšanās kārtību uz grūtnieču prioritāriem pakalpojumiem, izskaidrojot nepieciešamību pieraksta brīdī informēt reģistratūru par SSK-10 diagnozes kodu Z35 un blakus diagnozi. Pierakstu uz pakalpojumu veic grūtniece. Ja nepieciešams, nosūtītājs sniedz atbalstu pieraksta veikšanā. </w:t>
      </w:r>
    </w:p>
    <w:p w14:paraId="06E45263" w14:textId="77777777" w:rsidR="00006C30" w:rsidRPr="00006C30" w:rsidRDefault="00006C30" w:rsidP="00006C30">
      <w:pPr>
        <w:numPr>
          <w:ilvl w:val="0"/>
          <w:numId w:val="28"/>
        </w:numPr>
        <w:shd w:val="clear" w:color="auto" w:fill="FFFFFF"/>
        <w:spacing w:after="0" w:line="276" w:lineRule="auto"/>
        <w:jc w:val="both"/>
        <w:rPr>
          <w:rFonts w:eastAsia="Times New Roman" w:cstheme="minorHAnsi"/>
          <w:color w:val="000000"/>
        </w:rPr>
      </w:pPr>
      <w:r w:rsidRPr="00006C30">
        <w:rPr>
          <w:rFonts w:eastAsia="Times New Roman" w:cstheme="minorHAnsi"/>
          <w:color w:val="000000"/>
        </w:rPr>
        <w:t>Pakalpojumus ir tiesīga sniegt jebkura ārstniecības iestāde, kas ir līgumattiecībās ar Dienestu un jau nodrošina nepieciešamo pakalpojumu citām pacientu grupām. Apmaksa par pakalpojumiem, kas tiek sniegti grūtnieču prioritārās aprūpes ietvaros, tiek nodrošināta virs kvotas. </w:t>
      </w:r>
    </w:p>
    <w:p w14:paraId="00394C07" w14:textId="77777777" w:rsidR="00006C30" w:rsidRPr="00006C30" w:rsidRDefault="00006C30" w:rsidP="00006C30">
      <w:pPr>
        <w:numPr>
          <w:ilvl w:val="0"/>
          <w:numId w:val="28"/>
        </w:numPr>
        <w:shd w:val="clear" w:color="auto" w:fill="FFFFFF"/>
        <w:spacing w:after="0" w:line="276" w:lineRule="auto"/>
        <w:jc w:val="both"/>
        <w:rPr>
          <w:rFonts w:eastAsia="Times New Roman" w:cstheme="minorHAnsi"/>
          <w:color w:val="000000"/>
        </w:rPr>
      </w:pPr>
      <w:r w:rsidRPr="00006C30">
        <w:rPr>
          <w:rFonts w:eastAsia="Times New Roman" w:cstheme="minorHAnsi"/>
          <w:color w:val="000000"/>
        </w:rPr>
        <w:t>Atbilstoši Ministru kabineta 2018. gada 28. augusta noteikumiem Nr. 555 "Veselības aprūpes pakalpojumu organizēšanas un samaksas kārtība", 61.3.4. apakšpunktam: pakalpojuma sniedzējam ir pienākums nodrošināt nepieciešamā pakalpojuma sniegšanu grūtnieču prioritārās aprūpes ietvaros 10 darba dienu laikā no pieraksta brīža. </w:t>
      </w:r>
    </w:p>
    <w:p w14:paraId="31265487" w14:textId="77777777" w:rsidR="00006C30" w:rsidRPr="00006C30" w:rsidRDefault="00006C30" w:rsidP="00006C30">
      <w:pPr>
        <w:numPr>
          <w:ilvl w:val="0"/>
          <w:numId w:val="28"/>
        </w:numPr>
        <w:shd w:val="clear" w:color="auto" w:fill="FFFFFF"/>
        <w:spacing w:line="276" w:lineRule="auto"/>
        <w:jc w:val="both"/>
        <w:rPr>
          <w:rFonts w:eastAsia="Times New Roman" w:cstheme="minorHAnsi"/>
          <w:color w:val="000000"/>
        </w:rPr>
      </w:pPr>
      <w:r w:rsidRPr="00006C30">
        <w:rPr>
          <w:rFonts w:eastAsia="Times New Roman" w:cstheme="minorHAnsi"/>
          <w:color w:val="000000"/>
        </w:rPr>
        <w:lastRenderedPageBreak/>
        <w:t>Pakalpojuma sniedzējs nodrošina, pacientēm ar nosūtījumu uz grūtnieču prioritāro aprūpi, pierakstu uz nepieciešamo pakalpojumu ārstniecības iestādes reģistratūras ietvaros, neveidojot atsevišķu tālruņa numuru vai struktūrvienību.  </w:t>
      </w:r>
    </w:p>
    <w:p w14:paraId="1FCFF233" w14:textId="2F13A94B" w:rsidR="00C73D74" w:rsidRPr="00006C30" w:rsidRDefault="00006C30" w:rsidP="00006C30">
      <w:pPr>
        <w:pStyle w:val="NoSpacing"/>
        <w:ind w:firstLine="720"/>
        <w:jc w:val="both"/>
        <w:rPr>
          <w:rFonts w:asciiTheme="minorHAnsi" w:hAnsiTheme="minorHAnsi" w:cstheme="minorHAnsi"/>
        </w:rPr>
      </w:pPr>
      <w:r>
        <w:object w:dxaOrig="1540" w:dyaOrig="997" w14:anchorId="715A4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8" o:title=""/>
          </v:shape>
          <o:OLEObject Type="Embed" ProgID="Word.Document.12" ShapeID="_x0000_i1030" DrawAspect="Icon" ObjectID="_1767615321" r:id="rId9">
            <o:FieldCodes>\s</o:FieldCodes>
          </o:OLEObject>
        </w:object>
      </w:r>
    </w:p>
    <w:sectPr w:rsidR="00C73D74" w:rsidRPr="00006C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964902"/>
    <w:multiLevelType w:val="multilevel"/>
    <w:tmpl w:val="18026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6"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5"/>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7"/>
  </w:num>
  <w:num w:numId="4" w16cid:durableId="1635259919">
    <w:abstractNumId w:val="23"/>
  </w:num>
  <w:num w:numId="5" w16cid:durableId="1657148472">
    <w:abstractNumId w:val="20"/>
  </w:num>
  <w:num w:numId="6" w16cid:durableId="1106003344">
    <w:abstractNumId w:val="14"/>
  </w:num>
  <w:num w:numId="7" w16cid:durableId="375082792">
    <w:abstractNumId w:val="19"/>
  </w:num>
  <w:num w:numId="8" w16cid:durableId="1798452046">
    <w:abstractNumId w:val="8"/>
  </w:num>
  <w:num w:numId="9" w16cid:durableId="1326278971">
    <w:abstractNumId w:val="24"/>
  </w:num>
  <w:num w:numId="10" w16cid:durableId="1244604513">
    <w:abstractNumId w:val="21"/>
  </w:num>
  <w:num w:numId="11" w16cid:durableId="174618294">
    <w:abstractNumId w:val="1"/>
  </w:num>
  <w:num w:numId="12" w16cid:durableId="1447699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5"/>
  </w:num>
  <w:num w:numId="16" w16cid:durableId="1053846027">
    <w:abstractNumId w:val="11"/>
  </w:num>
  <w:num w:numId="17" w16cid:durableId="1079059332">
    <w:abstractNumId w:val="18"/>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1524972188">
    <w:abstractNumId w:val="9"/>
  </w:num>
  <w:num w:numId="24" w16cid:durableId="1907256432">
    <w:abstractNumId w:val="6"/>
  </w:num>
  <w:num w:numId="25" w16cid:durableId="1944649987">
    <w:abstractNumId w:val="26"/>
  </w:num>
  <w:num w:numId="26" w16cid:durableId="195195036">
    <w:abstractNumId w:val="10"/>
  </w:num>
  <w:num w:numId="27" w16cid:durableId="1212767704">
    <w:abstractNumId w:val="7"/>
  </w:num>
  <w:num w:numId="28" w16cid:durableId="157412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6C30"/>
    <w:rsid w:val="00037AE9"/>
    <w:rsid w:val="000432AD"/>
    <w:rsid w:val="00052523"/>
    <w:rsid w:val="00060409"/>
    <w:rsid w:val="0008695B"/>
    <w:rsid w:val="00094C1B"/>
    <w:rsid w:val="000A20DA"/>
    <w:rsid w:val="000C6255"/>
    <w:rsid w:val="000E0C29"/>
    <w:rsid w:val="001530FF"/>
    <w:rsid w:val="001774CD"/>
    <w:rsid w:val="00186157"/>
    <w:rsid w:val="001B1BDA"/>
    <w:rsid w:val="001C0B3E"/>
    <w:rsid w:val="001D61FC"/>
    <w:rsid w:val="001E15BA"/>
    <w:rsid w:val="002215B2"/>
    <w:rsid w:val="002C35F4"/>
    <w:rsid w:val="002C7EFF"/>
    <w:rsid w:val="002F33D9"/>
    <w:rsid w:val="00304706"/>
    <w:rsid w:val="0030758B"/>
    <w:rsid w:val="0032507A"/>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D39FF"/>
    <w:rsid w:val="004D7F00"/>
    <w:rsid w:val="004E6167"/>
    <w:rsid w:val="005041FB"/>
    <w:rsid w:val="00517648"/>
    <w:rsid w:val="00521A40"/>
    <w:rsid w:val="00534844"/>
    <w:rsid w:val="00541D14"/>
    <w:rsid w:val="00550899"/>
    <w:rsid w:val="00564BE5"/>
    <w:rsid w:val="005A345A"/>
    <w:rsid w:val="005B3905"/>
    <w:rsid w:val="0061133A"/>
    <w:rsid w:val="006639F4"/>
    <w:rsid w:val="0067605D"/>
    <w:rsid w:val="00693CF0"/>
    <w:rsid w:val="00693E3F"/>
    <w:rsid w:val="00695B0E"/>
    <w:rsid w:val="006A525A"/>
    <w:rsid w:val="006A5526"/>
    <w:rsid w:val="006E1BC3"/>
    <w:rsid w:val="006F0546"/>
    <w:rsid w:val="00712CFD"/>
    <w:rsid w:val="0071736A"/>
    <w:rsid w:val="007C0400"/>
    <w:rsid w:val="007C1832"/>
    <w:rsid w:val="007F1F9C"/>
    <w:rsid w:val="008137AF"/>
    <w:rsid w:val="0083168F"/>
    <w:rsid w:val="008704E3"/>
    <w:rsid w:val="00871A3D"/>
    <w:rsid w:val="00880DDB"/>
    <w:rsid w:val="00886BDC"/>
    <w:rsid w:val="00893247"/>
    <w:rsid w:val="00894A57"/>
    <w:rsid w:val="008D32F4"/>
    <w:rsid w:val="00923F48"/>
    <w:rsid w:val="00940625"/>
    <w:rsid w:val="00964193"/>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73D74"/>
    <w:rsid w:val="00C82A8A"/>
    <w:rsid w:val="00CA6316"/>
    <w:rsid w:val="00CD20A4"/>
    <w:rsid w:val="00CF744E"/>
    <w:rsid w:val="00D2785A"/>
    <w:rsid w:val="00D32E3D"/>
    <w:rsid w:val="00D75D6C"/>
    <w:rsid w:val="00D8035C"/>
    <w:rsid w:val="00D87A54"/>
    <w:rsid w:val="00D961C8"/>
    <w:rsid w:val="00DB15E8"/>
    <w:rsid w:val="00DB3AF5"/>
    <w:rsid w:val="00DC017F"/>
    <w:rsid w:val="00E06F16"/>
    <w:rsid w:val="00E20FF8"/>
    <w:rsid w:val="00EA4FB9"/>
    <w:rsid w:val="00EB64EA"/>
    <w:rsid w:val="00F50425"/>
    <w:rsid w:val="00F51696"/>
    <w:rsid w:val="00FB288A"/>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character" w:styleId="Emphasis">
    <w:name w:val="Emphasis"/>
    <w:basedOn w:val="DefaultParagraphFont"/>
    <w:uiPriority w:val="20"/>
    <w:qFormat/>
    <w:rsid w:val="002F33D9"/>
    <w:rPr>
      <w:i/>
      <w:iCs/>
    </w:rPr>
  </w:style>
  <w:style w:type="paragraph" w:styleId="NoSpacing">
    <w:name w:val="No Spacing"/>
    <w:basedOn w:val="Normal"/>
    <w:uiPriority w:val="1"/>
    <w:qFormat/>
    <w:rsid w:val="004D39FF"/>
    <w:pPr>
      <w:spacing w:after="0" w:line="240" w:lineRule="auto"/>
    </w:pPr>
    <w:rPr>
      <w:rFonts w:ascii="Calibri" w:hAnsi="Calibri" w:cs="Calibri"/>
      <w14:ligatures w14:val="standardContextual"/>
    </w:rPr>
  </w:style>
  <w:style w:type="paragraph" w:customStyle="1" w:styleId="elementtoproof">
    <w:name w:val="elementtoproof"/>
    <w:basedOn w:val="Normal"/>
    <w:rsid w:val="00006C30"/>
    <w:pPr>
      <w:spacing w:after="0" w:line="240" w:lineRule="auto"/>
    </w:pPr>
    <w:rPr>
      <w:rFonts w:ascii="Aptos" w:hAnsi="Aptos" w:cs="Apto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66534353">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25855841">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3127215">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263309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0082691">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934238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93756290">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6513024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648949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1966</Words>
  <Characters>1122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2024-01-24T13:27:00Z</dcterms:created>
  <dcterms:modified xsi:type="dcterms:W3CDTF">2024-01-24T13:29:00Z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