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9C59D04" w:rsidR="002C35F4" w:rsidRDefault="00CF0C0B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01.03</w:t>
      </w:r>
      <w:r w:rsidR="00052523">
        <w:rPr>
          <w:b/>
          <w:bCs/>
        </w:rPr>
        <w:t>.202</w:t>
      </w:r>
      <w:r w:rsidR="00882B9D">
        <w:rPr>
          <w:b/>
          <w:bCs/>
        </w:rPr>
        <w:t>4</w:t>
      </w:r>
      <w:r>
        <w:rPr>
          <w:b/>
          <w:bCs/>
        </w:rPr>
        <w:t xml:space="preserve"> 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54F7C49" w14:textId="707F5720" w:rsidR="002141CB" w:rsidRDefault="00CF0C0B" w:rsidP="002141CB">
      <w:pPr>
        <w:spacing w:after="0" w:line="240" w:lineRule="auto"/>
        <w:rPr>
          <w:rFonts w:cstheme="minorHAnsi"/>
          <w:color w:val="000000"/>
        </w:rPr>
      </w:pPr>
      <w:r w:rsidRPr="00CF0C0B">
        <w:rPr>
          <w:rFonts w:cstheme="minorHAnsi"/>
          <w:color w:val="000000"/>
        </w:rPr>
        <w:t>Par pārrobežu e-recepšu datu apmaiņa starp Eiropas Savienības (ES) dalībvalstīm</w:t>
      </w:r>
      <w:r>
        <w:rPr>
          <w:rFonts w:cstheme="minorHAnsi"/>
          <w:color w:val="000000"/>
        </w:rPr>
        <w:t xml:space="preserve"> (Aptiekām)</w:t>
      </w:r>
    </w:p>
    <w:p w14:paraId="55745F54" w14:textId="77777777" w:rsidR="00CF0C0B" w:rsidRDefault="00CF0C0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DA41FCE" w14:textId="77777777" w:rsidR="00CF0C0B" w:rsidRPr="00CF0C0B" w:rsidRDefault="00CF0C0B" w:rsidP="00CF0C0B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Nacionālais veselības dienests (NVD) informē, ka no šī gada 4. marta tiek uzsākta pārrobežu e-recepšu datu apmaiņa starp Eiropas Savienības (ES) dalībvalstīm. No šī gada 4. marta Latvija pārrobežu e-recepšu datu apmaiņu uzsāks ar Igauniju (Latvijas iedzīvotājam izrakstītās receptes datus varēs izsaukt un </w:t>
      </w:r>
      <w:proofErr w:type="spellStart"/>
      <w:r w:rsidRPr="00CF0C0B">
        <w:rPr>
          <w:rFonts w:asciiTheme="minorHAnsi" w:hAnsiTheme="minorHAnsi" w:cstheme="minorHAnsi"/>
          <w:color w:val="000000"/>
          <w:shd w:val="clear" w:color="auto" w:fill="FFFFFF"/>
        </w:rPr>
        <w:t>atprečot</w:t>
      </w:r>
      <w:proofErr w:type="spellEnd"/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 recepti), Spāniju, Poliju. Tas nozīmē, ka no šīm dalībvalstīm iedzīvotājs varēs Latvijas aptiekā </w:t>
      </w:r>
      <w:proofErr w:type="spellStart"/>
      <w:r w:rsidRPr="00CF0C0B">
        <w:rPr>
          <w:rFonts w:asciiTheme="minorHAnsi" w:hAnsiTheme="minorHAnsi" w:cstheme="minorHAnsi"/>
          <w:color w:val="000000"/>
          <w:shd w:val="clear" w:color="auto" w:fill="FFFFFF"/>
        </w:rPr>
        <w:t>atprečot</w:t>
      </w:r>
      <w:proofErr w:type="spellEnd"/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 elektroniski izrakstīto recepti un saņemt medikamentu atbilstoši Latvijas likumdošanā noteiktajām prasībām.</w:t>
      </w:r>
    </w:p>
    <w:p w14:paraId="7C65178B" w14:textId="77777777" w:rsidR="00CF0C0B" w:rsidRPr="00CF0C0B" w:rsidRDefault="00CF0C0B" w:rsidP="00CF0C0B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CF0C0B">
        <w:rPr>
          <w:rFonts w:asciiTheme="minorHAnsi" w:hAnsiTheme="minorHAnsi" w:cstheme="minorHAnsi"/>
          <w:color w:val="000000"/>
          <w:shd w:val="clear" w:color="auto" w:fill="FFFFFF"/>
        </w:rPr>
        <w:t>Lai minēto dalībvalstu iedzīvotājs Latvijas aptiekā varētu saņemt savā mītnes valstī elektroniski izrakstīto recepšu medikamentu, farmaceitam būs jāveic šādas darbības:</w:t>
      </w:r>
    </w:p>
    <w:p w14:paraId="4D453D69" w14:textId="77777777" w:rsidR="00CF0C0B" w:rsidRPr="00CF0C0B" w:rsidRDefault="00CF0C0B" w:rsidP="00CF0C0B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</w:rPr>
      </w:pPr>
      <w:r w:rsidRPr="00CF0C0B">
        <w:rPr>
          <w:rFonts w:eastAsia="Times New Roman" w:cstheme="minorHAnsi"/>
          <w:color w:val="000000"/>
          <w:shd w:val="clear" w:color="auto" w:fill="FFFFFF"/>
        </w:rPr>
        <w:t>Jālūdz iedzīvotājam uzrādīt personas apliecinošu dokumentu.</w:t>
      </w:r>
    </w:p>
    <w:p w14:paraId="7451C02E" w14:textId="77777777" w:rsidR="00CF0C0B" w:rsidRPr="00CF0C0B" w:rsidRDefault="00CF0C0B" w:rsidP="00CF0C0B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</w:rPr>
      </w:pPr>
      <w:r w:rsidRPr="00CF0C0B">
        <w:rPr>
          <w:rFonts w:eastAsia="Times New Roman" w:cstheme="minorHAnsi"/>
          <w:color w:val="000000"/>
          <w:shd w:val="clear" w:color="auto" w:fill="FFFFFF"/>
        </w:rPr>
        <w:t>Jāielogojas E-veselības sistēmā un kreisajā pusē jāklikšķina uz sadaļu "Ārzemnieku receptes".</w:t>
      </w:r>
    </w:p>
    <w:p w14:paraId="7F469925" w14:textId="77777777" w:rsidR="00CF0C0B" w:rsidRPr="00CF0C0B" w:rsidRDefault="00CF0C0B" w:rsidP="00CF0C0B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</w:rPr>
      </w:pPr>
      <w:r w:rsidRPr="00CF0C0B">
        <w:rPr>
          <w:rFonts w:eastAsia="Times New Roman" w:cstheme="minorHAnsi"/>
          <w:color w:val="000000"/>
          <w:shd w:val="clear" w:color="auto" w:fill="FFFFFF"/>
        </w:rPr>
        <w:t>Tālāk rīkojās pēc pielikumā pievienotās instrukcijas. </w:t>
      </w:r>
    </w:p>
    <w:p w14:paraId="526E2B22" w14:textId="77777777" w:rsidR="00CF0C0B" w:rsidRPr="00CF0C0B" w:rsidRDefault="00CF0C0B" w:rsidP="00CF0C0B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CF0C0B">
        <w:rPr>
          <w:rFonts w:asciiTheme="minorHAnsi" w:hAnsiTheme="minorHAnsi" w:cstheme="minorHAnsi"/>
          <w:color w:val="000000"/>
          <w:shd w:val="clear" w:color="auto" w:fill="FFFFFF"/>
        </w:rPr>
        <w:t>Atgādinām, ka šī ir pārrobežu elektronisko recepšu datu apmaiņa un Jums nav jāizdrukā </w:t>
      </w:r>
      <w:proofErr w:type="spellStart"/>
      <w:r w:rsidRPr="00CF0C0B">
        <w:rPr>
          <w:rFonts w:asciiTheme="minorHAnsi" w:hAnsiTheme="minorHAnsi" w:cstheme="minorHAnsi"/>
          <w:color w:val="000000"/>
          <w:shd w:val="clear" w:color="auto" w:fill="FFFFFF"/>
        </w:rPr>
        <w:t>pdf</w:t>
      </w:r>
      <w:proofErr w:type="spellEnd"/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 formātā pieejamā recepte (tā nav juridisko spēku recepte, šī izdruka paredzēta pacientam, lai viņš izlasītu savā mītnes valsts valodā lietošanas norādījumus), lai uzglabātu tās. Veselības inspekcija recepšu </w:t>
      </w:r>
      <w:proofErr w:type="spellStart"/>
      <w:r w:rsidRPr="00CF0C0B">
        <w:rPr>
          <w:rFonts w:asciiTheme="minorHAnsi" w:hAnsiTheme="minorHAnsi" w:cstheme="minorHAnsi"/>
          <w:color w:val="000000"/>
          <w:shd w:val="clear" w:color="auto" w:fill="FFFFFF"/>
        </w:rPr>
        <w:t>atprečošanu</w:t>
      </w:r>
      <w:proofErr w:type="spellEnd"/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 kontrolēs ar izstrādāto pārskatu funkcionalitāti.</w:t>
      </w:r>
    </w:p>
    <w:p w14:paraId="67799995" w14:textId="77777777" w:rsidR="00CF0C0B" w:rsidRPr="00CF0C0B" w:rsidRDefault="00CF0C0B" w:rsidP="00CF0C0B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Plānots, ka marta vidū tiks uzsākta pārrobežu recepšu datu apmaiņa arī ar Lietuvu, Čehiju, Portugāli, Igauniju (Latvija izsauks Igaunijas iedzīvotāja recepšu datus un </w:t>
      </w:r>
      <w:proofErr w:type="spellStart"/>
      <w:r w:rsidRPr="00CF0C0B">
        <w:rPr>
          <w:rFonts w:asciiTheme="minorHAnsi" w:hAnsiTheme="minorHAnsi" w:cstheme="minorHAnsi"/>
          <w:color w:val="000000"/>
          <w:shd w:val="clear" w:color="auto" w:fill="FFFFFF"/>
        </w:rPr>
        <w:t>atprečos</w:t>
      </w:r>
      <w:proofErr w:type="spellEnd"/>
      <w:r w:rsidRPr="00CF0C0B">
        <w:rPr>
          <w:rFonts w:asciiTheme="minorHAnsi" w:hAnsiTheme="minorHAnsi" w:cstheme="minorHAnsi"/>
          <w:color w:val="000000"/>
          <w:shd w:val="clear" w:color="auto" w:fill="FFFFFF"/>
        </w:rPr>
        <w:t xml:space="preserve"> recepti).</w:t>
      </w:r>
    </w:p>
    <w:p w14:paraId="3F05C7FD" w14:textId="77777777" w:rsidR="00CF0C0B" w:rsidRPr="00CF0C0B" w:rsidRDefault="00CF0C0B" w:rsidP="00CF0C0B">
      <w:pPr>
        <w:pStyle w:val="elementtoproof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CF0C0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Vairāk informācijas un informatīvie materiāli ir pieejami NVD tīmekļvietnes </w:t>
      </w:r>
      <w:hyperlink r:id="rId7" w:history="1">
        <w:r w:rsidRPr="00CF0C0B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www.vmnvd.gov.lv</w:t>
        </w:r>
      </w:hyperlink>
      <w:r w:rsidRPr="00CF0C0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sadaļā "Profesionāļiem" - "E-veselība" - "</w:t>
      </w:r>
      <w:hyperlink r:id="rId8" w:tooltip="https://www.vmnvd.gov.lv/lv/parrobezu-e-veselibas-pakalpojumi" w:history="1">
        <w:r w:rsidRPr="00CF0C0B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Pārrobežu E-veselības pakalpojumi</w:t>
        </w:r>
      </w:hyperlink>
      <w:r w:rsidRPr="00CF0C0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".</w:t>
      </w:r>
    </w:p>
    <w:p w14:paraId="468E0DFD" w14:textId="7710E167" w:rsidR="002141CB" w:rsidRDefault="002141CB" w:rsidP="00CF0C0B">
      <w:pPr>
        <w:jc w:val="both"/>
        <w:rPr>
          <w:rFonts w:cstheme="minorHAnsi"/>
          <w:b/>
          <w:bCs/>
        </w:rPr>
      </w:pPr>
    </w:p>
    <w:p w14:paraId="5B45F0BA" w14:textId="23FE841E" w:rsidR="00CF0C0B" w:rsidRPr="00750529" w:rsidRDefault="00CF0C0B" w:rsidP="00CF0C0B">
      <w:pPr>
        <w:jc w:val="both"/>
        <w:rPr>
          <w:rFonts w:cstheme="minorHAnsi"/>
          <w:b/>
          <w:bCs/>
        </w:rPr>
      </w:pPr>
      <w:r>
        <w:object w:dxaOrig="1540" w:dyaOrig="997" w14:anchorId="69560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7.25pt;height:49.5pt" o:ole="">
            <v:imagedata r:id="rId9" o:title=""/>
          </v:shape>
          <o:OLEObject Type="Embed" ProgID="AcroExch.Document.DC" ShapeID="_x0000_i1043" DrawAspect="Icon" ObjectID="_1771158628" r:id="rId10"/>
        </w:object>
      </w:r>
    </w:p>
    <w:sectPr w:rsidR="00CF0C0B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E20C4" w14:textId="77777777" w:rsidR="00B3144D" w:rsidRDefault="00B3144D" w:rsidP="00F5096D">
      <w:pPr>
        <w:spacing w:after="0" w:line="240" w:lineRule="auto"/>
      </w:pPr>
      <w:r>
        <w:separator/>
      </w:r>
    </w:p>
  </w:endnote>
  <w:endnote w:type="continuationSeparator" w:id="0">
    <w:p w14:paraId="09976AAD" w14:textId="77777777" w:rsidR="00B3144D" w:rsidRDefault="00B3144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3C84E" w14:textId="77777777" w:rsidR="00B3144D" w:rsidRDefault="00B3144D" w:rsidP="00F5096D">
      <w:pPr>
        <w:spacing w:after="0" w:line="240" w:lineRule="auto"/>
      </w:pPr>
      <w:r>
        <w:separator/>
      </w:r>
    </w:p>
  </w:footnote>
  <w:footnote w:type="continuationSeparator" w:id="0">
    <w:p w14:paraId="18638A34" w14:textId="77777777" w:rsidR="00B3144D" w:rsidRDefault="00B3144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E909D9"/>
    <w:multiLevelType w:val="multilevel"/>
    <w:tmpl w:val="DD8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9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1"/>
  </w:num>
  <w:num w:numId="17" w16cid:durableId="1079059332">
    <w:abstractNumId w:val="20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3"/>
  </w:num>
  <w:num w:numId="28" w16cid:durableId="2109495094">
    <w:abstractNumId w:val="3"/>
  </w:num>
  <w:num w:numId="29" w16cid:durableId="279342636">
    <w:abstractNumId w:val="10"/>
  </w:num>
  <w:num w:numId="30" w16cid:durableId="1448232305">
    <w:abstractNumId w:val="24"/>
  </w:num>
  <w:num w:numId="31" w16cid:durableId="123974826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17862966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5270142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3144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0C0B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  <w:style w:type="paragraph" w:customStyle="1" w:styleId="elementtoproof">
    <w:name w:val="elementtoproof"/>
    <w:basedOn w:val="Normal"/>
    <w:uiPriority w:val="99"/>
    <w:semiHidden/>
    <w:rsid w:val="00CF0C0B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parrobezu-e-veselibas-pakalpojum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2024-03-05T13:44:00Z</dcterms:created>
  <dcterms:modified xsi:type="dcterms:W3CDTF">2024-03-05T13:44:00Z</dcterms:modified>
</cp:coreProperties>
</file>