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9FD82" w14:textId="77777777" w:rsidR="00F15EF9" w:rsidRPr="00082070" w:rsidRDefault="00F15EF9" w:rsidP="000F3DEF">
      <w:pPr>
        <w:spacing w:after="0" w:line="240" w:lineRule="auto"/>
        <w:rPr>
          <w:rFonts w:ascii="Times New Roman" w:eastAsia="Times New Roman" w:hAnsi="Times New Roman"/>
          <w:b/>
          <w:sz w:val="24"/>
          <w:szCs w:val="24"/>
        </w:rPr>
      </w:pPr>
    </w:p>
    <w:p w14:paraId="103F1888" w14:textId="77777777" w:rsidR="00F15EF9" w:rsidRPr="00D81942" w:rsidRDefault="00F15EF9" w:rsidP="00F15EF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5F9CC4A3" w14:textId="77777777" w:rsidR="00F15EF9" w:rsidRPr="00D81942" w:rsidRDefault="00F15EF9" w:rsidP="00F15EF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pakalpojumu</w:t>
      </w:r>
    </w:p>
    <w:p w14:paraId="1C309A00" w14:textId="77777777" w:rsidR="00F15EF9" w:rsidRDefault="00F15EF9" w:rsidP="00F15EF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0F90C459" w14:textId="77777777" w:rsidR="00F15EF9" w:rsidRDefault="00F15EF9" w:rsidP="00F15EF9">
      <w:pPr>
        <w:tabs>
          <w:tab w:val="left" w:pos="5954"/>
        </w:tabs>
        <w:spacing w:after="0" w:line="240" w:lineRule="auto"/>
        <w:jc w:val="both"/>
        <w:rPr>
          <w:rFonts w:ascii="Times New Roman" w:eastAsia="Times New Roman" w:hAnsi="Times New Roman"/>
          <w:sz w:val="24"/>
          <w:szCs w:val="24"/>
        </w:rPr>
      </w:pPr>
    </w:p>
    <w:p w14:paraId="3FC955B6" w14:textId="77777777" w:rsidR="00F15EF9" w:rsidRDefault="00F15EF9" w:rsidP="00F15EF9">
      <w:pPr>
        <w:tabs>
          <w:tab w:val="left" w:pos="5954"/>
        </w:tabs>
        <w:spacing w:after="0" w:line="240" w:lineRule="auto"/>
        <w:jc w:val="both"/>
        <w:rPr>
          <w:rFonts w:ascii="Times New Roman" w:eastAsia="Times New Roman" w:hAnsi="Times New Roman"/>
          <w:sz w:val="24"/>
          <w:szCs w:val="24"/>
        </w:rPr>
      </w:pPr>
    </w:p>
    <w:p w14:paraId="29E9F69E" w14:textId="4A7D2631" w:rsidR="00F15EF9" w:rsidRPr="00D81942" w:rsidRDefault="00F15EF9" w:rsidP="00F15EF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w:t>
      </w:r>
      <w:r>
        <w:rPr>
          <w:rFonts w:ascii="Times New Roman" w:eastAsia="Times New Roman" w:hAnsi="Times New Roman"/>
          <w:sz w:val="24"/>
          <w:szCs w:val="24"/>
        </w:rPr>
        <w:t>_</w:t>
      </w:r>
      <w:r w:rsidRPr="00D81942">
        <w:rPr>
          <w:rFonts w:ascii="Times New Roman" w:eastAsia="Times New Roman" w:hAnsi="Times New Roman"/>
          <w:sz w:val="24"/>
          <w:szCs w:val="24"/>
        </w:rPr>
        <w:t>.gada ___.________</w:t>
      </w:r>
    </w:p>
    <w:p w14:paraId="0FA6DA87" w14:textId="77777777" w:rsidR="00F15EF9" w:rsidRDefault="00F15EF9" w:rsidP="00F15EF9">
      <w:pPr>
        <w:spacing w:after="0" w:line="240" w:lineRule="auto"/>
        <w:jc w:val="both"/>
        <w:rPr>
          <w:rFonts w:ascii="Times New Roman" w:eastAsia="Times New Roman" w:hAnsi="Times New Roman"/>
          <w:sz w:val="32"/>
          <w:szCs w:val="32"/>
        </w:rPr>
      </w:pPr>
    </w:p>
    <w:p w14:paraId="0F1A1954" w14:textId="77777777" w:rsidR="00F15EF9" w:rsidRPr="00E42A8C" w:rsidRDefault="00F15EF9" w:rsidP="00F15EF9">
      <w:pPr>
        <w:spacing w:after="0" w:line="240" w:lineRule="auto"/>
        <w:jc w:val="both"/>
        <w:rPr>
          <w:rFonts w:ascii="Times New Roman" w:eastAsia="Times New Roman" w:hAnsi="Times New Roman"/>
          <w:sz w:val="32"/>
          <w:szCs w:val="32"/>
        </w:rPr>
      </w:pPr>
    </w:p>
    <w:p w14:paraId="774A6C67" w14:textId="77777777" w:rsidR="00F15EF9" w:rsidRDefault="00F15EF9" w:rsidP="00F15EF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D2D90CB" w14:textId="77777777" w:rsidR="00F15EF9" w:rsidRPr="00D81942" w:rsidRDefault="00F15EF9" w:rsidP="00F15EF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818B2CE" w14:textId="77777777" w:rsidR="00F15EF9" w:rsidRPr="00D81942" w:rsidRDefault="00F15EF9" w:rsidP="00F15EF9">
      <w:pPr>
        <w:spacing w:after="0" w:line="240" w:lineRule="auto"/>
        <w:rPr>
          <w:rFonts w:ascii="Times New Roman" w:eastAsia="Times New Roman" w:hAnsi="Times New Roman"/>
          <w:sz w:val="24"/>
          <w:szCs w:val="24"/>
        </w:rPr>
      </w:pPr>
    </w:p>
    <w:p w14:paraId="46907ACD" w14:textId="77777777" w:rsidR="00F15EF9" w:rsidRPr="00D81942" w:rsidRDefault="00F15EF9" w:rsidP="00F15EF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FC3EEE1" w14:textId="77777777" w:rsidR="00F15EF9" w:rsidRPr="00E42A8C" w:rsidRDefault="00F15EF9" w:rsidP="00F15EF9">
      <w:pPr>
        <w:keepNext/>
        <w:spacing w:after="0" w:line="240" w:lineRule="auto"/>
        <w:jc w:val="center"/>
        <w:rPr>
          <w:rFonts w:ascii="Times New Roman" w:eastAsia="Times New Roman" w:hAnsi="Times New Roman"/>
          <w:b/>
          <w:sz w:val="24"/>
          <w:szCs w:val="24"/>
        </w:rPr>
      </w:pPr>
    </w:p>
    <w:p w14:paraId="0AAFF081" w14:textId="77777777" w:rsidR="00F15EF9" w:rsidRPr="00D81942" w:rsidRDefault="00F15EF9" w:rsidP="00F15EF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AA3246" w14:textId="77777777" w:rsidR="00F15EF9" w:rsidRPr="00E42A8C" w:rsidRDefault="00F15EF9" w:rsidP="00F15EF9">
      <w:pPr>
        <w:spacing w:after="0" w:line="240" w:lineRule="auto"/>
        <w:rPr>
          <w:rFonts w:ascii="Times New Roman" w:eastAsia="Times New Roman" w:hAnsi="Times New Roman"/>
          <w:sz w:val="16"/>
          <w:szCs w:val="16"/>
        </w:rPr>
      </w:pPr>
    </w:p>
    <w:p w14:paraId="0E575DC2" w14:textId="77777777" w:rsidR="00F15EF9" w:rsidRPr="00895D0F"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Pr>
          <w:rFonts w:ascii="Times New Roman" w:eastAsia="Times New Roman" w:hAnsi="Times New Roman"/>
          <w:sz w:val="24"/>
          <w:szCs w:val="24"/>
        </w:rPr>
        <w:t xml:space="preserve">apmaksātās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w:t>
      </w:r>
      <w:r w:rsidRPr="00895D0F">
        <w:rPr>
          <w:rFonts w:ascii="Times New Roman" w:eastAsia="Times New Roman" w:hAnsi="Times New Roman"/>
          <w:sz w:val="24"/>
          <w:szCs w:val="24"/>
        </w:rPr>
        <w:t>m saskaņā ar Latvijas Republikai saistošajiem normatīvajiem aktiem un starptautiskajiem līgumiem ir tiesības saņemt no valsts budžeta apmaksātus veselības aprūpes pakalpojumus.</w:t>
      </w:r>
    </w:p>
    <w:p w14:paraId="48B4830A"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p>
    <w:p w14:paraId="5013ECE0" w14:textId="19F7E249" w:rsidR="00F15EF9" w:rsidRPr="00C135F6" w:rsidRDefault="00F15EF9" w:rsidP="008C628A">
      <w:pPr>
        <w:spacing w:line="240" w:lineRule="auto"/>
        <w:ind w:left="426" w:hanging="426"/>
        <w:jc w:val="both"/>
        <w:rPr>
          <w:rFonts w:ascii="Times New Roman" w:eastAsia="Times New Roman" w:hAnsi="Times New Roman"/>
          <w:color w:val="FF0000"/>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 xml:space="preserve">veikt </w:t>
      </w:r>
      <w:r w:rsidRPr="00102101">
        <w:rPr>
          <w:rFonts w:ascii="Times New Roman" w:eastAsia="Times New Roman" w:hAnsi="Times New Roman"/>
          <w:sz w:val="24"/>
          <w:szCs w:val="24"/>
        </w:rPr>
        <w:t>samaksu par Līguma ietvaros sniegtajiem pakalpojumiem saskaņā ar normatīvajiem aktiem</w:t>
      </w:r>
      <w:r>
        <w:rPr>
          <w:rFonts w:ascii="Times New Roman" w:eastAsia="Times New Roman" w:hAnsi="Times New Roman"/>
          <w:sz w:val="24"/>
          <w:szCs w:val="24"/>
        </w:rPr>
        <w:t>,</w:t>
      </w:r>
      <w:r w:rsidRPr="00102101">
        <w:rPr>
          <w:rFonts w:ascii="Times New Roman" w:eastAsia="Times New Roman" w:hAnsi="Times New Roman"/>
          <w:sz w:val="24"/>
          <w:szCs w:val="24"/>
        </w:rPr>
        <w:t xml:space="preserve"> </w:t>
      </w:r>
      <w:r w:rsidRPr="00102101">
        <w:rPr>
          <w:rFonts w:ascii="Times New Roman" w:hAnsi="Times New Roman"/>
          <w:sz w:val="24"/>
          <w:szCs w:val="24"/>
        </w:rPr>
        <w:t xml:space="preserve">DIENESTA apstiprināto un tīmekļvietnē </w:t>
      </w:r>
      <w:hyperlink r:id="rId7"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w:t>
      </w:r>
      <w:r w:rsidRPr="00102101">
        <w:rPr>
          <w:rFonts w:ascii="Times New Roman" w:hAnsi="Times New Roman"/>
          <w:sz w:val="24"/>
          <w:szCs w:val="24"/>
        </w:rPr>
        <w:t xml:space="preserve">publicēto </w:t>
      </w:r>
      <w:r>
        <w:rPr>
          <w:rFonts w:ascii="Times New Roman" w:hAnsi="Times New Roman"/>
          <w:sz w:val="24"/>
          <w:szCs w:val="24"/>
        </w:rPr>
        <w:t>dokumentu “Manipulāciju saraksts”</w:t>
      </w:r>
      <w:r w:rsidRPr="00102101">
        <w:rPr>
          <w:rFonts w:ascii="Times New Roman" w:hAnsi="Times New Roman"/>
          <w:sz w:val="24"/>
          <w:szCs w:val="24"/>
        </w:rPr>
        <w:t xml:space="preserve"> (turpmāk - manipulāciju saraksts)</w:t>
      </w:r>
      <w:r>
        <w:rPr>
          <w:rFonts w:ascii="Times New Roman" w:hAnsi="Times New Roman"/>
          <w:sz w:val="24"/>
          <w:szCs w:val="24"/>
        </w:rPr>
        <w:t xml:space="preserve">, </w:t>
      </w:r>
      <w:r w:rsidRPr="009543B4">
        <w:rPr>
          <w:rFonts w:ascii="Times New Roman" w:eastAsia="Times New Roman" w:hAnsi="Times New Roman"/>
          <w:sz w:val="24"/>
          <w:szCs w:val="24"/>
        </w:rPr>
        <w:t>Līguma 1.pielikumā noteiktajiem sekundārās ambulatorās veselības aprūpes pakalpojumu apmaksas noteikumiem, kā arī ievērojot</w:t>
      </w:r>
      <w:r>
        <w:rPr>
          <w:rFonts w:ascii="Times New Roman" w:eastAsia="Times New Roman" w:hAnsi="Times New Roman"/>
          <w:sz w:val="24"/>
          <w:szCs w:val="24"/>
        </w:rPr>
        <w:t xml:space="preserve"> norēķinu kārtību, kas pieejama tīmekļvietnē </w:t>
      </w:r>
      <w:hyperlink r:id="rId8" w:history="1">
        <w:r w:rsidRPr="004071D9">
          <w:rPr>
            <w:rStyle w:val="Hyperlink"/>
            <w:rFonts w:ascii="Times New Roman" w:eastAsia="Times New Roman" w:hAnsi="Times New Roman"/>
            <w:sz w:val="24"/>
            <w:szCs w:val="24"/>
          </w:rPr>
          <w:t>www.vmnvd.gov.lv</w:t>
        </w:r>
      </w:hyperlink>
      <w:r>
        <w:rPr>
          <w:rFonts w:ascii="Times New Roman" w:eastAsia="Times New Roman" w:hAnsi="Times New Roman"/>
          <w:sz w:val="24"/>
          <w:szCs w:val="24"/>
        </w:rPr>
        <w:t xml:space="preserve"> sadaļas “Profesionāļiem”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 xml:space="preserve">” </w:t>
      </w:r>
      <w:r w:rsidRPr="00C135F6">
        <w:rPr>
          <w:rFonts w:ascii="Times New Roman" w:eastAsia="Times New Roman" w:hAnsi="Times New Roman"/>
          <w:color w:val="FF0000"/>
          <w:sz w:val="24"/>
          <w:szCs w:val="24"/>
        </w:rPr>
        <w:t>.</w:t>
      </w:r>
    </w:p>
    <w:p w14:paraId="277329D7"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p>
    <w:p w14:paraId="0818D621" w14:textId="0CD525BA" w:rsidR="00F15EF9"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8151A13" w14:textId="77777777" w:rsidR="00146266" w:rsidRDefault="00146266" w:rsidP="00F15EF9">
      <w:pPr>
        <w:spacing w:after="0" w:line="240" w:lineRule="auto"/>
        <w:ind w:left="426" w:hanging="426"/>
        <w:jc w:val="both"/>
        <w:rPr>
          <w:rFonts w:ascii="Times New Roman" w:eastAsia="Times New Roman" w:hAnsi="Times New Roman"/>
          <w:sz w:val="24"/>
          <w:szCs w:val="24"/>
        </w:rPr>
      </w:pPr>
    </w:p>
    <w:p w14:paraId="6BD3EEC5" w14:textId="77777777" w:rsidR="00F15EF9" w:rsidRDefault="00F15EF9" w:rsidP="00F15EF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3C7BE584" w14:textId="77777777" w:rsidR="00F15EF9" w:rsidRPr="00E42A8C" w:rsidRDefault="00F15EF9" w:rsidP="00F15EF9">
      <w:pPr>
        <w:spacing w:after="0" w:line="240" w:lineRule="auto"/>
        <w:jc w:val="center"/>
        <w:rPr>
          <w:rFonts w:ascii="Times New Roman" w:eastAsia="Times New Roman" w:hAnsi="Times New Roman"/>
          <w:sz w:val="16"/>
          <w:szCs w:val="16"/>
        </w:rPr>
      </w:pPr>
    </w:p>
    <w:p w14:paraId="7820CCCB" w14:textId="77777777" w:rsidR="00F15EF9" w:rsidRPr="00C271F2" w:rsidRDefault="00F15EF9" w:rsidP="00F15EF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DIENESTS katru gadu atbilstoši normatīvajiem aktiem aprēķina IZPILDĪTĀJAM plānoto finansējuma apjomu:</w:t>
      </w:r>
    </w:p>
    <w:p w14:paraId="1D5D91C4" w14:textId="77777777" w:rsidR="00F15EF9" w:rsidRDefault="00F15EF9" w:rsidP="00F15EF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2.1.1.</w:t>
      </w:r>
      <w:r w:rsidRPr="00C271F2">
        <w:rPr>
          <w:rFonts w:ascii="Times New Roman" w:hAnsi="Times New Roman"/>
          <w:sz w:val="24"/>
          <w:szCs w:val="24"/>
        </w:rPr>
        <w:tab/>
      </w:r>
      <w:r>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pakalpojumu apmaksai</w:t>
      </w:r>
      <w:r>
        <w:rPr>
          <w:rFonts w:ascii="Times New Roman" w:hAnsi="Times New Roman"/>
          <w:sz w:val="24"/>
          <w:szCs w:val="24"/>
        </w:rPr>
        <w:t>, tajā skaitā f</w:t>
      </w:r>
      <w:r w:rsidRPr="00BC36CB">
        <w:rPr>
          <w:rFonts w:ascii="Times New Roman" w:hAnsi="Times New Roman"/>
          <w:sz w:val="24"/>
          <w:szCs w:val="24"/>
        </w:rPr>
        <w:t>iksēt</w:t>
      </w:r>
      <w:r>
        <w:rPr>
          <w:rFonts w:ascii="Times New Roman" w:hAnsi="Times New Roman"/>
          <w:sz w:val="24"/>
          <w:szCs w:val="24"/>
        </w:rPr>
        <w:t>o</w:t>
      </w:r>
      <w:r w:rsidRPr="00BC36CB">
        <w:rPr>
          <w:rFonts w:ascii="Times New Roman" w:hAnsi="Times New Roman"/>
          <w:sz w:val="24"/>
          <w:szCs w:val="24"/>
        </w:rPr>
        <w:t xml:space="preserve"> ikmēneša maksājum</w:t>
      </w:r>
      <w:r>
        <w:rPr>
          <w:rFonts w:ascii="Times New Roman" w:hAnsi="Times New Roman"/>
          <w:sz w:val="24"/>
          <w:szCs w:val="24"/>
        </w:rPr>
        <w:t>u</w:t>
      </w:r>
      <w:r w:rsidRPr="00BC36CB">
        <w:rPr>
          <w:rFonts w:ascii="Times New Roman" w:hAnsi="Times New Roman"/>
          <w:sz w:val="24"/>
          <w:szCs w:val="24"/>
        </w:rPr>
        <w:t xml:space="preserve"> ārstu speciālistu kabinetiem un struktūrvienībām</w:t>
      </w:r>
      <w:r w:rsidRPr="00C271F2">
        <w:rPr>
          <w:rFonts w:ascii="Times New Roman" w:hAnsi="Times New Roman"/>
          <w:sz w:val="24"/>
          <w:szCs w:val="24"/>
        </w:rPr>
        <w:t>;</w:t>
      </w:r>
    </w:p>
    <w:p w14:paraId="29ADD629" w14:textId="77777777" w:rsidR="00F15EF9" w:rsidRPr="00C271F2" w:rsidRDefault="00F15EF9" w:rsidP="00F15EF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t>laboratorisk</w:t>
      </w:r>
      <w:r>
        <w:rPr>
          <w:rFonts w:ascii="Times New Roman" w:hAnsi="Times New Roman"/>
          <w:sz w:val="24"/>
          <w:szCs w:val="24"/>
        </w:rPr>
        <w:t>ajiem</w:t>
      </w:r>
      <w:r w:rsidRPr="00C271F2">
        <w:rPr>
          <w:rFonts w:ascii="Times New Roman" w:hAnsi="Times New Roman"/>
          <w:sz w:val="24"/>
          <w:szCs w:val="24"/>
        </w:rPr>
        <w:t xml:space="preserve"> pakalpojum</w:t>
      </w:r>
      <w:r>
        <w:rPr>
          <w:rFonts w:ascii="Times New Roman" w:hAnsi="Times New Roman"/>
          <w:sz w:val="24"/>
          <w:szCs w:val="24"/>
        </w:rPr>
        <w:t>iem</w:t>
      </w:r>
      <w:r w:rsidRPr="00C271F2">
        <w:rPr>
          <w:rFonts w:ascii="Times New Roman" w:hAnsi="Times New Roman"/>
          <w:sz w:val="24"/>
          <w:szCs w:val="24"/>
        </w:rPr>
        <w:t xml:space="preserve"> ar </w:t>
      </w:r>
      <w:r>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nosūtījumu;</w:t>
      </w:r>
    </w:p>
    <w:p w14:paraId="0CFDA117" w14:textId="77777777" w:rsidR="00F15EF9" w:rsidRDefault="00F15EF9" w:rsidP="00F15EF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Pr>
          <w:rFonts w:ascii="Times New Roman" w:hAnsi="Times New Roman"/>
          <w:sz w:val="24"/>
          <w:szCs w:val="24"/>
        </w:rPr>
        <w:t>3</w:t>
      </w:r>
      <w:r w:rsidRPr="00C271F2">
        <w:rPr>
          <w:rFonts w:ascii="Times New Roman" w:hAnsi="Times New Roman"/>
          <w:sz w:val="24"/>
          <w:szCs w:val="24"/>
        </w:rPr>
        <w:t>.</w:t>
      </w:r>
      <w:r w:rsidRPr="00C271F2">
        <w:rPr>
          <w:rFonts w:ascii="Times New Roman" w:hAnsi="Times New Roman"/>
          <w:sz w:val="24"/>
          <w:szCs w:val="24"/>
        </w:rPr>
        <w:tab/>
        <w:t xml:space="preserve">kompensējamajām zālēm un medicīniskajām ierīcēm ar </w:t>
      </w:r>
      <w:r>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recepti.</w:t>
      </w:r>
    </w:p>
    <w:p w14:paraId="791999B0" w14:textId="77777777" w:rsidR="00F15EF9" w:rsidRPr="00E42A8C" w:rsidRDefault="00F15EF9" w:rsidP="00F15EF9">
      <w:pPr>
        <w:spacing w:after="0" w:line="240" w:lineRule="auto"/>
        <w:ind w:left="1134" w:hanging="708"/>
        <w:jc w:val="both"/>
        <w:rPr>
          <w:rFonts w:ascii="Times New Roman" w:hAnsi="Times New Roman"/>
          <w:sz w:val="12"/>
          <w:szCs w:val="12"/>
        </w:rPr>
      </w:pPr>
    </w:p>
    <w:p w14:paraId="6629E6D4" w14:textId="016F0752" w:rsidR="00F15EF9" w:rsidRDefault="00F15EF9" w:rsidP="00F15EF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Pr>
          <w:rFonts w:ascii="Times New Roman" w:hAnsi="Times New Roman"/>
          <w:sz w:val="24"/>
          <w:szCs w:val="24"/>
        </w:rPr>
        <w:t>30 darba dienu laikā</w:t>
      </w:r>
      <w:r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w:t>
      </w:r>
      <w:r>
        <w:rPr>
          <w:rFonts w:ascii="Times New Roman" w:hAnsi="Times New Roman"/>
          <w:sz w:val="24"/>
          <w:szCs w:val="24"/>
        </w:rPr>
        <w:t xml:space="preserve">nosūta IZPILDĪTĀJAM </w:t>
      </w:r>
      <w:r w:rsidR="009C0D60">
        <w:rPr>
          <w:rFonts w:ascii="Times New Roman" w:hAnsi="Times New Roman"/>
          <w:sz w:val="24"/>
          <w:szCs w:val="24"/>
        </w:rPr>
        <w:t xml:space="preserve">paziņojumu ar </w:t>
      </w:r>
      <w:r>
        <w:rPr>
          <w:rFonts w:ascii="Times New Roman" w:hAnsi="Times New Roman"/>
          <w:sz w:val="24"/>
          <w:szCs w:val="24"/>
        </w:rPr>
        <w:t>informāciju par Līguma 2.1.punktā minēto</w:t>
      </w:r>
      <w:r w:rsidRPr="00C271F2">
        <w:rPr>
          <w:rFonts w:ascii="Times New Roman" w:hAnsi="Times New Roman"/>
          <w:sz w:val="24"/>
          <w:szCs w:val="24"/>
        </w:rPr>
        <w:t xml:space="preserve"> finansējumu</w:t>
      </w:r>
      <w:r>
        <w:rPr>
          <w:rFonts w:ascii="Times New Roman" w:hAnsi="Times New Roman"/>
          <w:sz w:val="24"/>
          <w:szCs w:val="24"/>
        </w:rPr>
        <w:t xml:space="preserve"> </w:t>
      </w:r>
      <w:r w:rsidRPr="00C271F2">
        <w:rPr>
          <w:rFonts w:ascii="Times New Roman" w:hAnsi="Times New Roman"/>
          <w:sz w:val="24"/>
          <w:szCs w:val="24"/>
        </w:rPr>
        <w:t xml:space="preserve"> </w:t>
      </w:r>
      <w:r>
        <w:rPr>
          <w:rFonts w:ascii="Times New Roman" w:hAnsi="Times New Roman"/>
          <w:sz w:val="24"/>
          <w:szCs w:val="24"/>
        </w:rPr>
        <w:t>(turpmāk – finanšu paziņojums</w:t>
      </w:r>
      <w:r w:rsidRPr="00506BCC">
        <w:rPr>
          <w:rFonts w:ascii="Times New Roman" w:hAnsi="Times New Roman"/>
          <w:sz w:val="24"/>
          <w:szCs w:val="24"/>
        </w:rPr>
        <w:t>), kas noformēts elektroniska dokumenta veidā un parakstīts ar drošu elektronisko parakstu, uz</w:t>
      </w:r>
      <w:r w:rsidRPr="00C271F2">
        <w:rPr>
          <w:rFonts w:ascii="Times New Roman" w:hAnsi="Times New Roman"/>
          <w:sz w:val="24"/>
          <w:szCs w:val="24"/>
        </w:rPr>
        <w:t xml:space="preserve"> </w:t>
      </w:r>
      <w:r w:rsidR="005E1CF8" w:rsidRPr="00FF7C04">
        <w:rPr>
          <w:rFonts w:ascii="Times New Roman" w:hAnsi="Times New Roman"/>
          <w:sz w:val="24"/>
          <w:szCs w:val="24"/>
        </w:rPr>
        <w:t>IZPILDĪTĀJA oficiālo elektronisko adresi</w:t>
      </w:r>
      <w:r w:rsidRPr="00FF7C04">
        <w:rPr>
          <w:rFonts w:ascii="Times New Roman" w:hAnsi="Times New Roman"/>
          <w:sz w:val="24"/>
          <w:szCs w:val="24"/>
        </w:rPr>
        <w:t>.</w:t>
      </w:r>
      <w:r w:rsidRPr="00C271F2">
        <w:rPr>
          <w:rFonts w:ascii="Times New Roman" w:hAnsi="Times New Roman"/>
          <w:sz w:val="24"/>
          <w:szCs w:val="24"/>
        </w:rPr>
        <w:t xml:space="preserve"> </w:t>
      </w:r>
    </w:p>
    <w:p w14:paraId="5A149906" w14:textId="77777777" w:rsidR="00F15EF9" w:rsidRDefault="00F15EF9" w:rsidP="00F15EF9">
      <w:p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633F4EB9" w14:textId="77777777" w:rsidR="00F15EF9" w:rsidRPr="00E42A8C" w:rsidRDefault="00F15EF9" w:rsidP="00F15EF9">
      <w:pPr>
        <w:spacing w:after="0" w:line="240" w:lineRule="auto"/>
        <w:ind w:left="426" w:hanging="426"/>
        <w:jc w:val="both"/>
        <w:rPr>
          <w:sz w:val="12"/>
          <w:szCs w:val="12"/>
        </w:rPr>
      </w:pPr>
    </w:p>
    <w:p w14:paraId="0EBBFD5B" w14:textId="77777777" w:rsidR="00F15EF9" w:rsidRPr="002B487F"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CF33FFC" w14:textId="77777777" w:rsidR="00F15EF9"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7AEA7BAA" w14:textId="6AA12C5A" w:rsidR="00F15EF9" w:rsidRPr="00DD6CC3"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Pr>
          <w:rFonts w:ascii="Times New Roman" w:eastAsia="Times New Roman" w:hAnsi="Times New Roman"/>
          <w:sz w:val="24"/>
          <w:szCs w:val="24"/>
        </w:rPr>
        <w:t>apmaksātās</w:t>
      </w:r>
      <w:r w:rsidRPr="002B487F">
        <w:rPr>
          <w:rFonts w:ascii="Times New Roman" w:eastAsia="Times New Roman" w:hAnsi="Times New Roman"/>
          <w:sz w:val="24"/>
          <w:szCs w:val="24"/>
        </w:rPr>
        <w:t xml:space="preserve"> 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DD6CC3">
        <w:rPr>
          <w:rFonts w:ascii="Times New Roman" w:eastAsia="Times New Roman" w:hAnsi="Times New Roman"/>
          <w:sz w:val="24"/>
          <w:szCs w:val="24"/>
        </w:rPr>
        <w:t xml:space="preserve">nerada personai tiesības saņemt pakalpojumus ārpus rindas vai atsevišķas rindas </w:t>
      </w:r>
      <w:r w:rsidRPr="009B340D">
        <w:rPr>
          <w:rFonts w:ascii="Times New Roman" w:eastAsia="Times New Roman" w:hAnsi="Times New Roman"/>
          <w:sz w:val="24"/>
          <w:szCs w:val="24"/>
        </w:rPr>
        <w:t>kārtībā</w:t>
      </w:r>
      <w:r>
        <w:rPr>
          <w:rFonts w:ascii="Times New Roman" w:eastAsia="Times New Roman" w:hAnsi="Times New Roman"/>
          <w:sz w:val="24"/>
          <w:szCs w:val="24"/>
        </w:rPr>
        <w:t>. O</w:t>
      </w:r>
      <w:r w:rsidRPr="00870A08">
        <w:rPr>
          <w:rFonts w:ascii="Times New Roman" w:eastAsia="Times New Roman" w:hAnsi="Times New Roman"/>
          <w:sz w:val="24"/>
          <w:szCs w:val="24"/>
        </w:rPr>
        <w:t>rganizējot klātienes klientu apkalpošanu ārpus tiešas veselības aprūpes pakalpojumu sniegšanas (piemēram, reģistratūrā, kasē u</w:t>
      </w:r>
      <w:r w:rsidR="00E52F3D">
        <w:rPr>
          <w:rFonts w:ascii="Times New Roman" w:eastAsia="Times New Roman" w:hAnsi="Times New Roman"/>
          <w:sz w:val="24"/>
          <w:szCs w:val="24"/>
        </w:rPr>
        <w:t>.</w:t>
      </w:r>
      <w:r w:rsidRPr="00870A08">
        <w:rPr>
          <w:rFonts w:ascii="Times New Roman" w:eastAsia="Times New Roman" w:hAnsi="Times New Roman"/>
          <w:sz w:val="24"/>
          <w:szCs w:val="24"/>
        </w:rPr>
        <w:t>tml.), veido vienotu rindu neatkarīgi no tā, vai persona saņem valsts apmaksājamos vai maksas veselības aprūpes pakalpojumus</w:t>
      </w:r>
      <w:r w:rsidRPr="00DD6CC3">
        <w:rPr>
          <w:rFonts w:ascii="Times New Roman" w:eastAsia="Times New Roman" w:hAnsi="Times New Roman"/>
          <w:sz w:val="24"/>
          <w:szCs w:val="24"/>
        </w:rPr>
        <w:t>;</w:t>
      </w:r>
    </w:p>
    <w:p w14:paraId="10970FCA" w14:textId="77777777" w:rsidR="00F15EF9" w:rsidRPr="00DD6CC3" w:rsidRDefault="00F15EF9" w:rsidP="00F15EF9">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E456292" w14:textId="77777777" w:rsidR="00F15EF9" w:rsidRPr="00DD6CC3" w:rsidRDefault="00F15EF9" w:rsidP="00F15EF9">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09AC6B85" w14:textId="4039F844" w:rsidR="00F15EF9" w:rsidRPr="00053E32" w:rsidRDefault="00F15EF9" w:rsidP="00053E32">
      <w:pPr>
        <w:spacing w:after="0" w:line="240" w:lineRule="auto"/>
        <w:ind w:left="1134" w:hanging="708"/>
        <w:jc w:val="both"/>
        <w:rPr>
          <w:rFonts w:ascii="Times New Roman" w:eastAsia="Times New Roman" w:hAnsi="Times New Roman"/>
          <w:i/>
          <w:iCs/>
          <w:sz w:val="24"/>
          <w:szCs w:val="24"/>
        </w:rPr>
      </w:pPr>
      <w:r w:rsidRPr="00DD6CC3">
        <w:rPr>
          <w:rFonts w:ascii="Times New Roman" w:eastAsia="Times New Roman" w:hAnsi="Times New Roman"/>
          <w:sz w:val="24"/>
          <w:szCs w:val="24"/>
        </w:rPr>
        <w:t>2.4.5.</w:t>
      </w:r>
      <w:r w:rsidRPr="00DD6CC3">
        <w:rPr>
          <w:rFonts w:ascii="Times New Roman" w:eastAsia="Times New Roman" w:hAnsi="Times New Roman"/>
          <w:sz w:val="24"/>
          <w:szCs w:val="24"/>
        </w:rPr>
        <w:tab/>
      </w:r>
      <w:r w:rsidR="00053E32">
        <w:rPr>
          <w:rFonts w:ascii="Times New Roman" w:eastAsia="Times New Roman" w:hAnsi="Times New Roman"/>
          <w:i/>
          <w:iCs/>
          <w:sz w:val="24"/>
          <w:szCs w:val="24"/>
        </w:rPr>
        <w:t>svītrots</w:t>
      </w:r>
    </w:p>
    <w:p w14:paraId="36A58237" w14:textId="77777777" w:rsidR="00F15EF9" w:rsidRDefault="00F15EF9" w:rsidP="00F15EF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2.4.6.</w:t>
      </w:r>
      <w:r>
        <w:rPr>
          <w:rFonts w:ascii="Times New Roman" w:eastAsia="Times New Roman" w:hAnsi="Times New Roman"/>
          <w:sz w:val="24"/>
          <w:szCs w:val="24"/>
        </w:rPr>
        <w:tab/>
      </w:r>
      <w:r w:rsidRPr="002B487F">
        <w:rPr>
          <w:rFonts w:ascii="Times New Roman" w:eastAsia="Times New Roman" w:hAnsi="Times New Roman"/>
          <w:sz w:val="24"/>
          <w:szCs w:val="24"/>
        </w:rPr>
        <w:t>medicīnisko indikāciju gadījumā</w:t>
      </w:r>
      <w:r>
        <w:rPr>
          <w:rFonts w:ascii="Times New Roman" w:eastAsia="Times New Roman" w:hAnsi="Times New Roman"/>
          <w:sz w:val="24"/>
          <w:szCs w:val="24"/>
        </w:rPr>
        <w:t>, nelūdzot personu nosūtījuma saņemšanai papildu vērsties pie ģimenes ārsta,</w:t>
      </w:r>
      <w:r w:rsidRPr="002B487F">
        <w:rPr>
          <w:rFonts w:ascii="Times New Roman" w:eastAsia="Times New Roman" w:hAnsi="Times New Roman"/>
          <w:sz w:val="24"/>
          <w:szCs w:val="24"/>
        </w:rPr>
        <w:t xml:space="preserve"> nosūt</w:t>
      </w:r>
      <w:r>
        <w:rPr>
          <w:rFonts w:ascii="Times New Roman" w:eastAsia="Times New Roman" w:hAnsi="Times New Roman"/>
          <w:sz w:val="24"/>
          <w:szCs w:val="24"/>
        </w:rPr>
        <w:t xml:space="preserve">a </w:t>
      </w:r>
      <w:r w:rsidRPr="002B487F">
        <w:rPr>
          <w:rFonts w:ascii="Times New Roman" w:eastAsia="Times New Roman" w:hAnsi="Times New Roman"/>
          <w:sz w:val="24"/>
          <w:szCs w:val="24"/>
        </w:rPr>
        <w:t>p</w:t>
      </w:r>
      <w:r>
        <w:rPr>
          <w:rFonts w:ascii="Times New Roman" w:eastAsia="Times New Roman" w:hAnsi="Times New Roman"/>
          <w:sz w:val="24"/>
          <w:szCs w:val="24"/>
        </w:rPr>
        <w:t>ersonu</w:t>
      </w:r>
      <w:r w:rsidRPr="002B487F">
        <w:rPr>
          <w:rFonts w:ascii="Times New Roman" w:eastAsia="Times New Roman" w:hAnsi="Times New Roman"/>
          <w:sz w:val="24"/>
          <w:szCs w:val="24"/>
        </w:rPr>
        <w:t xml:space="preserve"> pie attiecīgā </w:t>
      </w:r>
      <w:r w:rsidRPr="00102101">
        <w:rPr>
          <w:rFonts w:ascii="Times New Roman" w:eastAsia="Times New Roman" w:hAnsi="Times New Roman"/>
          <w:sz w:val="24"/>
          <w:szCs w:val="24"/>
        </w:rPr>
        <w:t>speciālista</w:t>
      </w:r>
      <w:r>
        <w:rPr>
          <w:rFonts w:ascii="Times New Roman" w:eastAsia="Times New Roman" w:hAnsi="Times New Roman"/>
          <w:sz w:val="24"/>
          <w:szCs w:val="24"/>
        </w:rPr>
        <w:t>,</w:t>
      </w:r>
      <w:r w:rsidRPr="00754B3B">
        <w:rPr>
          <w:rFonts w:ascii="Times New Roman" w:eastAsia="Times New Roman" w:hAnsi="Times New Roman"/>
          <w:sz w:val="24"/>
          <w:szCs w:val="24"/>
        </w:rPr>
        <w:t xml:space="preserve"> uz izmeklējumu</w:t>
      </w:r>
      <w:r w:rsidRPr="002B487F">
        <w:rPr>
          <w:rFonts w:ascii="Times New Roman" w:eastAsia="Times New Roman" w:hAnsi="Times New Roman"/>
          <w:sz w:val="24"/>
          <w:szCs w:val="24"/>
        </w:rPr>
        <w:t xml:space="preserve"> vai uz citu ārstniecības iestādi, kurai ir spēkā esošs līgums ar DIENESTU, izskaidrojot, kuri no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Pr>
          <w:rFonts w:ascii="Times New Roman" w:eastAsia="Times New Roman" w:hAnsi="Times New Roman"/>
          <w:sz w:val="24"/>
          <w:szCs w:val="24"/>
        </w:rPr>
        <w:t>;</w:t>
      </w:r>
    </w:p>
    <w:p w14:paraId="06815AF7" w14:textId="77777777" w:rsidR="00F15EF9" w:rsidRDefault="00F15EF9" w:rsidP="00F15EF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2.4.7.</w:t>
      </w:r>
      <w:r>
        <w:rPr>
          <w:rFonts w:ascii="Times New Roman" w:eastAsia="Times New Roman" w:hAnsi="Times New Roman"/>
          <w:sz w:val="24"/>
          <w:szCs w:val="24"/>
        </w:rPr>
        <w:tab/>
      </w:r>
      <w:r w:rsidRPr="002B487F">
        <w:rPr>
          <w:rFonts w:ascii="Times New Roman" w:eastAsia="Times New Roman" w:hAnsi="Times New Roman"/>
          <w:sz w:val="24"/>
          <w:szCs w:val="24"/>
        </w:rPr>
        <w:t xml:space="preserve">medicīnisko indikāciju gadījumā </w:t>
      </w:r>
      <w:r>
        <w:rPr>
          <w:rFonts w:ascii="Times New Roman" w:eastAsia="Times New Roman" w:hAnsi="Times New Roman"/>
          <w:sz w:val="24"/>
          <w:szCs w:val="24"/>
        </w:rPr>
        <w:t>un saskaņā ar normatīvajiem aktiem, nelūdzot personu receptes saņemšanai papildu vērsties pie ģimenes ārsta,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2B487F">
        <w:rPr>
          <w:rFonts w:ascii="Times New Roman" w:eastAsia="Times New Roman" w:hAnsi="Times New Roman"/>
          <w:sz w:val="24"/>
          <w:szCs w:val="24"/>
        </w:rPr>
        <w:t>izrakst</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personai</w:t>
      </w:r>
      <w:r w:rsidRPr="002B487F">
        <w:rPr>
          <w:rFonts w:ascii="Times New Roman" w:eastAsia="Times New Roman" w:hAnsi="Times New Roman"/>
          <w:sz w:val="24"/>
          <w:szCs w:val="24"/>
        </w:rPr>
        <w:t xml:space="preserve"> kompensējamās zāles un medicīniskās ierīces </w:t>
      </w:r>
      <w:r w:rsidRPr="00A44C5D">
        <w:rPr>
          <w:rFonts w:ascii="Times New Roman" w:eastAsia="Times New Roman" w:hAnsi="Times New Roman"/>
          <w:sz w:val="24"/>
          <w:szCs w:val="24"/>
        </w:rPr>
        <w:t>DIENESTA noteikt</w:t>
      </w:r>
      <w:r>
        <w:rPr>
          <w:rFonts w:ascii="Times New Roman" w:eastAsia="Times New Roman" w:hAnsi="Times New Roman"/>
          <w:sz w:val="24"/>
          <w:szCs w:val="24"/>
        </w:rPr>
        <w:t>aj</w:t>
      </w:r>
      <w:r w:rsidRPr="00A44C5D">
        <w:rPr>
          <w:rFonts w:ascii="Times New Roman" w:eastAsia="Times New Roman" w:hAnsi="Times New Roman"/>
          <w:sz w:val="24"/>
          <w:szCs w:val="24"/>
        </w:rPr>
        <w:t>ā finansējuma apjomā, sekojot līdzi tā izpildei</w:t>
      </w:r>
      <w:r>
        <w:rPr>
          <w:rFonts w:ascii="Times New Roman" w:eastAsia="Times New Roman" w:hAnsi="Times New Roman"/>
          <w:sz w:val="24"/>
          <w:szCs w:val="24"/>
        </w:rPr>
        <w:t xml:space="preserve"> un nepieciešamības gadījumā izskaidrojot personai </w:t>
      </w:r>
      <w:r w:rsidRPr="002B487F">
        <w:rPr>
          <w:rFonts w:ascii="Times New Roman" w:eastAsia="Times New Roman" w:hAnsi="Times New Roman"/>
          <w:sz w:val="24"/>
          <w:szCs w:val="24"/>
        </w:rPr>
        <w:t>kompensējam</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zā</w:t>
      </w:r>
      <w:r>
        <w:rPr>
          <w:rFonts w:ascii="Times New Roman" w:eastAsia="Times New Roman" w:hAnsi="Times New Roman"/>
          <w:sz w:val="24"/>
          <w:szCs w:val="24"/>
        </w:rPr>
        <w:t>ļu</w:t>
      </w:r>
      <w:r w:rsidRPr="002B487F">
        <w:rPr>
          <w:rFonts w:ascii="Times New Roman" w:eastAsia="Times New Roman" w:hAnsi="Times New Roman"/>
          <w:sz w:val="24"/>
          <w:szCs w:val="24"/>
        </w:rPr>
        <w:t xml:space="preserve"> un medicīnas ierī</w:t>
      </w:r>
      <w:r>
        <w:rPr>
          <w:rFonts w:ascii="Times New Roman" w:eastAsia="Times New Roman" w:hAnsi="Times New Roman"/>
          <w:sz w:val="24"/>
          <w:szCs w:val="24"/>
        </w:rPr>
        <w:t xml:space="preserve">ču </w:t>
      </w:r>
      <w:r w:rsidRPr="002B487F">
        <w:rPr>
          <w:rFonts w:ascii="Times New Roman" w:eastAsia="Times New Roman" w:hAnsi="Times New Roman"/>
          <w:sz w:val="24"/>
          <w:szCs w:val="24"/>
        </w:rPr>
        <w:t>izrakstīšanas un saņemšanas kārtību;</w:t>
      </w:r>
    </w:p>
    <w:p w14:paraId="2B8B672F" w14:textId="77777777" w:rsidR="00F15EF9" w:rsidRPr="00A44C5D" w:rsidRDefault="00F15EF9" w:rsidP="00F15EF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2.4.8.</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w:t>
      </w:r>
      <w:r>
        <w:rPr>
          <w:rFonts w:ascii="Times New Roman" w:eastAsia="Times New Roman" w:hAnsi="Times New Roman"/>
          <w:sz w:val="24"/>
          <w:szCs w:val="24"/>
        </w:rPr>
        <w:t>a stacionāra ārstēšana</w:t>
      </w:r>
      <w:r w:rsidRPr="002B487F">
        <w:rPr>
          <w:rFonts w:ascii="Times New Roman" w:eastAsia="Times New Roman" w:hAnsi="Times New Roman"/>
          <w:sz w:val="24"/>
          <w:szCs w:val="24"/>
        </w:rPr>
        <w:t xml:space="preserve"> un diagnoze</w:t>
      </w:r>
      <w:r>
        <w:rPr>
          <w:rFonts w:ascii="Times New Roman" w:eastAsia="Times New Roman" w:hAnsi="Times New Roman"/>
          <w:sz w:val="24"/>
          <w:szCs w:val="24"/>
        </w:rPr>
        <w:t xml:space="preserve"> vai personas stāvoklis</w:t>
      </w:r>
      <w:r w:rsidRPr="002B487F">
        <w:rPr>
          <w:rFonts w:ascii="Times New Roman" w:eastAsia="Times New Roman" w:hAnsi="Times New Roman"/>
          <w:sz w:val="24"/>
          <w:szCs w:val="24"/>
        </w:rPr>
        <w:t xml:space="preserve"> atbilst izvēlētās iestādes darba profilam</w:t>
      </w:r>
      <w:r>
        <w:rPr>
          <w:rFonts w:ascii="Times New Roman" w:eastAsia="Times New Roman" w:hAnsi="Times New Roman"/>
          <w:sz w:val="24"/>
          <w:szCs w:val="24"/>
        </w:rPr>
        <w:t xml:space="preserve"> un līmenim</w:t>
      </w:r>
      <w:r w:rsidRPr="002B487F">
        <w:rPr>
          <w:rFonts w:ascii="Times New Roman" w:eastAsia="Times New Roman" w:hAnsi="Times New Roman"/>
          <w:sz w:val="24"/>
          <w:szCs w:val="24"/>
        </w:rPr>
        <w:t xml:space="preserve">; </w:t>
      </w:r>
    </w:p>
    <w:p w14:paraId="1E024B6C" w14:textId="77777777" w:rsidR="00F15EF9" w:rsidRDefault="00F15EF9" w:rsidP="00F15EF9">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9</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59141D70" w14:textId="77777777" w:rsidR="00F15EF9" w:rsidRDefault="00F15EF9" w:rsidP="00F15EF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2.4.9.1.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r>
        <w:rPr>
          <w:rFonts w:ascii="Times New Roman" w:eastAsia="Times New Roman" w:hAnsi="Times New Roman"/>
          <w:sz w:val="24"/>
          <w:szCs w:val="24"/>
        </w:rPr>
        <w:t>līdzmaksājums</w:t>
      </w:r>
      <w:r w:rsidRPr="002B487F">
        <w:rPr>
          <w:rFonts w:ascii="Times New Roman" w:eastAsia="Times New Roman" w:hAnsi="Times New Roman"/>
          <w:sz w:val="24"/>
          <w:szCs w:val="24"/>
        </w:rPr>
        <w:t xml:space="preserve"> vai maksa par maksas pakalpojumu; </w:t>
      </w:r>
    </w:p>
    <w:p w14:paraId="73BA3C28" w14:textId="77777777" w:rsidR="00F15EF9" w:rsidRPr="002B487F" w:rsidRDefault="00F15EF9" w:rsidP="00F15EF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2.4.9.2.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4AA2CF01" w14:textId="77777777" w:rsidR="00F15EF9" w:rsidRPr="006467F0"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2.4.10.</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 xml:space="preserve"> 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62EC3898" w14:textId="77777777" w:rsidR="00F15EF9" w:rsidRPr="002B487F" w:rsidRDefault="00F15EF9" w:rsidP="00F15EF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2.4.10.1.</w:t>
      </w:r>
      <w:r>
        <w:rPr>
          <w:rFonts w:ascii="Times New Roman" w:eastAsia="Times New Roman" w:hAnsi="Times New Roman"/>
          <w:sz w:val="24"/>
          <w:szCs w:val="24"/>
        </w:rPr>
        <w:tab/>
        <w:t xml:space="preserve"> pirms pakalpojuma sniegšanas lūdz personu uzrādīt personu apliecinošu dokumentu un dokumentu, kas apliecina piederību personu kategorijai, kas ir atbrīvota no pacienta līdzmaksājuma, ja tāds ir</w:t>
      </w:r>
      <w:r w:rsidRPr="002B487F">
        <w:rPr>
          <w:rFonts w:ascii="Times New Roman" w:eastAsia="Times New Roman" w:hAnsi="Times New Roman"/>
          <w:sz w:val="24"/>
          <w:szCs w:val="24"/>
        </w:rPr>
        <w:t>;</w:t>
      </w:r>
    </w:p>
    <w:p w14:paraId="1B441A41" w14:textId="3DD603CC" w:rsidR="00F15EF9" w:rsidRDefault="00F15EF9" w:rsidP="00F15EF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2.4.10.2.</w:t>
      </w:r>
      <w:r>
        <w:rPr>
          <w:rFonts w:ascii="Times New Roman" w:eastAsia="Times New Roman" w:hAnsi="Times New Roman"/>
          <w:sz w:val="24"/>
          <w:szCs w:val="24"/>
        </w:rPr>
        <w:tab/>
        <w:t>ja personas statuss atbilst</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DIENESTA tīmekļvietnē </w:t>
      </w:r>
      <w:hyperlink r:id="rId9"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47140D">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w:t>
      </w:r>
      <w:r>
        <w:rPr>
          <w:rFonts w:ascii="Times New Roman" w:eastAsia="Times New Roman" w:hAnsi="Times New Roman"/>
          <w:sz w:val="24"/>
          <w:szCs w:val="24"/>
        </w:rPr>
        <w:t xml:space="preserve"> </w:t>
      </w:r>
      <w:r w:rsidRPr="000F0EB0">
        <w:rPr>
          <w:rFonts w:ascii="Times New Roman" w:eastAsia="Times New Roman" w:hAnsi="Times New Roman"/>
          <w:sz w:val="24"/>
          <w:szCs w:val="24"/>
        </w:rPr>
        <w:t>norādītajā dokumentā</w:t>
      </w:r>
      <w:r>
        <w:rPr>
          <w:rFonts w:ascii="Times New Roman" w:eastAsia="Times New Roman" w:hAnsi="Times New Roman"/>
          <w:sz w:val="24"/>
          <w:szCs w:val="24"/>
        </w:rPr>
        <w:t xml:space="preserve"> „</w:t>
      </w:r>
      <w:r w:rsidRPr="00323C26">
        <w:rPr>
          <w:rFonts w:ascii="Times New Roman" w:eastAsia="Times New Roman" w:hAnsi="Times New Roman"/>
          <w:sz w:val="24"/>
          <w:szCs w:val="24"/>
        </w:rPr>
        <w:t xml:space="preserve">No pacienta </w:t>
      </w:r>
      <w:r>
        <w:rPr>
          <w:rFonts w:ascii="Times New Roman" w:eastAsia="Times New Roman" w:hAnsi="Times New Roman"/>
          <w:sz w:val="24"/>
          <w:szCs w:val="24"/>
        </w:rPr>
        <w:t xml:space="preserve">līdzmaksājuma </w:t>
      </w:r>
      <w:r w:rsidRPr="00323C26">
        <w:rPr>
          <w:rFonts w:ascii="Times New Roman" w:eastAsia="Times New Roman" w:hAnsi="Times New Roman"/>
          <w:sz w:val="24"/>
          <w:szCs w:val="24"/>
        </w:rPr>
        <w:t xml:space="preserve">atbrīvotās personas, </w:t>
      </w:r>
      <w:r w:rsidRPr="00323C26">
        <w:rPr>
          <w:rFonts w:ascii="Times New Roman" w:eastAsia="Times New Roman" w:hAnsi="Times New Roman"/>
          <w:sz w:val="24"/>
          <w:szCs w:val="24"/>
        </w:rPr>
        <w:lastRenderedPageBreak/>
        <w:t>kurām jālūdz uzrādīt attiecīgo personas statusu apliecinošos dokumentus</w:t>
      </w:r>
      <w:r>
        <w:rPr>
          <w:rFonts w:ascii="Times New Roman" w:eastAsia="Times New Roman" w:hAnsi="Times New Roman"/>
          <w:sz w:val="24"/>
          <w:szCs w:val="24"/>
        </w:rPr>
        <w:t xml:space="preserve">”, pievieno </w:t>
      </w:r>
      <w:r w:rsidRPr="002B487F">
        <w:rPr>
          <w:rFonts w:ascii="Times New Roman" w:eastAsia="Times New Roman" w:hAnsi="Times New Roman"/>
          <w:sz w:val="24"/>
          <w:szCs w:val="24"/>
        </w:rPr>
        <w:t>ambulatorā pacienta medicīniskajai kartei attiecīg</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personas statusu apliecinoš</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dokumenta kopiju vai </w:t>
      </w:r>
      <w:r>
        <w:rPr>
          <w:rFonts w:ascii="Times New Roman" w:eastAsia="Times New Roman" w:hAnsi="Times New Roman"/>
          <w:sz w:val="24"/>
          <w:szCs w:val="24"/>
        </w:rPr>
        <w:t xml:space="preserve">izdara </w:t>
      </w:r>
      <w:r w:rsidRPr="002B487F">
        <w:rPr>
          <w:rFonts w:ascii="Times New Roman" w:eastAsia="Times New Roman" w:hAnsi="Times New Roman"/>
          <w:sz w:val="24"/>
          <w:szCs w:val="24"/>
        </w:rPr>
        <w:t>par šo dokumentu atzīmi ambulatorā pacienta medicīniskajā kartē, norādot dokumenta veidu, numuru, izdevēju, izdošanas datumu un derīguma termiņu</w:t>
      </w:r>
      <w:r>
        <w:rPr>
          <w:rFonts w:ascii="Times New Roman" w:eastAsia="Times New Roman" w:hAnsi="Times New Roman"/>
          <w:sz w:val="24"/>
          <w:szCs w:val="24"/>
        </w:rPr>
        <w:t>;</w:t>
      </w:r>
      <w:r w:rsidRPr="00323C26">
        <w:rPr>
          <w:rFonts w:ascii="Times New Roman" w:eastAsia="Times New Roman" w:hAnsi="Times New Roman"/>
          <w:sz w:val="24"/>
          <w:szCs w:val="24"/>
        </w:rPr>
        <w:t xml:space="preserve"> </w:t>
      </w:r>
    </w:p>
    <w:p w14:paraId="1EAFECD5" w14:textId="77777777" w:rsidR="00F15EF9" w:rsidRDefault="00F15EF9" w:rsidP="00F15EF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2.4.10.3. neiekasē pacienta līdzmaksājumu vairāk kā vienu reizi par katru ā</w:t>
      </w:r>
      <w:r w:rsidRPr="003340C4">
        <w:rPr>
          <w:rFonts w:ascii="Times New Roman" w:eastAsia="Times New Roman" w:hAnsi="Times New Roman"/>
          <w:sz w:val="24"/>
          <w:szCs w:val="24"/>
        </w:rPr>
        <w:t xml:space="preserve">rstu konsīliju </w:t>
      </w:r>
      <w:r>
        <w:rPr>
          <w:rFonts w:ascii="Times New Roman" w:eastAsia="Times New Roman" w:hAnsi="Times New Roman"/>
          <w:sz w:val="24"/>
          <w:szCs w:val="24"/>
        </w:rPr>
        <w:t xml:space="preserve">turpmākas </w:t>
      </w:r>
      <w:r w:rsidRPr="003340C4">
        <w:rPr>
          <w:rFonts w:ascii="Times New Roman" w:eastAsia="Times New Roman" w:hAnsi="Times New Roman"/>
          <w:sz w:val="24"/>
          <w:szCs w:val="24"/>
        </w:rPr>
        <w:t xml:space="preserve">terapijas taktikas </w:t>
      </w:r>
      <w:r>
        <w:rPr>
          <w:rFonts w:ascii="Times New Roman" w:eastAsia="Times New Roman" w:hAnsi="Times New Roman"/>
          <w:sz w:val="24"/>
          <w:szCs w:val="24"/>
        </w:rPr>
        <w:t>noteikšanai</w:t>
      </w:r>
      <w:r w:rsidRPr="003340C4">
        <w:rPr>
          <w:rFonts w:ascii="Times New Roman" w:eastAsia="Times New Roman" w:hAnsi="Times New Roman"/>
          <w:sz w:val="24"/>
          <w:szCs w:val="24"/>
        </w:rPr>
        <w:t xml:space="preserve"> ar pirmreizēji diagnosticētu onkoloģisk</w:t>
      </w:r>
      <w:r>
        <w:rPr>
          <w:rFonts w:ascii="Times New Roman" w:eastAsia="Times New Roman" w:hAnsi="Times New Roman"/>
          <w:sz w:val="24"/>
          <w:szCs w:val="24"/>
        </w:rPr>
        <w:t>u</w:t>
      </w:r>
      <w:r w:rsidRPr="003340C4">
        <w:rPr>
          <w:rFonts w:ascii="Times New Roman" w:eastAsia="Times New Roman" w:hAnsi="Times New Roman"/>
          <w:sz w:val="24"/>
          <w:szCs w:val="24"/>
        </w:rPr>
        <w:t xml:space="preserve"> slimību</w:t>
      </w:r>
      <w:r>
        <w:rPr>
          <w:rFonts w:ascii="Times New Roman" w:eastAsia="Times New Roman" w:hAnsi="Times New Roman"/>
          <w:sz w:val="24"/>
          <w:szCs w:val="24"/>
        </w:rPr>
        <w:t>;</w:t>
      </w:r>
    </w:p>
    <w:p w14:paraId="5E1D6A37" w14:textId="10DF1A62" w:rsidR="00F15EF9" w:rsidRPr="002B487F"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2.4.11.</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Pr>
          <w:rFonts w:ascii="Times New Roman" w:eastAsia="Times New Roman" w:hAnsi="Times New Roman"/>
          <w:sz w:val="24"/>
          <w:szCs w:val="24"/>
        </w:rPr>
        <w:t>tīmekļvietnē</w:t>
      </w:r>
      <w:r w:rsidRPr="00EE2E19">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r>
        <w:rPr>
          <w:rFonts w:ascii="Times New Roman" w:eastAsia="Times New Roman" w:hAnsi="Times New Roman"/>
          <w:sz w:val="24"/>
          <w:szCs w:val="24"/>
        </w:rPr>
        <w:t xml:space="preserve"> </w:t>
      </w:r>
    </w:p>
    <w:p w14:paraId="29809AB8" w14:textId="77777777" w:rsidR="00F15EF9" w:rsidRDefault="00F15EF9" w:rsidP="00F15EF9">
      <w:pPr>
        <w:spacing w:after="0" w:line="240" w:lineRule="auto"/>
        <w:ind w:left="1985" w:hanging="851"/>
        <w:jc w:val="both"/>
        <w:rPr>
          <w:rFonts w:ascii="Times New Roman" w:eastAsia="Times New Roman" w:hAnsi="Times New Roman"/>
          <w:sz w:val="24"/>
          <w:szCs w:val="24"/>
        </w:rPr>
      </w:pPr>
      <w:r w:rsidRPr="00E108E4">
        <w:rPr>
          <w:rFonts w:ascii="Times New Roman" w:eastAsia="Times New Roman" w:hAnsi="Times New Roman"/>
          <w:sz w:val="24"/>
          <w:szCs w:val="24"/>
        </w:rPr>
        <w:t>2.4.1</w:t>
      </w:r>
      <w:r>
        <w:rPr>
          <w:rFonts w:ascii="Times New Roman" w:eastAsia="Times New Roman" w:hAnsi="Times New Roman"/>
          <w:sz w:val="24"/>
          <w:szCs w:val="24"/>
        </w:rPr>
        <w:t>1</w:t>
      </w:r>
      <w:r w:rsidRPr="00E108E4">
        <w:rPr>
          <w:rFonts w:ascii="Times New Roman" w:eastAsia="Times New Roman" w:hAnsi="Times New Roman"/>
          <w:sz w:val="24"/>
          <w:szCs w:val="24"/>
        </w:rPr>
        <w:t>.1. pie ieejas IZPILDĪTĀJA telpās norād</w:t>
      </w:r>
      <w:r>
        <w:rPr>
          <w:rFonts w:ascii="Times New Roman" w:eastAsia="Times New Roman" w:hAnsi="Times New Roman"/>
          <w:sz w:val="24"/>
          <w:szCs w:val="24"/>
        </w:rPr>
        <w:t>e</w:t>
      </w:r>
      <w:r w:rsidRPr="00E108E4">
        <w:rPr>
          <w:rFonts w:ascii="Times New Roman" w:eastAsia="Times New Roman" w:hAnsi="Times New Roman"/>
          <w:sz w:val="24"/>
          <w:szCs w:val="24"/>
        </w:rPr>
        <w:t xml:space="preserve"> ar IZPILDĪTĀJA ārstniecības iestādes nosaukumu un darba laiku;</w:t>
      </w:r>
    </w:p>
    <w:p w14:paraId="45BC5D69" w14:textId="77777777" w:rsidR="00F15EF9" w:rsidRPr="002B487F" w:rsidRDefault="00F15EF9" w:rsidP="00F15EF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 xml:space="preserve">2.4.11.2. </w:t>
      </w:r>
      <w:r w:rsidRPr="002B487F">
        <w:rPr>
          <w:rFonts w:ascii="Times New Roman" w:eastAsia="Times New Roman" w:hAnsi="Times New Roman"/>
          <w:sz w:val="24"/>
          <w:szCs w:val="24"/>
        </w:rPr>
        <w:t xml:space="preserve">IZPILDĪTĀJA ārstniecības iestādes darba režīms – informācija </w:t>
      </w:r>
      <w:r w:rsidRPr="00EE2E19">
        <w:rPr>
          <w:rFonts w:ascii="Times New Roman" w:hAnsi="Times New Roman"/>
          <w:sz w:val="24"/>
          <w:szCs w:val="24"/>
        </w:rPr>
        <w:t xml:space="preserve">par laiku un telpu, kur tiek sniegti attiecīgi DIENESTA apmaksātie un maksas </w:t>
      </w:r>
      <w:r>
        <w:rPr>
          <w:rFonts w:ascii="Times New Roman" w:hAnsi="Times New Roman"/>
          <w:sz w:val="24"/>
          <w:szCs w:val="24"/>
        </w:rPr>
        <w:t xml:space="preserve">veselības aprūpes </w:t>
      </w:r>
      <w:r w:rsidRPr="00EE2E19">
        <w:rPr>
          <w:rFonts w:ascii="Times New Roman" w:hAnsi="Times New Roman"/>
          <w:sz w:val="24"/>
          <w:szCs w:val="24"/>
        </w:rPr>
        <w:t>pakalpojumi</w:t>
      </w:r>
      <w:r>
        <w:rPr>
          <w:rFonts w:ascii="Times New Roman" w:hAnsi="Times New Roman"/>
          <w:sz w:val="24"/>
          <w:szCs w:val="24"/>
        </w:rPr>
        <w:t>;</w:t>
      </w:r>
    </w:p>
    <w:p w14:paraId="66585371" w14:textId="2604DEB5" w:rsidR="00F15EF9" w:rsidRPr="003E2AD1" w:rsidRDefault="00F15EF9" w:rsidP="00F15EF9">
      <w:pPr>
        <w:spacing w:after="0" w:line="240" w:lineRule="auto"/>
        <w:ind w:left="1985" w:hanging="851"/>
        <w:jc w:val="both"/>
        <w:rPr>
          <w:rFonts w:ascii="Times New Roman" w:hAnsi="Times New Roman"/>
          <w:sz w:val="24"/>
          <w:szCs w:val="24"/>
        </w:rPr>
      </w:pPr>
      <w:r w:rsidRPr="006F683D">
        <w:rPr>
          <w:rFonts w:ascii="Times New Roman" w:eastAsia="Times New Roman" w:hAnsi="Times New Roman"/>
          <w:sz w:val="24"/>
          <w:szCs w:val="24"/>
        </w:rPr>
        <w:t>2.4.1</w:t>
      </w:r>
      <w:r>
        <w:rPr>
          <w:rFonts w:ascii="Times New Roman" w:eastAsia="Times New Roman" w:hAnsi="Times New Roman"/>
          <w:sz w:val="24"/>
          <w:szCs w:val="24"/>
        </w:rPr>
        <w:t>1</w:t>
      </w:r>
      <w:r w:rsidRPr="006F683D">
        <w:rPr>
          <w:rFonts w:ascii="Times New Roman" w:eastAsia="Times New Roman" w:hAnsi="Times New Roman"/>
          <w:sz w:val="24"/>
          <w:szCs w:val="24"/>
        </w:rPr>
        <w:t>.</w:t>
      </w:r>
      <w:r>
        <w:rPr>
          <w:rFonts w:ascii="Times New Roman" w:eastAsia="Times New Roman" w:hAnsi="Times New Roman"/>
          <w:sz w:val="24"/>
          <w:szCs w:val="24"/>
        </w:rPr>
        <w:t>3</w:t>
      </w:r>
      <w:r w:rsidRPr="006F683D">
        <w:rPr>
          <w:rFonts w:ascii="Times New Roman" w:eastAsia="Times New Roman" w:hAnsi="Times New Roman"/>
          <w:sz w:val="24"/>
          <w:szCs w:val="24"/>
        </w:rPr>
        <w:t>.</w:t>
      </w:r>
      <w:r w:rsidRPr="003E2AD1">
        <w:rPr>
          <w:rFonts w:ascii="Times New Roman" w:eastAsia="Times New Roman" w:hAnsi="Times New Roman"/>
          <w:sz w:val="24"/>
          <w:szCs w:val="24"/>
        </w:rPr>
        <w:tab/>
        <w:t>DIENESTA apmaksājamo sekundār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veselības aprūpes pakalpojumu veidu </w:t>
      </w:r>
      <w:r>
        <w:rPr>
          <w:rFonts w:ascii="Times New Roman" w:eastAsia="Times New Roman" w:hAnsi="Times New Roman"/>
          <w:sz w:val="24"/>
          <w:szCs w:val="24"/>
        </w:rPr>
        <w:t>uzskaitījums</w:t>
      </w:r>
      <w:r w:rsidRPr="003E2AD1">
        <w:rPr>
          <w:rFonts w:ascii="Times New Roman" w:eastAsia="Times New Roman" w:hAnsi="Times New Roman"/>
          <w:sz w:val="24"/>
          <w:szCs w:val="24"/>
        </w:rPr>
        <w:t xml:space="preserve">, kurus sniedz IZPILDĪTĀJS, atbilstoši </w:t>
      </w:r>
      <w:r>
        <w:rPr>
          <w:rFonts w:ascii="Times New Roman" w:eastAsia="Times New Roman" w:hAnsi="Times New Roman"/>
          <w:sz w:val="24"/>
          <w:szCs w:val="24"/>
        </w:rPr>
        <w:t xml:space="preserve">DIENESTA tīmekļvietnē </w:t>
      </w:r>
      <w:hyperlink r:id="rId10"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47140D">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w:t>
      </w:r>
      <w:r>
        <w:rPr>
          <w:rFonts w:ascii="Times New Roman" w:eastAsia="Times New Roman" w:hAnsi="Times New Roman"/>
          <w:sz w:val="24"/>
          <w:szCs w:val="24"/>
        </w:rPr>
        <w:t xml:space="preserve"> ievietotajam sarakstam „</w:t>
      </w:r>
      <w:r w:rsidRPr="00723A23">
        <w:rPr>
          <w:rFonts w:ascii="Times New Roman" w:eastAsia="Times New Roman" w:hAnsi="Times New Roman"/>
          <w:sz w:val="24"/>
          <w:szCs w:val="24"/>
        </w:rPr>
        <w:t>Sekundār</w:t>
      </w:r>
      <w:r>
        <w:rPr>
          <w:rFonts w:ascii="Times New Roman" w:eastAsia="Times New Roman" w:hAnsi="Times New Roman"/>
          <w:sz w:val="24"/>
          <w:szCs w:val="24"/>
        </w:rPr>
        <w:t>ās</w:t>
      </w:r>
      <w:r w:rsidRPr="00723A23">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23A23">
        <w:rPr>
          <w:rFonts w:ascii="Times New Roman" w:eastAsia="Times New Roman" w:hAnsi="Times New Roman"/>
          <w:sz w:val="24"/>
          <w:szCs w:val="24"/>
        </w:rPr>
        <w:t xml:space="preserve"> veselības aprūpes pakalpojumu veidi</w:t>
      </w:r>
      <w:r>
        <w:rPr>
          <w:rFonts w:ascii="Times New Roman" w:eastAsia="Times New Roman" w:hAnsi="Times New Roman"/>
          <w:sz w:val="24"/>
          <w:szCs w:val="24"/>
        </w:rPr>
        <w:t xml:space="preserve">” </w:t>
      </w:r>
      <w:r w:rsidRPr="003E2AD1">
        <w:rPr>
          <w:rFonts w:ascii="Times New Roman" w:hAnsi="Times New Roman"/>
          <w:sz w:val="24"/>
          <w:szCs w:val="24"/>
        </w:rPr>
        <w:t>(IZPILDĪTĀJS norāda tikai tos pakalpojumus, kurus tas veic)</w:t>
      </w:r>
      <w:r w:rsidRPr="003E2AD1">
        <w:rPr>
          <w:rFonts w:ascii="Times New Roman" w:eastAsia="Times New Roman" w:hAnsi="Times New Roman"/>
          <w:sz w:val="24"/>
          <w:szCs w:val="24"/>
        </w:rPr>
        <w:t>;</w:t>
      </w:r>
    </w:p>
    <w:p w14:paraId="65860F22" w14:textId="77777777" w:rsidR="00F15EF9" w:rsidRPr="003E2AD1" w:rsidRDefault="00F15EF9" w:rsidP="00F15EF9">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Pr>
          <w:rFonts w:ascii="Times New Roman" w:eastAsia="Times New Roman" w:hAnsi="Times New Roman"/>
          <w:sz w:val="24"/>
          <w:szCs w:val="24"/>
        </w:rPr>
        <w:t>1</w:t>
      </w:r>
      <w:r w:rsidRPr="003E2AD1">
        <w:rPr>
          <w:rFonts w:ascii="Times New Roman" w:eastAsia="Times New Roman" w:hAnsi="Times New Roman"/>
          <w:sz w:val="24"/>
          <w:szCs w:val="24"/>
        </w:rPr>
        <w:t>.</w:t>
      </w:r>
      <w:r>
        <w:rPr>
          <w:rFonts w:ascii="Times New Roman" w:eastAsia="Times New Roman" w:hAnsi="Times New Roman"/>
          <w:sz w:val="24"/>
          <w:szCs w:val="24"/>
        </w:rPr>
        <w:t>4</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62FF7992" w14:textId="77777777" w:rsidR="00F15EF9" w:rsidRDefault="00F15EF9" w:rsidP="00F15EF9">
      <w:pPr>
        <w:spacing w:after="0" w:line="240" w:lineRule="auto"/>
        <w:ind w:left="1985" w:hanging="851"/>
        <w:jc w:val="both"/>
        <w:rPr>
          <w:rFonts w:ascii="Times New Roman" w:eastAsia="Times New Roman" w:hAnsi="Times New Roman"/>
          <w:sz w:val="24"/>
          <w:szCs w:val="24"/>
          <w:highlight w:val="yellow"/>
        </w:rPr>
      </w:pPr>
      <w:r w:rsidRPr="003E2AD1">
        <w:rPr>
          <w:rFonts w:ascii="Times New Roman" w:eastAsia="Times New Roman" w:hAnsi="Times New Roman"/>
          <w:sz w:val="24"/>
          <w:szCs w:val="24"/>
        </w:rPr>
        <w:t>2.4.1</w:t>
      </w:r>
      <w:r>
        <w:rPr>
          <w:rFonts w:ascii="Times New Roman" w:eastAsia="Times New Roman" w:hAnsi="Times New Roman"/>
          <w:sz w:val="24"/>
          <w:szCs w:val="24"/>
        </w:rPr>
        <w:t>1</w:t>
      </w:r>
      <w:r w:rsidRPr="003E2AD1">
        <w:rPr>
          <w:rFonts w:ascii="Times New Roman" w:eastAsia="Times New Roman" w:hAnsi="Times New Roman"/>
          <w:sz w:val="24"/>
          <w:szCs w:val="24"/>
        </w:rPr>
        <w:t>.</w:t>
      </w:r>
      <w:r>
        <w:rPr>
          <w:rFonts w:ascii="Times New Roman" w:eastAsia="Times New Roman" w:hAnsi="Times New Roman"/>
          <w:sz w:val="24"/>
          <w:szCs w:val="24"/>
        </w:rPr>
        <w:t>5</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par dežūrārsta palīdzības saņemšanas iespējām, ja šādi pakalpojumi attiecīgajā teritorijā ir pieejami, un par tuvāko ārstniecības iestādi, kurā iespējams saņemt diennakts neatliekamo medicīnisko palīdzību, norādot tās adresi un tālruņa numuru;</w:t>
      </w:r>
      <w:r w:rsidRPr="002B487F">
        <w:rPr>
          <w:rFonts w:ascii="Times New Roman" w:eastAsia="Times New Roman" w:hAnsi="Times New Roman"/>
          <w:sz w:val="24"/>
          <w:szCs w:val="24"/>
        </w:rPr>
        <w:t xml:space="preserve"> </w:t>
      </w:r>
    </w:p>
    <w:p w14:paraId="7DE7B74B" w14:textId="77777777" w:rsidR="00F15EF9" w:rsidRDefault="00F15EF9" w:rsidP="00F15EF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2.4.1</w:t>
      </w:r>
      <w:r>
        <w:rPr>
          <w:rFonts w:ascii="Times New Roman" w:eastAsia="Times New Roman" w:hAnsi="Times New Roman"/>
          <w:sz w:val="24"/>
          <w:szCs w:val="24"/>
        </w:rPr>
        <w:t>1</w:t>
      </w:r>
      <w:r w:rsidRPr="00102101">
        <w:rPr>
          <w:rFonts w:ascii="Times New Roman" w:eastAsia="Times New Roman" w:hAnsi="Times New Roman"/>
          <w:sz w:val="24"/>
          <w:szCs w:val="24"/>
        </w:rPr>
        <w:t>.6</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D6FAF9B" w14:textId="77777777" w:rsidR="00F15EF9" w:rsidRPr="002B487F" w:rsidRDefault="00F15EF9" w:rsidP="00F15EF9">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00B0B4CA" w14:textId="01DD8841" w:rsidR="00F15EF9" w:rsidRPr="002B487F" w:rsidRDefault="00F15EF9" w:rsidP="00F15EF9">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13</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Pr>
          <w:rFonts w:ascii="Times New Roman" w:eastAsia="Times New Roman" w:hAnsi="Times New Roman"/>
          <w:sz w:val="24"/>
          <w:szCs w:val="24"/>
        </w:rPr>
        <w:t xml:space="preserve">DIENESTA tīmekļvietnē </w:t>
      </w:r>
      <w:hyperlink r:id="rId11"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47140D">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w:t>
      </w:r>
      <w:r>
        <w:rPr>
          <w:rFonts w:ascii="Times New Roman" w:eastAsia="Times New Roman" w:hAnsi="Times New Roman"/>
          <w:sz w:val="24"/>
          <w:szCs w:val="24"/>
        </w:rPr>
        <w:t xml:space="preserve"> esošo veidlapu</w:t>
      </w:r>
      <w:r w:rsidRPr="00276BA9">
        <w:rPr>
          <w:rFonts w:ascii="Times New Roman" w:hAnsi="Times New Roman"/>
          <w:sz w:val="24"/>
          <w:szCs w:val="24"/>
        </w:rPr>
        <w:t xml:space="preserve"> </w:t>
      </w:r>
      <w:r>
        <w:rPr>
          <w:rFonts w:ascii="Times New Roman" w:hAnsi="Times New Roman"/>
          <w:sz w:val="24"/>
          <w:szCs w:val="24"/>
        </w:rPr>
        <w:t>„Nosūtījums</w:t>
      </w:r>
      <w:r w:rsidRPr="00C0124E">
        <w:rPr>
          <w:rFonts w:ascii="Times New Roman" w:hAnsi="Times New Roman"/>
          <w:sz w:val="24"/>
          <w:szCs w:val="24"/>
        </w:rPr>
        <w:t xml:space="preserve"> uz ambulatorajiem laboratoriskajiem izmeklējumiem</w:t>
      </w:r>
      <w:r>
        <w:rPr>
          <w:rFonts w:ascii="Times New Roman" w:hAnsi="Times New Roman"/>
          <w:sz w:val="24"/>
          <w:szCs w:val="24"/>
        </w:rPr>
        <w:t>”</w:t>
      </w:r>
      <w:r w:rsidRPr="002B487F">
        <w:rPr>
          <w:rFonts w:ascii="Times New Roman" w:eastAsia="Times New Roman" w:hAnsi="Times New Roman"/>
          <w:sz w:val="24"/>
          <w:szCs w:val="24"/>
        </w:rPr>
        <w:t>, kurā obligāti aizpild</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161456F1" w14:textId="77777777" w:rsidR="00F15EF9" w:rsidRPr="002B487F"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13</w:t>
      </w:r>
      <w:r w:rsidRPr="002B487F">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nosūtījuma derīguma termiņš;</w:t>
      </w:r>
    </w:p>
    <w:p w14:paraId="25581FD0" w14:textId="77777777" w:rsidR="00F15EF9" w:rsidRPr="002B487F"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13</w:t>
      </w:r>
      <w:r w:rsidRPr="002B487F">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analīžu skaits;</w:t>
      </w:r>
    </w:p>
    <w:p w14:paraId="40C93FBF" w14:textId="77777777" w:rsidR="00F15EF9" w:rsidRPr="002B487F"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13</w:t>
      </w:r>
      <w:r w:rsidRPr="002B487F">
        <w:rPr>
          <w:rFonts w:ascii="Times New Roman" w:eastAsia="Times New Roman" w:hAnsi="Times New Roman"/>
          <w:sz w:val="24"/>
          <w:szCs w:val="24"/>
        </w:rPr>
        <w:t>.3.</w:t>
      </w:r>
      <w:r>
        <w:rPr>
          <w:rFonts w:ascii="Times New Roman" w:eastAsia="Times New Roman" w:hAnsi="Times New Roman"/>
          <w:sz w:val="24"/>
          <w:szCs w:val="24"/>
        </w:rPr>
        <w:tab/>
      </w:r>
      <w:r w:rsidRPr="002B487F">
        <w:rPr>
          <w:rFonts w:ascii="Times New Roman" w:eastAsia="Times New Roman" w:hAnsi="Times New Roman"/>
          <w:sz w:val="24"/>
          <w:szCs w:val="24"/>
        </w:rPr>
        <w:t>prioritārais izmeklēšanas iemesls;</w:t>
      </w:r>
    </w:p>
    <w:p w14:paraId="039F6808" w14:textId="77777777" w:rsidR="00F15EF9"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13</w:t>
      </w:r>
      <w:r w:rsidRPr="002B487F">
        <w:rPr>
          <w:rFonts w:ascii="Times New Roman" w:eastAsia="Times New Roman" w:hAnsi="Times New Roman"/>
          <w:sz w:val="24"/>
          <w:szCs w:val="24"/>
        </w:rPr>
        <w:t>.4.</w:t>
      </w:r>
      <w:r>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1566AA6A" w14:textId="77777777" w:rsidR="00F15EF9" w:rsidRPr="002B487F" w:rsidRDefault="00F15EF9" w:rsidP="00F15EF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14</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1EA45E21" w14:textId="77777777" w:rsidR="00F15EF9" w:rsidRPr="002B487F"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14</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22BBE59E" w14:textId="77777777" w:rsidR="00F15EF9" w:rsidRPr="002B487F" w:rsidRDefault="00F15EF9" w:rsidP="00F15EF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14</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1D6498C5" w14:textId="202C5EA4" w:rsidR="00F15EF9" w:rsidRDefault="00F15EF9" w:rsidP="00F15EF9">
      <w:pPr>
        <w:spacing w:after="0" w:line="240" w:lineRule="auto"/>
        <w:ind w:left="1134" w:hanging="720"/>
        <w:jc w:val="both"/>
        <w:rPr>
          <w:rFonts w:ascii="Times New Roman" w:eastAsia="Times New Roman" w:hAnsi="Times New Roman"/>
          <w:sz w:val="24"/>
          <w:szCs w:val="24"/>
        </w:rPr>
      </w:pPr>
      <w:r w:rsidRPr="003E28EA">
        <w:rPr>
          <w:rFonts w:ascii="Times New Roman" w:hAnsi="Times New Roman"/>
          <w:color w:val="000000"/>
          <w:sz w:val="24"/>
          <w:szCs w:val="24"/>
          <w:lang w:eastAsia="lv-LV"/>
        </w:rPr>
        <w:t>2.4.1</w:t>
      </w:r>
      <w:r>
        <w:rPr>
          <w:rFonts w:ascii="Times New Roman" w:hAnsi="Times New Roman"/>
          <w:color w:val="000000"/>
          <w:sz w:val="24"/>
          <w:szCs w:val="24"/>
          <w:lang w:eastAsia="lv-LV"/>
        </w:rPr>
        <w:t>5</w:t>
      </w:r>
      <w:r w:rsidRPr="00102101">
        <w:rPr>
          <w:rFonts w:ascii="Times New Roman" w:hAnsi="Times New Roman"/>
          <w:color w:val="000000"/>
          <w:sz w:val="24"/>
          <w:szCs w:val="24"/>
          <w:lang w:eastAsia="lv-LV"/>
        </w:rPr>
        <w:t>.</w:t>
      </w:r>
      <w:r w:rsidRPr="00102101">
        <w:rPr>
          <w:rFonts w:ascii="Times New Roman" w:hAnsi="Times New Roman"/>
          <w:color w:val="000000"/>
          <w:sz w:val="24"/>
          <w:szCs w:val="24"/>
          <w:lang w:eastAsia="lv-LV"/>
        </w:rPr>
        <w:tab/>
      </w:r>
      <w:r w:rsidRPr="00102101">
        <w:rPr>
          <w:rFonts w:ascii="Times New Roman" w:eastAsia="Times New Roman" w:hAnsi="Times New Roman"/>
          <w:sz w:val="24"/>
          <w:szCs w:val="24"/>
        </w:rPr>
        <w:t>nosūtot personu p</w:t>
      </w:r>
      <w:r w:rsidRPr="00102101">
        <w:rPr>
          <w:rFonts w:ascii="Times New Roman" w:hAnsi="Times New Roman"/>
          <w:bCs/>
          <w:color w:val="000000"/>
          <w:sz w:val="24"/>
          <w:szCs w:val="24"/>
          <w:lang w:eastAsia="lv-LV"/>
        </w:rPr>
        <w:t>ozitronu emisijas tomogrāfijas ar datortomogrāfiju pakalpojuma saņemšanai</w:t>
      </w:r>
      <w:r w:rsidRPr="00102101">
        <w:rPr>
          <w:rFonts w:ascii="Times New Roman" w:eastAsia="Times New Roman" w:hAnsi="Times New Roman"/>
          <w:sz w:val="24"/>
          <w:szCs w:val="24"/>
        </w:rPr>
        <w:t xml:space="preserve">, izmanto DIENESTA </w:t>
      </w:r>
      <w:r>
        <w:rPr>
          <w:rFonts w:ascii="Times New Roman" w:eastAsia="Times New Roman" w:hAnsi="Times New Roman"/>
          <w:sz w:val="24"/>
          <w:szCs w:val="24"/>
        </w:rPr>
        <w:t>tīmekļvietnē</w:t>
      </w:r>
      <w:r w:rsidRPr="00102101">
        <w:rPr>
          <w:rFonts w:ascii="Times New Roman" w:eastAsia="Times New Roman" w:hAnsi="Times New Roman"/>
          <w:sz w:val="24"/>
          <w:szCs w:val="24"/>
        </w:rPr>
        <w:t xml:space="preserve"> </w:t>
      </w:r>
      <w:hyperlink r:id="rId1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47140D">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w:t>
      </w:r>
      <w:r>
        <w:rPr>
          <w:rFonts w:ascii="Times New Roman" w:eastAsia="Times New Roman" w:hAnsi="Times New Roman"/>
          <w:sz w:val="24"/>
          <w:szCs w:val="24"/>
        </w:rPr>
        <w:t xml:space="preserve"> </w:t>
      </w:r>
      <w:r w:rsidRPr="00102101">
        <w:rPr>
          <w:rFonts w:ascii="Times New Roman" w:eastAsia="Times New Roman" w:hAnsi="Times New Roman"/>
          <w:sz w:val="24"/>
          <w:szCs w:val="24"/>
        </w:rPr>
        <w:t>esošo veidlapu „</w:t>
      </w:r>
      <w:r w:rsidRPr="00102101">
        <w:rPr>
          <w:rFonts w:ascii="Times New Roman" w:hAnsi="Times New Roman"/>
          <w:sz w:val="24"/>
          <w:szCs w:val="24"/>
        </w:rPr>
        <w:t>Nosūtījums pozitronu emisijas datortomogrāfijas ambulatoram izmeklējum</w:t>
      </w:r>
      <w:r>
        <w:rPr>
          <w:rFonts w:ascii="Times New Roman" w:hAnsi="Times New Roman"/>
          <w:sz w:val="24"/>
          <w:szCs w:val="24"/>
        </w:rPr>
        <w:t>am</w:t>
      </w:r>
      <w:r w:rsidRPr="00102101">
        <w:rPr>
          <w:rFonts w:ascii="Times New Roman" w:hAnsi="Times New Roman"/>
          <w:sz w:val="24"/>
          <w:szCs w:val="24"/>
        </w:rPr>
        <w:t>”</w:t>
      </w:r>
      <w:r w:rsidR="001B6BE6">
        <w:rPr>
          <w:rFonts w:ascii="Times New Roman" w:eastAsia="Times New Roman" w:hAnsi="Times New Roman"/>
          <w:sz w:val="24"/>
          <w:szCs w:val="24"/>
        </w:rPr>
        <w:t>.</w:t>
      </w:r>
    </w:p>
    <w:p w14:paraId="79527EC1" w14:textId="77777777" w:rsidR="009C0D60" w:rsidRDefault="009C0D60" w:rsidP="00F15EF9">
      <w:pPr>
        <w:spacing w:after="0" w:line="240" w:lineRule="auto"/>
        <w:ind w:left="1134" w:hanging="720"/>
        <w:jc w:val="both"/>
        <w:rPr>
          <w:rFonts w:ascii="Times New Roman" w:eastAsia="Times New Roman" w:hAnsi="Times New Roman"/>
          <w:sz w:val="24"/>
          <w:szCs w:val="24"/>
        </w:rPr>
      </w:pPr>
    </w:p>
    <w:p w14:paraId="37458426" w14:textId="77777777" w:rsidR="00F15EF9" w:rsidRPr="002B487F" w:rsidRDefault="00F15EF9" w:rsidP="00F15EF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lastRenderedPageBreak/>
        <w:t>2.</w:t>
      </w:r>
      <w:r>
        <w:rPr>
          <w:rFonts w:ascii="Times New Roman" w:eastAsia="Times New Roman" w:hAnsi="Times New Roman"/>
          <w:sz w:val="24"/>
          <w:szCs w:val="24"/>
        </w:rPr>
        <w:t>5</w:t>
      </w:r>
      <w:r w:rsidRPr="002B487F">
        <w:rPr>
          <w:rFonts w:ascii="Times New Roman" w:eastAsia="Times New Roman" w:hAnsi="Times New Roman"/>
          <w:sz w:val="24"/>
          <w:szCs w:val="24"/>
        </w:rPr>
        <w:t>.</w:t>
      </w:r>
      <w:r>
        <w:rPr>
          <w:rFonts w:ascii="Times New Roman" w:eastAsia="Times New Roman" w:hAnsi="Times New Roman"/>
          <w:sz w:val="24"/>
          <w:szCs w:val="24"/>
        </w:rPr>
        <w:tab/>
        <w:t>J</w:t>
      </w:r>
      <w:r w:rsidRPr="002B487F">
        <w:rPr>
          <w:rFonts w:ascii="Times New Roman" w:eastAsia="Times New Roman" w:hAnsi="Times New Roman"/>
          <w:sz w:val="24"/>
          <w:szCs w:val="24"/>
        </w:rPr>
        <w:t xml:space="preserve">a IZPILDĪTĀJS </w:t>
      </w:r>
      <w:r>
        <w:rPr>
          <w:rFonts w:ascii="Times New Roman" w:eastAsia="Times New Roman" w:hAnsi="Times New Roman"/>
          <w:sz w:val="24"/>
          <w:szCs w:val="24"/>
        </w:rPr>
        <w:t xml:space="preserve">saskaņā ar Līgumu </w:t>
      </w:r>
      <w:r w:rsidRPr="002B487F">
        <w:rPr>
          <w:rFonts w:ascii="Times New Roman" w:eastAsia="Times New Roman" w:hAnsi="Times New Roman"/>
          <w:sz w:val="24"/>
          <w:szCs w:val="24"/>
        </w:rPr>
        <w:t>veic dzemdes kakla vēža skrīninga</w:t>
      </w:r>
      <w:r>
        <w:rPr>
          <w:rFonts w:ascii="Times New Roman" w:eastAsia="Times New Roman" w:hAnsi="Times New Roman"/>
          <w:sz w:val="24"/>
          <w:szCs w:val="24"/>
        </w:rPr>
        <w:t xml:space="preserve"> vai </w:t>
      </w:r>
      <w:r w:rsidRPr="004C5424">
        <w:rPr>
          <w:rFonts w:ascii="Times New Roman" w:eastAsia="Times New Roman" w:hAnsi="Times New Roman"/>
          <w:sz w:val="24"/>
          <w:szCs w:val="24"/>
        </w:rPr>
        <w:t>krūts</w:t>
      </w:r>
      <w:r w:rsidRPr="002B487F">
        <w:rPr>
          <w:rFonts w:ascii="Times New Roman" w:eastAsia="Times New Roman" w:hAnsi="Times New Roman"/>
          <w:sz w:val="24"/>
          <w:szCs w:val="24"/>
        </w:rPr>
        <w:t xml:space="preserve"> </w:t>
      </w:r>
      <w:r w:rsidRPr="004C5424">
        <w:rPr>
          <w:rFonts w:ascii="Times New Roman" w:eastAsia="Times New Roman" w:hAnsi="Times New Roman"/>
          <w:sz w:val="24"/>
          <w:szCs w:val="24"/>
        </w:rPr>
        <w:t>vēža skrīninga izmeklējumus</w:t>
      </w:r>
      <w:r>
        <w:rPr>
          <w:rFonts w:ascii="Times New Roman" w:eastAsia="Times New Roman" w:hAnsi="Times New Roman"/>
          <w:sz w:val="24"/>
          <w:szCs w:val="24"/>
        </w:rPr>
        <w:t>, tā pienākums ir</w:t>
      </w:r>
      <w:r w:rsidRPr="002B487F">
        <w:rPr>
          <w:rFonts w:ascii="Times New Roman" w:eastAsia="Times New Roman" w:hAnsi="Times New Roman"/>
          <w:sz w:val="24"/>
          <w:szCs w:val="24"/>
        </w:rPr>
        <w:t>:</w:t>
      </w:r>
    </w:p>
    <w:p w14:paraId="00EB83B2" w14:textId="77777777" w:rsidR="00F15EF9" w:rsidRDefault="00F15EF9" w:rsidP="00F15EF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.1.</w:t>
      </w:r>
      <w:r>
        <w:rPr>
          <w:rFonts w:ascii="Times New Roman" w:eastAsia="Times New Roman" w:hAnsi="Times New Roman"/>
          <w:sz w:val="24"/>
          <w:szCs w:val="24"/>
        </w:rPr>
        <w:tab/>
      </w:r>
      <w:r w:rsidRPr="00E8642D">
        <w:rPr>
          <w:rFonts w:ascii="Times New Roman" w:eastAsia="Times New Roman" w:hAnsi="Times New Roman"/>
          <w:sz w:val="24"/>
          <w:szCs w:val="24"/>
        </w:rPr>
        <w:t>informēt  valsts organizētā vēža skrīninga mērķa grupas vecumā ietilpstošas  personas par valsts organizētā vēža skrīninga norises kārtību</w:t>
      </w:r>
      <w:r>
        <w:rPr>
          <w:rFonts w:ascii="Times New Roman" w:eastAsia="Times New Roman" w:hAnsi="Times New Roman"/>
          <w:sz w:val="24"/>
          <w:szCs w:val="24"/>
        </w:rPr>
        <w:t>;</w:t>
      </w:r>
      <w:r w:rsidRPr="00E8642D">
        <w:rPr>
          <w:rFonts w:ascii="Times New Roman" w:eastAsia="Times New Roman" w:hAnsi="Times New Roman"/>
          <w:sz w:val="24"/>
          <w:szCs w:val="24"/>
        </w:rPr>
        <w:t xml:space="preserve"> </w:t>
      </w:r>
    </w:p>
    <w:p w14:paraId="6627E7A1" w14:textId="77777777" w:rsidR="00F15EF9" w:rsidRDefault="00F15EF9" w:rsidP="00F15EF9">
      <w:pPr>
        <w:spacing w:after="0" w:line="240" w:lineRule="auto"/>
        <w:ind w:left="1134" w:hanging="709"/>
        <w:jc w:val="both"/>
        <w:rPr>
          <w:rFonts w:ascii="Times New Roman" w:eastAsia="Times New Roman" w:hAnsi="Times New Roman"/>
          <w:sz w:val="24"/>
          <w:szCs w:val="24"/>
        </w:rPr>
      </w:pPr>
      <w:r w:rsidRPr="00E8642D">
        <w:rPr>
          <w:rFonts w:ascii="Times New Roman" w:eastAsia="Times New Roman" w:hAnsi="Times New Roman"/>
          <w:sz w:val="24"/>
          <w:szCs w:val="24"/>
        </w:rPr>
        <w:t>2.5.</w:t>
      </w:r>
      <w:r>
        <w:rPr>
          <w:rFonts w:ascii="Times New Roman" w:eastAsia="Times New Roman" w:hAnsi="Times New Roman"/>
          <w:sz w:val="24"/>
          <w:szCs w:val="24"/>
        </w:rPr>
        <w:t>2</w:t>
      </w:r>
      <w:r w:rsidRPr="00E8642D">
        <w:rPr>
          <w:rFonts w:ascii="Times New Roman" w:eastAsia="Times New Roman" w:hAnsi="Times New Roman"/>
          <w:sz w:val="24"/>
          <w:szCs w:val="24"/>
        </w:rPr>
        <w:t>.</w:t>
      </w:r>
      <w:r w:rsidRPr="00E8642D">
        <w:rPr>
          <w:rFonts w:ascii="Times New Roman" w:eastAsia="Times New Roman" w:hAnsi="Times New Roman"/>
          <w:sz w:val="24"/>
          <w:szCs w:val="24"/>
        </w:rPr>
        <w:tab/>
      </w:r>
      <w:r>
        <w:rPr>
          <w:rFonts w:ascii="Times New Roman" w:eastAsia="Times New Roman" w:hAnsi="Times New Roman"/>
          <w:sz w:val="24"/>
          <w:szCs w:val="24"/>
        </w:rPr>
        <w:t xml:space="preserve">ja personai nav </w:t>
      </w:r>
      <w:r w:rsidRPr="00EE0726">
        <w:rPr>
          <w:rFonts w:ascii="Times New Roman" w:eastAsia="Times New Roman" w:hAnsi="Times New Roman"/>
          <w:sz w:val="24"/>
          <w:szCs w:val="24"/>
        </w:rPr>
        <w:t>no DIENESTA saņemta</w:t>
      </w:r>
      <w:r>
        <w:rPr>
          <w:rFonts w:ascii="Times New Roman" w:eastAsia="Times New Roman" w:hAnsi="Times New Roman"/>
          <w:sz w:val="24"/>
          <w:szCs w:val="24"/>
        </w:rPr>
        <w:t>s uzaicinājuma vēstules</w:t>
      </w:r>
      <w:r w:rsidRPr="003B054B">
        <w:rPr>
          <w:rFonts w:ascii="Times New Roman" w:hAnsi="Times New Roman"/>
          <w:iCs/>
          <w:sz w:val="24"/>
          <w:szCs w:val="24"/>
        </w:rPr>
        <w:t xml:space="preserve"> </w:t>
      </w:r>
      <w:r>
        <w:rPr>
          <w:rFonts w:ascii="Times New Roman" w:eastAsia="Times New Roman" w:hAnsi="Times New Roman"/>
          <w:sz w:val="24"/>
          <w:szCs w:val="24"/>
        </w:rPr>
        <w:t xml:space="preserve">vēža </w:t>
      </w:r>
      <w:r w:rsidRPr="002B487F">
        <w:rPr>
          <w:rFonts w:ascii="Times New Roman" w:eastAsia="Times New Roman" w:hAnsi="Times New Roman"/>
          <w:sz w:val="24"/>
          <w:szCs w:val="24"/>
        </w:rPr>
        <w:t>skrīninga izmeklējum</w:t>
      </w:r>
      <w:r>
        <w:rPr>
          <w:rFonts w:ascii="Times New Roman" w:eastAsia="Times New Roman" w:hAnsi="Times New Roman"/>
          <w:sz w:val="24"/>
          <w:szCs w:val="24"/>
        </w:rPr>
        <w:t xml:space="preserve">u veikšanai </w:t>
      </w:r>
      <w:r w:rsidRPr="00476829">
        <w:rPr>
          <w:rFonts w:ascii="Times New Roman" w:hAnsi="Times New Roman"/>
          <w:iCs/>
          <w:sz w:val="24"/>
          <w:szCs w:val="24"/>
        </w:rPr>
        <w:t>un skrīningtestēšanas kartes</w:t>
      </w:r>
      <w:r>
        <w:rPr>
          <w:rFonts w:ascii="Times New Roman" w:eastAsia="Times New Roman" w:hAnsi="Times New Roman"/>
          <w:sz w:val="24"/>
          <w:szCs w:val="24"/>
        </w:rPr>
        <w:t xml:space="preserve">, pārbaudīt </w:t>
      </w:r>
      <w:r w:rsidRPr="00EE0726">
        <w:rPr>
          <w:rFonts w:ascii="Times New Roman" w:eastAsia="Times New Roman" w:hAnsi="Times New Roman"/>
          <w:sz w:val="24"/>
          <w:szCs w:val="24"/>
        </w:rPr>
        <w:t xml:space="preserve">informāciju </w:t>
      </w:r>
      <w:r>
        <w:rPr>
          <w:rFonts w:ascii="Times New Roman" w:eastAsia="Times New Roman" w:hAnsi="Times New Roman"/>
          <w:sz w:val="24"/>
          <w:szCs w:val="24"/>
        </w:rPr>
        <w:t xml:space="preserve">par </w:t>
      </w:r>
      <w:r w:rsidRPr="00476829">
        <w:rPr>
          <w:rFonts w:ascii="Times New Roman" w:eastAsia="Times New Roman" w:hAnsi="Times New Roman"/>
          <w:sz w:val="24"/>
          <w:szCs w:val="24"/>
        </w:rPr>
        <w:t>veselības aprūpes pakalpojumu apmaksas norēķinu sistēmā „Vadības informācijas sistēma” (turpmāk – Vadības informācijas sistēma)</w:t>
      </w:r>
      <w:r>
        <w:rPr>
          <w:rFonts w:ascii="Times New Roman" w:eastAsia="Times New Roman" w:hAnsi="Times New Roman"/>
          <w:sz w:val="24"/>
          <w:szCs w:val="24"/>
        </w:rPr>
        <w:t xml:space="preserve"> </w:t>
      </w:r>
      <w:r w:rsidRPr="00EE0726">
        <w:rPr>
          <w:rFonts w:ascii="Times New Roman" w:eastAsia="Times New Roman" w:hAnsi="Times New Roman"/>
          <w:sz w:val="24"/>
          <w:szCs w:val="24"/>
        </w:rPr>
        <w:t>redzamo uzaicinājuma vēstuli</w:t>
      </w:r>
      <w:r w:rsidRPr="00E8642D">
        <w:rPr>
          <w:rFonts w:ascii="Times New Roman" w:eastAsia="Times New Roman" w:hAnsi="Times New Roman"/>
          <w:sz w:val="24"/>
          <w:szCs w:val="24"/>
        </w:rPr>
        <w:t xml:space="preserve"> </w:t>
      </w:r>
      <w:r>
        <w:rPr>
          <w:rFonts w:ascii="Times New Roman" w:eastAsia="Times New Roman" w:hAnsi="Times New Roman"/>
          <w:sz w:val="24"/>
          <w:szCs w:val="24"/>
        </w:rPr>
        <w:t xml:space="preserve">un </w:t>
      </w:r>
      <w:r w:rsidRPr="00E8642D">
        <w:rPr>
          <w:rFonts w:ascii="Times New Roman" w:hAnsi="Times New Roman"/>
          <w:iCs/>
          <w:sz w:val="24"/>
          <w:szCs w:val="24"/>
        </w:rPr>
        <w:t>pēc personas</w:t>
      </w:r>
      <w:r w:rsidRPr="00476829">
        <w:rPr>
          <w:rFonts w:ascii="Times New Roman" w:hAnsi="Times New Roman"/>
          <w:iCs/>
          <w:sz w:val="24"/>
          <w:szCs w:val="24"/>
        </w:rPr>
        <w:t xml:space="preserve"> pieprasījuma nodrošin</w:t>
      </w:r>
      <w:r>
        <w:rPr>
          <w:rFonts w:ascii="Times New Roman" w:hAnsi="Times New Roman"/>
          <w:iCs/>
          <w:sz w:val="24"/>
          <w:szCs w:val="24"/>
        </w:rPr>
        <w:t>āt</w:t>
      </w:r>
      <w:r w:rsidRPr="00476829">
        <w:rPr>
          <w:rFonts w:ascii="Times New Roman" w:hAnsi="Times New Roman"/>
          <w:iCs/>
          <w:sz w:val="24"/>
          <w:szCs w:val="24"/>
        </w:rPr>
        <w:t xml:space="preserve"> DIENESTA izsūtītās uzaicinājuma vēstules un skrīningtestēšanas kartes izdrukāšanu no DIENESTA </w:t>
      </w:r>
      <w:r>
        <w:rPr>
          <w:rFonts w:ascii="Times New Roman" w:hAnsi="Times New Roman"/>
          <w:iCs/>
          <w:sz w:val="24"/>
          <w:szCs w:val="24"/>
        </w:rPr>
        <w:t>tīmekļvietnes</w:t>
      </w:r>
      <w:r w:rsidRPr="00476829">
        <w:rPr>
          <w:rFonts w:ascii="Times New Roman" w:hAnsi="Times New Roman"/>
          <w:iCs/>
          <w:sz w:val="24"/>
          <w:szCs w:val="24"/>
        </w:rPr>
        <w:t xml:space="preserve">, papildinot minēto vēstuli </w:t>
      </w:r>
      <w:r>
        <w:rPr>
          <w:rFonts w:ascii="Times New Roman" w:hAnsi="Times New Roman"/>
          <w:iCs/>
          <w:sz w:val="24"/>
          <w:szCs w:val="24"/>
        </w:rPr>
        <w:t xml:space="preserve">ar </w:t>
      </w:r>
      <w:r w:rsidRPr="00476829">
        <w:rPr>
          <w:rFonts w:ascii="Times New Roman" w:eastAsia="Times New Roman" w:hAnsi="Times New Roman"/>
          <w:sz w:val="24"/>
          <w:szCs w:val="24"/>
        </w:rPr>
        <w:t>Vadības informācijas sistēm</w:t>
      </w:r>
      <w:r>
        <w:rPr>
          <w:rFonts w:ascii="Times New Roman" w:eastAsia="Times New Roman" w:hAnsi="Times New Roman"/>
          <w:sz w:val="24"/>
          <w:szCs w:val="24"/>
        </w:rPr>
        <w:t xml:space="preserve">ā </w:t>
      </w:r>
      <w:r w:rsidRPr="00476829">
        <w:rPr>
          <w:rFonts w:ascii="Times New Roman" w:hAnsi="Times New Roman"/>
          <w:iCs/>
          <w:sz w:val="24"/>
          <w:szCs w:val="24"/>
        </w:rPr>
        <w:t>redzamo vēstules numuru un datumu</w:t>
      </w:r>
      <w:r w:rsidRPr="00476829">
        <w:rPr>
          <w:rFonts w:ascii="Times New Roman" w:hAnsi="Times New Roman"/>
          <w:sz w:val="24"/>
          <w:szCs w:val="24"/>
        </w:rPr>
        <w:t xml:space="preserve">, </w:t>
      </w:r>
      <w:r w:rsidRPr="00476829">
        <w:rPr>
          <w:rFonts w:ascii="Times New Roman" w:hAnsi="Times New Roman"/>
          <w:iCs/>
          <w:sz w:val="24"/>
          <w:szCs w:val="24"/>
        </w:rPr>
        <w:t>ja personai Vadības informācijas sistēmā ir derīga uzaicinājuma vēstule</w:t>
      </w:r>
      <w:r w:rsidRPr="00476829">
        <w:rPr>
          <w:rFonts w:ascii="Times New Roman" w:eastAsia="Times New Roman" w:hAnsi="Times New Roman"/>
          <w:sz w:val="24"/>
          <w:szCs w:val="24"/>
        </w:rPr>
        <w:t>;</w:t>
      </w:r>
    </w:p>
    <w:p w14:paraId="23EDEC86" w14:textId="1B1D084B" w:rsidR="00F15EF9" w:rsidRDefault="00F15EF9" w:rsidP="00F15EF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2.5.3.</w:t>
      </w:r>
      <w:r>
        <w:rPr>
          <w:rFonts w:ascii="Times New Roman" w:eastAsia="Times New Roman" w:hAnsi="Times New Roman"/>
          <w:sz w:val="24"/>
          <w:szCs w:val="24"/>
        </w:rPr>
        <w:tab/>
      </w:r>
      <w:r w:rsidRPr="00E5268B">
        <w:rPr>
          <w:rFonts w:ascii="Times New Roman" w:eastAsia="Times New Roman" w:hAnsi="Times New Roman"/>
          <w:sz w:val="24"/>
          <w:szCs w:val="24"/>
        </w:rPr>
        <w:t>nodrošināt krūts vēža skrīninga izmeklējumu</w:t>
      </w:r>
      <w:r>
        <w:rPr>
          <w:rFonts w:ascii="Times New Roman" w:eastAsia="Times New Roman" w:hAnsi="Times New Roman"/>
          <w:sz w:val="24"/>
          <w:szCs w:val="24"/>
        </w:rPr>
        <w:t xml:space="preserve">s saskaņā ar </w:t>
      </w:r>
      <w:r w:rsidRPr="0075499B">
        <w:rPr>
          <w:rFonts w:ascii="Times New Roman" w:eastAsia="Times New Roman" w:hAnsi="Times New Roman"/>
          <w:sz w:val="24"/>
          <w:szCs w:val="24"/>
        </w:rPr>
        <w:t xml:space="preserve">Līguma </w:t>
      </w:r>
      <w:r w:rsidR="00AA521D" w:rsidRPr="0075499B">
        <w:rPr>
          <w:rFonts w:ascii="Times New Roman" w:eastAsia="Times New Roman" w:hAnsi="Times New Roman"/>
          <w:sz w:val="24"/>
          <w:szCs w:val="24"/>
        </w:rPr>
        <w:t>4</w:t>
      </w:r>
      <w:r w:rsidRPr="0075499B">
        <w:rPr>
          <w:rFonts w:ascii="Times New Roman" w:eastAsia="Times New Roman" w:hAnsi="Times New Roman"/>
          <w:sz w:val="24"/>
          <w:szCs w:val="24"/>
        </w:rPr>
        <w:t>.pielikumu;</w:t>
      </w:r>
    </w:p>
    <w:p w14:paraId="7997983C" w14:textId="75ECFEDB" w:rsidR="00F15EF9" w:rsidRPr="00D03AF4" w:rsidRDefault="00F15EF9" w:rsidP="00F15EF9">
      <w:pPr>
        <w:spacing w:after="0" w:line="240" w:lineRule="auto"/>
        <w:ind w:left="1134" w:hanging="709"/>
        <w:jc w:val="both"/>
        <w:rPr>
          <w:rFonts w:ascii="Times New Roman" w:eastAsia="Times New Roman" w:hAnsi="Times New Roman"/>
          <w:i/>
          <w:iCs/>
          <w:sz w:val="24"/>
          <w:szCs w:val="24"/>
        </w:rPr>
      </w:pPr>
      <w:r>
        <w:rPr>
          <w:rFonts w:ascii="Times New Roman" w:eastAsia="Times New Roman" w:hAnsi="Times New Roman"/>
          <w:sz w:val="24"/>
          <w:szCs w:val="24"/>
        </w:rPr>
        <w:t>2.5.4.</w:t>
      </w:r>
      <w:r>
        <w:rPr>
          <w:rFonts w:ascii="Times New Roman" w:eastAsia="Times New Roman" w:hAnsi="Times New Roman"/>
          <w:sz w:val="24"/>
          <w:szCs w:val="24"/>
        </w:rPr>
        <w:tab/>
      </w:r>
      <w:r w:rsidR="00D03AF4">
        <w:rPr>
          <w:rFonts w:ascii="Times New Roman" w:eastAsia="Times New Roman" w:hAnsi="Times New Roman"/>
          <w:i/>
          <w:iCs/>
          <w:sz w:val="24"/>
          <w:szCs w:val="24"/>
        </w:rPr>
        <w:t>svītrots</w:t>
      </w:r>
    </w:p>
    <w:p w14:paraId="47B8218B" w14:textId="77777777" w:rsidR="00F15EF9" w:rsidRPr="00476829" w:rsidRDefault="00F15EF9" w:rsidP="00F15EF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w:t>
      </w:r>
      <w:r>
        <w:rPr>
          <w:rFonts w:ascii="Times New Roman" w:eastAsia="Times New Roman" w:hAnsi="Times New Roman"/>
          <w:sz w:val="24"/>
          <w:szCs w:val="24"/>
        </w:rPr>
        <w:t>5</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neiekasēt samaksu par </w:t>
      </w:r>
      <w:r>
        <w:rPr>
          <w:rFonts w:ascii="Times New Roman" w:eastAsia="Times New Roman" w:hAnsi="Times New Roman"/>
          <w:sz w:val="24"/>
          <w:szCs w:val="24"/>
        </w:rPr>
        <w:t xml:space="preserve">vēža </w:t>
      </w:r>
      <w:r w:rsidRPr="002B487F">
        <w:rPr>
          <w:rFonts w:ascii="Times New Roman" w:eastAsia="Times New Roman" w:hAnsi="Times New Roman"/>
          <w:sz w:val="24"/>
          <w:szCs w:val="24"/>
        </w:rPr>
        <w:t>skrīninga izmeklējuma rezultātu paziņošanu</w:t>
      </w:r>
      <w:r>
        <w:rPr>
          <w:rFonts w:ascii="Times New Roman" w:eastAsia="Times New Roman" w:hAnsi="Times New Roman"/>
          <w:sz w:val="24"/>
          <w:szCs w:val="24"/>
        </w:rPr>
        <w:t xml:space="preserve"> vai </w:t>
      </w:r>
      <w:r w:rsidRPr="002B487F">
        <w:rPr>
          <w:rFonts w:ascii="Times New Roman" w:eastAsia="Times New Roman" w:hAnsi="Times New Roman"/>
          <w:sz w:val="24"/>
          <w:szCs w:val="24"/>
        </w:rPr>
        <w:t>izsniegšanu</w:t>
      </w:r>
      <w:r>
        <w:rPr>
          <w:rFonts w:ascii="Times New Roman" w:hAnsi="Times New Roman"/>
          <w:sz w:val="24"/>
          <w:szCs w:val="24"/>
        </w:rPr>
        <w:t>.</w:t>
      </w:r>
    </w:p>
    <w:p w14:paraId="7DEBB320" w14:textId="77777777" w:rsidR="00F15EF9" w:rsidRPr="00E42A8C" w:rsidRDefault="00F15EF9" w:rsidP="00F15EF9">
      <w:pPr>
        <w:spacing w:after="0" w:line="240" w:lineRule="auto"/>
        <w:jc w:val="both"/>
        <w:rPr>
          <w:rFonts w:ascii="Times New Roman" w:eastAsia="Times New Roman" w:hAnsi="Times New Roman"/>
          <w:sz w:val="12"/>
          <w:szCs w:val="12"/>
        </w:rPr>
      </w:pPr>
    </w:p>
    <w:p w14:paraId="5643C677" w14:textId="73C4001A" w:rsidR="00F15EF9" w:rsidRDefault="00F15EF9" w:rsidP="00F15EF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2.6.</w:t>
      </w:r>
      <w:r w:rsidRPr="0012716B">
        <w:rPr>
          <w:rFonts w:ascii="Times New Roman" w:eastAsia="Times New Roman" w:hAnsi="Times New Roman"/>
          <w:sz w:val="24"/>
          <w:szCs w:val="24"/>
        </w:rPr>
        <w:tab/>
        <w:t xml:space="preserve">Ja IZPILDĪTĀJS </w:t>
      </w:r>
      <w:r>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atbilstoši </w:t>
      </w:r>
      <w:r w:rsidRPr="000F0EB0">
        <w:rPr>
          <w:rFonts w:ascii="Times New Roman" w:eastAsia="Times New Roman" w:hAnsi="Times New Roman"/>
          <w:sz w:val="24"/>
          <w:szCs w:val="24"/>
        </w:rPr>
        <w:t xml:space="preserve">veiktajam izmeklējumam iesniedz DIENESTAM aizpildītu un parakstītu </w:t>
      </w:r>
      <w:r>
        <w:rPr>
          <w:rFonts w:ascii="Times New Roman" w:eastAsia="Times New Roman" w:hAnsi="Times New Roman"/>
          <w:sz w:val="24"/>
          <w:szCs w:val="24"/>
        </w:rPr>
        <w:t xml:space="preserve">DIENESTA tīmekļvietnē </w:t>
      </w:r>
      <w:hyperlink r:id="rId13"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47140D">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47140D">
        <w:rPr>
          <w:rFonts w:ascii="Times New Roman" w:eastAsia="Times New Roman" w:hAnsi="Times New Roman"/>
          <w:sz w:val="24"/>
          <w:szCs w:val="24"/>
        </w:rPr>
        <w:t>”</w:t>
      </w:r>
      <w:r>
        <w:rPr>
          <w:rFonts w:ascii="Times New Roman" w:eastAsia="Times New Roman" w:hAnsi="Times New Roman"/>
          <w:sz w:val="24"/>
          <w:szCs w:val="24"/>
        </w:rPr>
        <w:t xml:space="preserve"> apakšsadaļā “Līgumi un to pielikumi”</w:t>
      </w:r>
      <w:r w:rsidR="00F612E6">
        <w:rPr>
          <w:rFonts w:ascii="Times New Roman" w:eastAsia="Times New Roman" w:hAnsi="Times New Roman"/>
          <w:sz w:val="24"/>
          <w:szCs w:val="24"/>
        </w:rPr>
        <w:t>, “</w:t>
      </w:r>
      <w:r w:rsidR="00F612E6" w:rsidRPr="00F612E6">
        <w:rPr>
          <w:rFonts w:ascii="Times New Roman" w:eastAsia="Times New Roman" w:hAnsi="Times New Roman"/>
          <w:sz w:val="24"/>
          <w:szCs w:val="24"/>
        </w:rPr>
        <w:t>Sekundāro ambulatoro veselības aprūpes pakalpojumu līguma paraugs</w:t>
      </w:r>
      <w:r w:rsidR="00F612E6">
        <w:rPr>
          <w:rFonts w:ascii="Times New Roman" w:eastAsia="Times New Roman" w:hAnsi="Times New Roman"/>
          <w:sz w:val="24"/>
          <w:szCs w:val="24"/>
        </w:rPr>
        <w:t>”</w:t>
      </w:r>
      <w:r>
        <w:rPr>
          <w:rFonts w:ascii="Times New Roman" w:eastAsia="Times New Roman" w:hAnsi="Times New Roman"/>
          <w:sz w:val="24"/>
          <w:szCs w:val="24"/>
        </w:rPr>
        <w:t xml:space="preserve"> esošo </w:t>
      </w:r>
      <w:r w:rsidRPr="000F0EB0">
        <w:rPr>
          <w:rFonts w:ascii="Times New Roman" w:eastAsia="Times New Roman" w:hAnsi="Times New Roman"/>
          <w:sz w:val="24"/>
          <w:szCs w:val="24"/>
        </w:rPr>
        <w:t xml:space="preserve">veidlapu „Apliecinājums par ultrasonogrāfijas izmeklējumu veikšanu I un II grūtniecības trimestrī grūtniecēm ar fizioloģiski noritošu grūtniecību” vai </w:t>
      </w:r>
      <w:r w:rsidRPr="0012716B">
        <w:rPr>
          <w:rFonts w:ascii="Times New Roman" w:eastAsia="Times New Roman" w:hAnsi="Times New Roman"/>
          <w:sz w:val="24"/>
          <w:szCs w:val="24"/>
        </w:rPr>
        <w:t>„Apliecinājums par ultrasonogrāfijas izmeklējumu veikšanu I un II grūtniecības trimestrī riska grupas grūtniecēm</w:t>
      </w:r>
      <w:r>
        <w:rPr>
          <w:rFonts w:ascii="Times New Roman" w:eastAsia="Times New Roman" w:hAnsi="Times New Roman"/>
          <w:sz w:val="24"/>
          <w:szCs w:val="24"/>
        </w:rPr>
        <w:t>”</w:t>
      </w:r>
      <w:r w:rsidRPr="0012716B">
        <w:rPr>
          <w:rFonts w:ascii="Times New Roman" w:eastAsia="Times New Roman" w:hAnsi="Times New Roman"/>
          <w:sz w:val="24"/>
          <w:szCs w:val="24"/>
        </w:rPr>
        <w:t>.</w:t>
      </w:r>
    </w:p>
    <w:p w14:paraId="0121962E" w14:textId="77777777" w:rsidR="00F15EF9" w:rsidRPr="007A742D" w:rsidRDefault="00F15EF9" w:rsidP="00F15EF9">
      <w:pPr>
        <w:spacing w:after="0" w:line="240" w:lineRule="auto"/>
        <w:jc w:val="both"/>
        <w:rPr>
          <w:rFonts w:ascii="Times New Roman" w:eastAsia="Times New Roman" w:hAnsi="Times New Roman"/>
          <w:sz w:val="12"/>
          <w:szCs w:val="12"/>
        </w:rPr>
      </w:pPr>
    </w:p>
    <w:p w14:paraId="008B191D" w14:textId="77777777" w:rsidR="00F15EF9" w:rsidRPr="0047140D" w:rsidRDefault="00F15EF9" w:rsidP="00F15EF9">
      <w:pPr>
        <w:spacing w:after="0" w:line="240" w:lineRule="auto"/>
        <w:ind w:left="426" w:hanging="426"/>
        <w:jc w:val="both"/>
        <w:rPr>
          <w:rFonts w:ascii="Times New Roman" w:hAnsi="Times New Roman"/>
          <w:sz w:val="24"/>
          <w:szCs w:val="24"/>
        </w:rPr>
      </w:pPr>
      <w:r w:rsidRPr="0093523A">
        <w:rPr>
          <w:rFonts w:ascii="Times New Roman" w:hAnsi="Times New Roman"/>
          <w:sz w:val="24"/>
          <w:szCs w:val="24"/>
        </w:rPr>
        <w:t>2.7.</w:t>
      </w:r>
      <w:r w:rsidRPr="0093523A">
        <w:rPr>
          <w:rFonts w:ascii="Times New Roman" w:hAnsi="Times New Roman"/>
          <w:sz w:val="24"/>
          <w:szCs w:val="24"/>
        </w:rPr>
        <w:tab/>
        <w:t xml:space="preserve">Ja </w:t>
      </w:r>
      <w:r w:rsidRPr="0047140D">
        <w:rPr>
          <w:rFonts w:ascii="Times New Roman" w:hAnsi="Times New Roman"/>
          <w:sz w:val="24"/>
          <w:szCs w:val="24"/>
        </w:rPr>
        <w:t xml:space="preserve">IZPILDĪTĀJS: </w:t>
      </w:r>
    </w:p>
    <w:p w14:paraId="734F1C10" w14:textId="77777777" w:rsidR="00F15EF9" w:rsidRPr="0047140D" w:rsidRDefault="00F15EF9" w:rsidP="00F15EF9">
      <w:pPr>
        <w:spacing w:after="0" w:line="240" w:lineRule="auto"/>
        <w:ind w:left="1134" w:hanging="708"/>
        <w:jc w:val="both"/>
        <w:rPr>
          <w:rFonts w:ascii="Times New Roman" w:hAnsi="Times New Roman"/>
          <w:sz w:val="24"/>
          <w:szCs w:val="24"/>
        </w:rPr>
      </w:pPr>
      <w:r w:rsidRPr="0047140D">
        <w:rPr>
          <w:rFonts w:ascii="Times New Roman" w:hAnsi="Times New Roman"/>
          <w:sz w:val="24"/>
          <w:szCs w:val="24"/>
        </w:rPr>
        <w:t>2.7.1.</w:t>
      </w:r>
      <w:r w:rsidRPr="0047140D">
        <w:rPr>
          <w:rFonts w:ascii="Times New Roman" w:hAnsi="Times New Roman"/>
          <w:sz w:val="24"/>
          <w:szCs w:val="24"/>
        </w:rPr>
        <w:tab/>
        <w:t xml:space="preserve">iepriekšējā periodā ir piedalījies ambulatoro pakalpojumu sniedzēju atlases pēc speciālajiem kritērijiem procedūrā (stratēģiskā atlase)  un izturējis to, tas minētā pakalpojuma nodrošināšanā ievēro attiecīgo Līguma  pielikumu, kas paredz šī pakalpojuma sniegšanas noteikumus; </w:t>
      </w:r>
    </w:p>
    <w:p w14:paraId="3CF495CC" w14:textId="77777777" w:rsidR="00F15EF9" w:rsidRDefault="00F15EF9" w:rsidP="00F15EF9">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lang w:bidi="en-US"/>
        </w:rPr>
        <w:t>2.7.2.</w:t>
      </w:r>
      <w:r w:rsidRPr="0047140D">
        <w:rPr>
          <w:rFonts w:ascii="Times New Roman" w:eastAsia="Times New Roman" w:hAnsi="Times New Roman"/>
          <w:sz w:val="24"/>
          <w:szCs w:val="24"/>
          <w:lang w:bidi="en-US"/>
        </w:rPr>
        <w:tab/>
      </w:r>
      <w:r w:rsidRPr="0047140D">
        <w:rPr>
          <w:rFonts w:ascii="Times New Roman" w:hAnsi="Times New Roman"/>
          <w:sz w:val="24"/>
          <w:szCs w:val="24"/>
        </w:rPr>
        <w:t>iepriekšējā kalendāra gadā ir piedalījies</w:t>
      </w:r>
      <w:r w:rsidRPr="0047140D">
        <w:rPr>
          <w:rFonts w:ascii="Times New Roman" w:eastAsia="Times New Roman" w:hAnsi="Times New Roman"/>
          <w:sz w:val="24"/>
          <w:szCs w:val="24"/>
          <w:lang w:bidi="en-US"/>
        </w:rPr>
        <w:t xml:space="preserve"> citu sekundāro</w:t>
      </w:r>
      <w:r w:rsidRPr="0093523A">
        <w:rPr>
          <w:rFonts w:ascii="Times New Roman" w:eastAsia="Times New Roman" w:hAnsi="Times New Roman"/>
          <w:sz w:val="24"/>
          <w:szCs w:val="24"/>
          <w:lang w:bidi="en-US"/>
        </w:rPr>
        <w:t xml:space="preserve"> ambulatoro veselības aprūpes  </w:t>
      </w:r>
      <w:r w:rsidRPr="0093523A">
        <w:rPr>
          <w:rFonts w:ascii="Times New Roman" w:hAnsi="Times New Roman"/>
          <w:sz w:val="24"/>
          <w:szCs w:val="24"/>
        </w:rPr>
        <w:t xml:space="preserve">pakalpojumu sniedzēju atlases procedūrā pakalpojumu sniegšanai no </w:t>
      </w:r>
      <w:r>
        <w:rPr>
          <w:rFonts w:ascii="Times New Roman" w:hAnsi="Times New Roman"/>
          <w:sz w:val="24"/>
          <w:szCs w:val="24"/>
        </w:rPr>
        <w:t xml:space="preserve">nākamā </w:t>
      </w:r>
      <w:r w:rsidRPr="0093523A">
        <w:rPr>
          <w:rFonts w:ascii="Times New Roman" w:hAnsi="Times New Roman"/>
          <w:sz w:val="24"/>
          <w:szCs w:val="24"/>
        </w:rPr>
        <w:t>gada</w:t>
      </w:r>
      <w:r>
        <w:rPr>
          <w:rFonts w:ascii="Times New Roman" w:hAnsi="Times New Roman"/>
          <w:sz w:val="24"/>
          <w:szCs w:val="24"/>
        </w:rPr>
        <w:t xml:space="preserve"> (kārtējā atlase)</w:t>
      </w:r>
      <w:r w:rsidRPr="0093523A">
        <w:rPr>
          <w:rFonts w:ascii="Times New Roman" w:hAnsi="Times New Roman"/>
          <w:sz w:val="24"/>
          <w:szCs w:val="24"/>
        </w:rPr>
        <w:t xml:space="preserve"> un izturējis to,</w:t>
      </w:r>
      <w:r w:rsidRPr="0093523A">
        <w:rPr>
          <w:rFonts w:ascii="Times New Roman" w:eastAsia="Times New Roman" w:hAnsi="Times New Roman"/>
          <w:sz w:val="24"/>
          <w:szCs w:val="24"/>
          <w:lang w:bidi="en-US"/>
        </w:rPr>
        <w:t xml:space="preserve"> IZPILDĪTĀJAM ir pienākums izpildīt veselības aprūpes pakalpojumu tādā apjomā un tajā teritorijā, kādā viņš to bija apņēmies izpildīt, piesakoties atlasei. DIENESTS veic minētā pienākuma izpildes izvērtējumu par laika periodu no </w:t>
      </w:r>
      <w:r>
        <w:rPr>
          <w:rFonts w:ascii="Times New Roman" w:eastAsia="Times New Roman" w:hAnsi="Times New Roman"/>
          <w:sz w:val="24"/>
          <w:szCs w:val="24"/>
          <w:lang w:bidi="en-US"/>
        </w:rPr>
        <w:t xml:space="preserve">attiecīgā </w:t>
      </w:r>
      <w:r w:rsidRPr="0093523A">
        <w:rPr>
          <w:rFonts w:ascii="Times New Roman" w:eastAsia="Times New Roman" w:hAnsi="Times New Roman"/>
          <w:sz w:val="24"/>
          <w:szCs w:val="24"/>
          <w:lang w:bidi="en-US"/>
        </w:rPr>
        <w:t xml:space="preserve">gada 1.janvāra līdz 1.maijam, ievērojot, ka vienā mēnesī jāizpilda 1/12 no gada attiecīgā veselības aprūpes pakalpojuma apjoma. Ja norādītais attiecīgā veselības aprūpes pakalpojuma apjoms netiek sniegts noteiktajā apjomā </w:t>
      </w:r>
      <w:r>
        <w:rPr>
          <w:rFonts w:ascii="Times New Roman" w:eastAsia="Times New Roman" w:hAnsi="Times New Roman"/>
          <w:sz w:val="24"/>
          <w:szCs w:val="24"/>
          <w:lang w:bidi="en-US"/>
        </w:rPr>
        <w:t>vai</w:t>
      </w:r>
      <w:r w:rsidRPr="0093523A">
        <w:rPr>
          <w:rFonts w:ascii="Times New Roman" w:eastAsia="Times New Roman" w:hAnsi="Times New Roman"/>
          <w:sz w:val="24"/>
          <w:szCs w:val="24"/>
          <w:lang w:bidi="en-US"/>
        </w:rPr>
        <w:t xml:space="preserve"> attiecīgajā teritorijā, kādā IZPILDĪTĀJS to apņēmies izpildīt, piesakoties atlasei, DIENESTS no </w:t>
      </w:r>
      <w:r w:rsidRPr="009F165B">
        <w:rPr>
          <w:rFonts w:ascii="Times New Roman" w:eastAsia="Times New Roman" w:hAnsi="Times New Roman"/>
          <w:sz w:val="24"/>
          <w:szCs w:val="24"/>
          <w:lang w:bidi="en-US"/>
        </w:rPr>
        <w:t>attiecīgā gada 1.jūnija</w:t>
      </w:r>
      <w:r w:rsidRPr="0093523A">
        <w:rPr>
          <w:rFonts w:ascii="Times New Roman" w:eastAsia="Times New Roman" w:hAnsi="Times New Roman"/>
          <w:sz w:val="24"/>
          <w:szCs w:val="24"/>
          <w:lang w:bidi="en-US"/>
        </w:rPr>
        <w:t xml:space="preserve"> proporcionāli samazina Līgumā noteikto attiecīgā pakalpojuma apjomu.</w:t>
      </w:r>
    </w:p>
    <w:p w14:paraId="0E2387B5" w14:textId="77777777" w:rsidR="00F15EF9" w:rsidRPr="00E874A0" w:rsidRDefault="00F15EF9" w:rsidP="00F15EF9">
      <w:pPr>
        <w:spacing w:after="0" w:line="240" w:lineRule="auto"/>
        <w:jc w:val="both"/>
        <w:rPr>
          <w:rFonts w:ascii="Times New Roman" w:eastAsia="Times New Roman" w:hAnsi="Times New Roman"/>
          <w:sz w:val="12"/>
          <w:szCs w:val="12"/>
        </w:rPr>
      </w:pPr>
    </w:p>
    <w:p w14:paraId="0419E102" w14:textId="05031CB6" w:rsidR="00F15EF9" w:rsidRDefault="00F15EF9" w:rsidP="00F15EF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Pr>
          <w:rFonts w:ascii="Times New Roman" w:eastAsia="Times New Roman" w:hAnsi="Times New Roman"/>
          <w:sz w:val="24"/>
          <w:szCs w:val="24"/>
        </w:rPr>
        <w:t>8</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3F32EC">
        <w:rPr>
          <w:rFonts w:ascii="Times New Roman" w:hAnsi="Times New Roman"/>
          <w:sz w:val="24"/>
          <w:szCs w:val="24"/>
        </w:rPr>
        <w:t xml:space="preserve">Noslēdzot Līgumu, IZPILDĪTĀJS iesniedz DIENESTAM aizpildītu Līguma 2.pielikumu un izmaiņu gadījumā ne biežāk kā vienu reizi mēnesī līdz nākamā mēneša 3.datumam elektroniski </w:t>
      </w:r>
      <w:r w:rsidR="00E8024A">
        <w:rPr>
          <w:rFonts w:ascii="Times New Roman" w:hAnsi="Times New Roman"/>
          <w:sz w:val="24"/>
          <w:szCs w:val="24"/>
        </w:rPr>
        <w:t xml:space="preserve">uz </w:t>
      </w:r>
      <w:r w:rsidR="00AD2005">
        <w:rPr>
          <w:rFonts w:ascii="Times New Roman" w:hAnsi="Times New Roman"/>
          <w:sz w:val="24"/>
          <w:szCs w:val="24"/>
        </w:rPr>
        <w:t xml:space="preserve">DIENESTA </w:t>
      </w:r>
      <w:r w:rsidR="00D20BD9" w:rsidRPr="00F91F6B">
        <w:rPr>
          <w:rFonts w:ascii="Times New Roman" w:hAnsi="Times New Roman"/>
          <w:sz w:val="24"/>
          <w:szCs w:val="24"/>
        </w:rPr>
        <w:t>oficiālās elektroniskās adreses attiecīgās teritoriālās nodaļas apakšadresi</w:t>
      </w:r>
      <w:r w:rsidR="00FF7C04">
        <w:rPr>
          <w:rFonts w:ascii="Times New Roman" w:hAnsi="Times New Roman"/>
          <w:sz w:val="24"/>
          <w:szCs w:val="24"/>
        </w:rPr>
        <w:t xml:space="preserve"> </w:t>
      </w:r>
      <w:r w:rsidR="003F32EC">
        <w:rPr>
          <w:rFonts w:ascii="Times New Roman" w:hAnsi="Times New Roman"/>
          <w:sz w:val="24"/>
          <w:szCs w:val="24"/>
        </w:rPr>
        <w:t>nosūta aktualizētu Līguma 2.</w:t>
      </w:r>
      <w:r w:rsidR="003F32EC" w:rsidRPr="00506BCC">
        <w:rPr>
          <w:rFonts w:ascii="Times New Roman" w:hAnsi="Times New Roman"/>
          <w:sz w:val="24"/>
          <w:szCs w:val="24"/>
        </w:rPr>
        <w:t>pielikumu</w:t>
      </w:r>
      <w:r w:rsidR="003F32EC" w:rsidRPr="00432BD1">
        <w:rPr>
          <w:rFonts w:ascii="Times New Roman" w:hAnsi="Times New Roman"/>
          <w:sz w:val="24"/>
          <w:szCs w:val="24"/>
        </w:rPr>
        <w:t xml:space="preserve"> (elektroniski noformēta dokumenta veidā, kas ir  parakstīts ar drošu elektronisko parakstu un satur laika zīmogu). </w:t>
      </w:r>
      <w:r w:rsidR="003F32EC" w:rsidRPr="00506BCC">
        <w:rPr>
          <w:rFonts w:ascii="Times New Roman" w:hAnsi="Times New Roman"/>
          <w:sz w:val="24"/>
          <w:szCs w:val="24"/>
        </w:rPr>
        <w:t xml:space="preserve">Pēc aktualizēta Līguma 2.pielikuma saņemšanas DIENESTĀ tas tiek pievienots Līgumam </w:t>
      </w:r>
      <w:r w:rsidR="003F32EC">
        <w:rPr>
          <w:rFonts w:ascii="Times New Roman" w:hAnsi="Times New Roman"/>
          <w:sz w:val="24"/>
          <w:szCs w:val="24"/>
        </w:rPr>
        <w:t>un kļūst par tā neatņemamu sastāvdaļu. IZPILDĪTĀJS ir atbildīgs par  Līguma 2.pielikuma saturu. Līguma 2.pielikuma izmaiņu gadījumā Līguma grozījumi netiek gatavoti</w:t>
      </w:r>
      <w:r w:rsidR="00CF6FB4">
        <w:rPr>
          <w:rFonts w:ascii="Times New Roman" w:hAnsi="Times New Roman"/>
          <w:sz w:val="24"/>
          <w:szCs w:val="24"/>
        </w:rPr>
        <w:t>.</w:t>
      </w:r>
    </w:p>
    <w:p w14:paraId="6FD9AA51"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0C67E628" w14:textId="77777777" w:rsidR="00F15EF9" w:rsidRPr="0047140D" w:rsidRDefault="00F15EF9" w:rsidP="00F15EF9">
      <w:pPr>
        <w:spacing w:after="0" w:line="240" w:lineRule="auto"/>
        <w:ind w:left="426" w:hanging="568"/>
        <w:jc w:val="both"/>
        <w:rPr>
          <w:rFonts w:ascii="Times New Roman" w:eastAsia="Times New Roman" w:hAnsi="Times New Roman"/>
          <w:sz w:val="24"/>
          <w:szCs w:val="24"/>
        </w:rPr>
      </w:pPr>
      <w:r w:rsidRPr="002B487F">
        <w:rPr>
          <w:rFonts w:ascii="Times New Roman" w:eastAsia="Times New Roman" w:hAnsi="Times New Roman"/>
          <w:sz w:val="24"/>
          <w:szCs w:val="24"/>
        </w:rPr>
        <w:lastRenderedPageBreak/>
        <w:t>2.</w:t>
      </w:r>
      <w:r>
        <w:rPr>
          <w:rFonts w:ascii="Times New Roman" w:eastAsia="Times New Roman" w:hAnsi="Times New Roman"/>
          <w:sz w:val="24"/>
          <w:szCs w:val="24"/>
        </w:rPr>
        <w:t>9</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w:t>
      </w:r>
      <w:r w:rsidRPr="0047140D">
        <w:rPr>
          <w:rFonts w:ascii="Times New Roman" w:eastAsia="Times New Roman" w:hAnsi="Times New Roman"/>
          <w:sz w:val="24"/>
          <w:szCs w:val="24"/>
        </w:rPr>
        <w:t>trešajām personām (darba devēji, apdrošinātāji un tml.) samaksu par valsts apmaksātās medicīniskās palīdzības apjomā ietilpstošajiem veselības aprūpes pakalpojumiem, kas sniegti Līguma ietvaros, izņemot normatīvajos aktos noteikto pacienta līdzmaksājumu</w:t>
      </w:r>
      <w:r>
        <w:rPr>
          <w:rFonts w:ascii="Times New Roman" w:eastAsia="Times New Roman" w:hAnsi="Times New Roman"/>
          <w:sz w:val="24"/>
          <w:szCs w:val="24"/>
        </w:rPr>
        <w:t>.</w:t>
      </w:r>
    </w:p>
    <w:p w14:paraId="08F54269" w14:textId="77777777" w:rsidR="00F15EF9" w:rsidRPr="0047140D" w:rsidRDefault="00F15EF9" w:rsidP="00F15EF9">
      <w:pPr>
        <w:spacing w:after="0" w:line="240" w:lineRule="auto"/>
        <w:ind w:left="426" w:hanging="568"/>
        <w:jc w:val="both"/>
        <w:rPr>
          <w:rFonts w:ascii="Times New Roman" w:eastAsia="Times New Roman" w:hAnsi="Times New Roman"/>
          <w:sz w:val="12"/>
          <w:szCs w:val="12"/>
        </w:rPr>
      </w:pPr>
    </w:p>
    <w:p w14:paraId="44015A43" w14:textId="77777777" w:rsidR="00F15EF9" w:rsidRPr="0047140D" w:rsidRDefault="00F15EF9" w:rsidP="00F15EF9">
      <w:pPr>
        <w:pStyle w:val="NoSpacing"/>
        <w:ind w:left="426" w:hanging="568"/>
        <w:jc w:val="both"/>
      </w:pPr>
      <w:r w:rsidRPr="005B4702">
        <w:rPr>
          <w:rFonts w:ascii="Times New Roman" w:hAnsi="Times New Roman"/>
          <w:sz w:val="24"/>
          <w:szCs w:val="24"/>
        </w:rPr>
        <w:t xml:space="preserve">2.10. 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w:t>
      </w:r>
      <w:r w:rsidRPr="003E5A53">
        <w:rPr>
          <w:rFonts w:ascii="Times New Roman" w:hAnsi="Times New Roman"/>
          <w:sz w:val="24"/>
          <w:szCs w:val="24"/>
        </w:rPr>
        <w:t xml:space="preserve">DIENESTA </w:t>
      </w:r>
      <w:r w:rsidRPr="003E5A53">
        <w:rPr>
          <w:rFonts w:ascii="Times New Roman" w:eastAsia="Times New Roman" w:hAnsi="Times New Roman"/>
          <w:sz w:val="24"/>
          <w:szCs w:val="24"/>
        </w:rPr>
        <w:t xml:space="preserve">tīmekļvietnē </w:t>
      </w:r>
      <w:hyperlink r:id="rId14" w:history="1">
        <w:r w:rsidRPr="003E5A53">
          <w:rPr>
            <w:rFonts w:ascii="Times New Roman" w:eastAsia="Times New Roman" w:hAnsi="Times New Roman"/>
            <w:color w:val="0000FF"/>
            <w:sz w:val="24"/>
            <w:szCs w:val="24"/>
            <w:u w:val="single"/>
          </w:rPr>
          <w:t>www.vmnvd.gov.lv</w:t>
        </w:r>
      </w:hyperlink>
      <w:r w:rsidRPr="003E5A53">
        <w:rPr>
          <w:rFonts w:ascii="Times New Roman" w:eastAsia="Times New Roman" w:hAnsi="Times New Roman"/>
          <w:sz w:val="24"/>
          <w:szCs w:val="24"/>
        </w:rPr>
        <w:t xml:space="preserve"> sadaļ</w:t>
      </w:r>
      <w:r>
        <w:rPr>
          <w:rFonts w:ascii="Times New Roman" w:eastAsia="Times New Roman" w:hAnsi="Times New Roman"/>
          <w:sz w:val="24"/>
          <w:szCs w:val="24"/>
        </w:rPr>
        <w:t>as</w:t>
      </w:r>
      <w:r w:rsidRPr="003E5A53">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3E5A53">
        <w:rPr>
          <w:rFonts w:ascii="Times New Roman" w:eastAsia="Times New Roman" w:hAnsi="Times New Roman"/>
          <w:sz w:val="24"/>
          <w:szCs w:val="24"/>
        </w:rPr>
        <w:t>”</w:t>
      </w:r>
      <w:r>
        <w:rPr>
          <w:rFonts w:ascii="Times New Roman" w:eastAsia="Times New Roman" w:hAnsi="Times New Roman"/>
          <w:sz w:val="24"/>
          <w:szCs w:val="24"/>
        </w:rPr>
        <w:t xml:space="preserve"> apakšsadaļā “Pakalpojumu tarifi”</w:t>
      </w:r>
      <w:r w:rsidRPr="003E5A53">
        <w:rPr>
          <w:rFonts w:ascii="Times New Roman" w:hAnsi="Times New Roman"/>
          <w:sz w:val="24"/>
          <w:szCs w:val="24"/>
        </w:rPr>
        <w:t>. Līdz pārrēķināt</w:t>
      </w:r>
      <w:r w:rsidRPr="005B4702">
        <w:rPr>
          <w:rFonts w:ascii="Times New Roman" w:hAnsi="Times New Roman"/>
          <w:sz w:val="24"/>
          <w:szCs w:val="24"/>
        </w:rPr>
        <w:t>ā vai no jauna aprēķinātā pakalpojuma tarifa iekļaušanai normatīvajos aktos vai manipulāciju sarakstā IZPILDĪTĀJAM nav tiesību pieprasīt papildus maksājumus no pacientiem.</w:t>
      </w:r>
      <w:r w:rsidRPr="0047140D">
        <w:t xml:space="preserve">  </w:t>
      </w:r>
    </w:p>
    <w:p w14:paraId="02F084F3" w14:textId="77777777" w:rsidR="00F15EF9" w:rsidRPr="0047140D" w:rsidRDefault="00F15EF9" w:rsidP="00F15EF9">
      <w:pPr>
        <w:spacing w:after="0" w:line="240" w:lineRule="auto"/>
        <w:ind w:left="426" w:hanging="568"/>
        <w:jc w:val="both"/>
        <w:rPr>
          <w:rFonts w:ascii="Times New Roman" w:eastAsia="Times New Roman" w:hAnsi="Times New Roman"/>
          <w:sz w:val="12"/>
          <w:szCs w:val="12"/>
        </w:rPr>
      </w:pPr>
    </w:p>
    <w:p w14:paraId="60291220" w14:textId="77777777" w:rsidR="00F15EF9" w:rsidRDefault="00F15EF9" w:rsidP="00F15EF9">
      <w:pPr>
        <w:spacing w:after="0" w:line="240" w:lineRule="auto"/>
        <w:ind w:left="426" w:hanging="568"/>
        <w:jc w:val="both"/>
        <w:rPr>
          <w:rFonts w:ascii="Times New Roman" w:eastAsia="Times New Roman" w:hAnsi="Times New Roman"/>
          <w:sz w:val="24"/>
          <w:szCs w:val="24"/>
        </w:rPr>
      </w:pPr>
      <w:r w:rsidRPr="0047140D">
        <w:rPr>
          <w:rFonts w:ascii="Times New Roman" w:eastAsia="Times New Roman" w:hAnsi="Times New Roman"/>
          <w:sz w:val="24"/>
          <w:szCs w:val="24"/>
        </w:rPr>
        <w:t>2.11.</w:t>
      </w:r>
      <w:r w:rsidRPr="0047140D">
        <w:rPr>
          <w:rFonts w:ascii="Times New Roman" w:eastAsia="Times New Roman" w:hAnsi="Times New Roman"/>
          <w:sz w:val="24"/>
          <w:szCs w:val="24"/>
        </w:rPr>
        <w:tab/>
      </w:r>
      <w:r w:rsidRPr="0047140D">
        <w:rPr>
          <w:rFonts w:ascii="Times New Roman" w:hAnsi="Times New Roman"/>
          <w:sz w:val="24"/>
          <w:szCs w:val="24"/>
        </w:rPr>
        <w:t>Ja IZPILDĪTĀJS saskaņā ar Līgumu sniedz dienas stacionāra pakalpojumus, tas ir tiesīgs piedāvāt personai nakšņošanas pakalpojumu, kā arī iekasēt par to samaksu gadījumā, kad persona nemedicīnisku apstākļu dēļ pēc veselības aprūpes pakalpojuma saņemšanas vēlas izmantot minēto nakšņošanas pakalpojumu</w:t>
      </w:r>
      <w:r w:rsidRPr="0047140D">
        <w:rPr>
          <w:rFonts w:ascii="Times New Roman" w:eastAsia="Times New Roman" w:hAnsi="Times New Roman"/>
          <w:sz w:val="24"/>
          <w:szCs w:val="24"/>
        </w:rPr>
        <w:t xml:space="preserve">. </w:t>
      </w:r>
    </w:p>
    <w:p w14:paraId="4F5F095E" w14:textId="0A993E89" w:rsidR="000967C1" w:rsidRPr="000967C1" w:rsidRDefault="000967C1" w:rsidP="00F15EF9">
      <w:pPr>
        <w:spacing w:after="0" w:line="240" w:lineRule="auto"/>
        <w:ind w:left="426" w:hanging="568"/>
        <w:jc w:val="both"/>
        <w:rPr>
          <w:rFonts w:ascii="Times New Roman" w:eastAsia="Times New Roman" w:hAnsi="Times New Roman"/>
          <w:i/>
          <w:iCs/>
          <w:sz w:val="24"/>
          <w:szCs w:val="24"/>
        </w:rPr>
      </w:pPr>
      <w:r>
        <w:rPr>
          <w:rFonts w:ascii="Times New Roman" w:eastAsia="Times New Roman" w:hAnsi="Times New Roman"/>
          <w:sz w:val="24"/>
          <w:szCs w:val="24"/>
        </w:rPr>
        <w:t xml:space="preserve">2.12. </w:t>
      </w:r>
      <w:r>
        <w:rPr>
          <w:rFonts w:ascii="Times New Roman" w:eastAsia="Times New Roman" w:hAnsi="Times New Roman"/>
          <w:i/>
          <w:iCs/>
          <w:sz w:val="24"/>
          <w:szCs w:val="24"/>
        </w:rPr>
        <w:t>svītrots</w:t>
      </w:r>
    </w:p>
    <w:p w14:paraId="60BFE969" w14:textId="1DA04CF0" w:rsidR="00C524D0" w:rsidRDefault="00F15EF9">
      <w:pPr>
        <w:tabs>
          <w:tab w:val="left" w:pos="1276"/>
        </w:tabs>
        <w:autoSpaceDN/>
        <w:spacing w:after="0" w:line="240" w:lineRule="auto"/>
        <w:ind w:left="426" w:hanging="568"/>
        <w:jc w:val="both"/>
        <w:textAlignment w:val="auto"/>
        <w:rPr>
          <w:rFonts w:ascii="Times New Roman" w:hAnsi="Times New Roman"/>
          <w:sz w:val="24"/>
          <w:szCs w:val="24"/>
        </w:rPr>
      </w:pPr>
      <w:r w:rsidRPr="00432BD1">
        <w:rPr>
          <w:rFonts w:ascii="Times New Roman" w:hAnsi="Times New Roman"/>
          <w:sz w:val="24"/>
          <w:szCs w:val="24"/>
        </w:rPr>
        <w:t xml:space="preserve">2.13. </w:t>
      </w:r>
      <w:r w:rsidR="000967C1">
        <w:rPr>
          <w:rFonts w:ascii="Times New Roman" w:hAnsi="Times New Roman"/>
          <w:i/>
          <w:iCs/>
          <w:sz w:val="24"/>
          <w:szCs w:val="24"/>
        </w:rPr>
        <w:t>s</w:t>
      </w:r>
      <w:r w:rsidR="007C38B6">
        <w:rPr>
          <w:rFonts w:ascii="Times New Roman" w:hAnsi="Times New Roman"/>
          <w:i/>
          <w:iCs/>
          <w:sz w:val="24"/>
          <w:szCs w:val="24"/>
        </w:rPr>
        <w:t>vītrots</w:t>
      </w:r>
    </w:p>
    <w:p w14:paraId="7D1C9D75" w14:textId="792472CA" w:rsidR="00F15EF9" w:rsidRDefault="00C524D0" w:rsidP="00E52F3D">
      <w:pPr>
        <w:spacing w:after="0" w:line="240" w:lineRule="auto"/>
        <w:ind w:hanging="142"/>
        <w:jc w:val="both"/>
        <w:rPr>
          <w:rFonts w:ascii="Times New Roman" w:hAnsi="Times New Roman"/>
          <w:sz w:val="24"/>
          <w:szCs w:val="24"/>
        </w:rPr>
      </w:pPr>
      <w:r w:rsidRPr="00C524D0">
        <w:rPr>
          <w:rFonts w:ascii="Times New Roman" w:hAnsi="Times New Roman"/>
          <w:sz w:val="24"/>
          <w:szCs w:val="24"/>
        </w:rPr>
        <w:t xml:space="preserve">2.14. </w:t>
      </w:r>
      <w:r w:rsidRPr="00432BD1">
        <w:rPr>
          <w:rFonts w:ascii="Times New Roman" w:hAnsi="Times New Roman"/>
          <w:sz w:val="24"/>
          <w:szCs w:val="24"/>
        </w:rPr>
        <w:t>IZPILDĪTĀJS nodrošina, ka veselības aprūpes pakalpojumus sniedz personas, kurām tiesībsargājošās iestādes nav noteikušas aizliegumu nodarboties ar ārstniecību vai sniegt noteiktus pakalpojumus.</w:t>
      </w:r>
    </w:p>
    <w:p w14:paraId="0654B0CA" w14:textId="77777777" w:rsidR="006D4CB5" w:rsidRDefault="006D4CB5" w:rsidP="00432BD1">
      <w:pPr>
        <w:spacing w:after="0" w:line="240" w:lineRule="auto"/>
        <w:jc w:val="both"/>
        <w:rPr>
          <w:rFonts w:ascii="Times New Roman" w:hAnsi="Times New Roman"/>
          <w:sz w:val="24"/>
          <w:szCs w:val="24"/>
        </w:rPr>
      </w:pPr>
    </w:p>
    <w:p w14:paraId="4DD19B26" w14:textId="3568744A" w:rsidR="00F15EF9" w:rsidRDefault="00F15EF9" w:rsidP="000E0291">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p>
    <w:p w14:paraId="7D39CE34" w14:textId="77777777" w:rsidR="00F15EF9" w:rsidRDefault="00F15EF9" w:rsidP="00F15EF9">
      <w:pPr>
        <w:keepNext/>
        <w:spacing w:after="0" w:line="240" w:lineRule="auto"/>
        <w:jc w:val="center"/>
        <w:rPr>
          <w:rFonts w:ascii="Times New Roman" w:eastAsia="Times New Roman" w:hAnsi="Times New Roman"/>
          <w:b/>
          <w:sz w:val="24"/>
          <w:szCs w:val="24"/>
        </w:rPr>
      </w:pPr>
    </w:p>
    <w:p w14:paraId="2DA89315" w14:textId="77777777" w:rsidR="00F15EF9" w:rsidRPr="00643C4F" w:rsidRDefault="00F15EF9" w:rsidP="00F15EF9">
      <w:pPr>
        <w:keepNext/>
        <w:spacing w:after="0" w:line="240" w:lineRule="auto"/>
        <w:ind w:left="426" w:hanging="426"/>
        <w:jc w:val="both"/>
        <w:rPr>
          <w:rFonts w:ascii="Times New Roman" w:eastAsia="Times New Roman" w:hAnsi="Times New Roman"/>
          <w:sz w:val="24"/>
          <w:szCs w:val="24"/>
        </w:rPr>
      </w:pPr>
      <w:bookmarkStart w:id="0" w:name="_Hlk110547939"/>
      <w:r w:rsidRPr="00B0698A">
        <w:rPr>
          <w:rFonts w:ascii="Times New Roman" w:eastAsia="Times New Roman" w:hAnsi="Times New Roman"/>
          <w:sz w:val="24"/>
          <w:szCs w:val="24"/>
        </w:rPr>
        <w:t xml:space="preserve">3.1. IZPILDĪTĀJS sniedz Līgumā paredzētos veselības aprūpes pakalpojumus Dienesta tīmekļvietnē </w:t>
      </w:r>
      <w:hyperlink r:id="rId15" w:history="1">
        <w:r w:rsidRPr="00B0698A">
          <w:rPr>
            <w:rFonts w:ascii="Times New Roman" w:eastAsia="Times New Roman" w:hAnsi="Times New Roman"/>
            <w:color w:val="0000FF"/>
            <w:sz w:val="24"/>
            <w:szCs w:val="24"/>
            <w:u w:val="single"/>
          </w:rPr>
          <w:t>www.vmnvd.gov.lv</w:t>
        </w:r>
      </w:hyperlink>
      <w:r w:rsidRPr="00B0698A">
        <w:rPr>
          <w:rFonts w:ascii="Times New Roman" w:eastAsia="Times New Roman" w:hAnsi="Times New Roman"/>
          <w:sz w:val="24"/>
          <w:szCs w:val="24"/>
        </w:rPr>
        <w:t xml:space="preserve"> sadaļas „Profesionāļiem” apakšsadaļā “Līgumi un to pielikumi” esošajā dokumentā „</w:t>
      </w:r>
      <w:r w:rsidRPr="00AD2005">
        <w:rPr>
          <w:rFonts w:ascii="Times New Roman" w:eastAsia="Times New Roman" w:hAnsi="Times New Roman"/>
          <w:sz w:val="24"/>
          <w:szCs w:val="24"/>
        </w:rPr>
        <w:t>Pakalpojumu saņēmēju reģistrs</w:t>
      </w:r>
      <w:r w:rsidRPr="00B0698A">
        <w:rPr>
          <w:rFonts w:ascii="Times New Roman" w:eastAsia="Times New Roman" w:hAnsi="Times New Roman"/>
          <w:sz w:val="24"/>
          <w:szCs w:val="24"/>
        </w:rPr>
        <w:t>” noteiktajā kārtībā.</w:t>
      </w:r>
    </w:p>
    <w:bookmarkEnd w:id="0"/>
    <w:p w14:paraId="371F5F93" w14:textId="77777777" w:rsidR="00F15EF9" w:rsidRPr="00E42A8C" w:rsidRDefault="00F15EF9" w:rsidP="00F15EF9">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49A2672A" w14:textId="1DB60D6A" w:rsidR="00F15EF9" w:rsidRPr="00E36399" w:rsidRDefault="00F15EF9" w:rsidP="00F15EF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Pr>
          <w:rFonts w:ascii="Times New Roman" w:eastAsia="Times New Roman" w:hAnsi="Times New Roman"/>
          <w:sz w:val="24"/>
          <w:szCs w:val="24"/>
        </w:rPr>
        <w:tab/>
        <w:t xml:space="preserve">No normatīvajiem aktiem un </w:t>
      </w:r>
      <w:r w:rsidRPr="00895D0F">
        <w:rPr>
          <w:rFonts w:ascii="Times New Roman" w:eastAsia="Times New Roman" w:hAnsi="Times New Roman"/>
          <w:sz w:val="24"/>
          <w:szCs w:val="24"/>
        </w:rPr>
        <w:t>starptautiskaj</w:t>
      </w:r>
      <w:r>
        <w:rPr>
          <w:rFonts w:ascii="Times New Roman" w:eastAsia="Times New Roman" w:hAnsi="Times New Roman"/>
          <w:sz w:val="24"/>
          <w:szCs w:val="24"/>
        </w:rPr>
        <w:t>iem</w:t>
      </w:r>
      <w:r w:rsidRPr="00895D0F">
        <w:rPr>
          <w:rFonts w:ascii="Times New Roman" w:eastAsia="Times New Roman" w:hAnsi="Times New Roman"/>
          <w:sz w:val="24"/>
          <w:szCs w:val="24"/>
        </w:rPr>
        <w:t xml:space="preserve"> līgum</w:t>
      </w:r>
      <w:r>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w:t>
      </w:r>
      <w:r w:rsidR="00B0698A">
        <w:rPr>
          <w:rFonts w:ascii="Times New Roman" w:eastAsia="Times New Roman" w:hAnsi="Times New Roman"/>
          <w:sz w:val="24"/>
          <w:szCs w:val="24"/>
        </w:rPr>
        <w:t>V</w:t>
      </w:r>
      <w:r w:rsidR="00270613" w:rsidRPr="00270613">
        <w:rPr>
          <w:rFonts w:ascii="Times New Roman" w:eastAsia="Times New Roman" w:hAnsi="Times New Roman"/>
          <w:sz w:val="24"/>
          <w:szCs w:val="24"/>
        </w:rPr>
        <w:t>adības informācijas sistēmas pakalpojumu saņēmēju reģistrā</w:t>
      </w:r>
      <w:r w:rsidRPr="00E36399">
        <w:rPr>
          <w:rFonts w:ascii="Times New Roman" w:eastAsia="Times New Roman" w:hAnsi="Times New Roman"/>
          <w:sz w:val="24"/>
          <w:szCs w:val="24"/>
        </w:rPr>
        <w:t>. Gadījumā, ja ir neskaidrības attiecībā uz personas tiesībām saņemt valsts apmaksātos veselības aprūpes pakalpojumus, IZPILDĪTĀJAM ir pienākums sazināties ar DIENESTU</w:t>
      </w:r>
      <w:r w:rsidR="00D11DE7">
        <w:rPr>
          <w:rFonts w:ascii="Times New Roman" w:eastAsia="Times New Roman" w:hAnsi="Times New Roman"/>
          <w:sz w:val="24"/>
          <w:szCs w:val="24"/>
        </w:rPr>
        <w:t>,</w:t>
      </w:r>
      <w:r w:rsidR="00D11DE7" w:rsidRPr="00D11DE7">
        <w:rPr>
          <w:rFonts w:ascii="Times New Roman" w:eastAsia="Times New Roman" w:hAnsi="Times New Roman"/>
          <w:sz w:val="24"/>
          <w:szCs w:val="24"/>
        </w:rPr>
        <w:t xml:space="preserve"> </w:t>
      </w:r>
      <w:bookmarkStart w:id="1" w:name="_Hlk110809085"/>
      <w:r w:rsidR="00D11DE7" w:rsidRPr="00AC28F8">
        <w:rPr>
          <w:rFonts w:ascii="Times New Roman" w:eastAsia="Times New Roman" w:hAnsi="Times New Roman"/>
          <w:sz w:val="24"/>
          <w:szCs w:val="24"/>
        </w:rPr>
        <w:t xml:space="preserve">zvanot uz Līguma </w:t>
      </w:r>
      <w:r w:rsidR="00D11DE7">
        <w:rPr>
          <w:rFonts w:ascii="Times New Roman" w:eastAsia="Times New Roman" w:hAnsi="Times New Roman"/>
          <w:sz w:val="24"/>
          <w:szCs w:val="24"/>
        </w:rPr>
        <w:t>10</w:t>
      </w:r>
      <w:r w:rsidR="00D11DE7" w:rsidRPr="00AC28F8">
        <w:rPr>
          <w:rFonts w:ascii="Times New Roman" w:eastAsia="Times New Roman" w:hAnsi="Times New Roman"/>
          <w:sz w:val="24"/>
          <w:szCs w:val="24"/>
        </w:rPr>
        <w:t>.1.punktā minēto</w:t>
      </w:r>
      <w:r w:rsidR="00D11DE7">
        <w:rPr>
          <w:rFonts w:ascii="Times New Roman" w:eastAsia="Times New Roman" w:hAnsi="Times New Roman"/>
          <w:sz w:val="24"/>
          <w:szCs w:val="24"/>
        </w:rPr>
        <w:t xml:space="preserve"> tālruni</w:t>
      </w:r>
      <w:bookmarkEnd w:id="1"/>
      <w:r w:rsidRPr="00E36399">
        <w:rPr>
          <w:rFonts w:ascii="Times New Roman" w:eastAsia="Times New Roman" w:hAnsi="Times New Roman"/>
          <w:sz w:val="24"/>
          <w:szCs w:val="24"/>
        </w:rPr>
        <w:t>.</w:t>
      </w:r>
    </w:p>
    <w:p w14:paraId="765C8B26"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p>
    <w:p w14:paraId="5753294A" w14:textId="77777777" w:rsidR="00F15EF9" w:rsidRDefault="00F15EF9" w:rsidP="00F15EF9">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Pr>
          <w:rFonts w:ascii="Times New Roman" w:eastAsia="Times New Roman" w:hAnsi="Times New Roman"/>
          <w:sz w:val="24"/>
          <w:szCs w:val="24"/>
        </w:rPr>
        <w:t>Sniedzot</w:t>
      </w:r>
      <w:r w:rsidRPr="00167E2C">
        <w:rPr>
          <w:rFonts w:ascii="Times New Roman" w:eastAsia="Times New Roman" w:hAnsi="Times New Roman"/>
          <w:sz w:val="24"/>
          <w:szCs w:val="24"/>
        </w:rPr>
        <w:t xml:space="preserve">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w:t>
      </w:r>
      <w:r w:rsidRPr="002B487F">
        <w:rPr>
          <w:rFonts w:ascii="Times New Roman" w:eastAsia="Times New Roman" w:hAnsi="Times New Roman"/>
          <w:sz w:val="24"/>
          <w:szCs w:val="24"/>
        </w:rPr>
        <w:t>Latvijas pilsoņu un Latvijas nepilsoņu laulātajiem, kuriem ir termiņuzturēšanās atļauja Latvijā</w:t>
      </w:r>
      <w:r>
        <w:rPr>
          <w:rFonts w:ascii="Times New Roman" w:eastAsia="Times New Roman" w:hAnsi="Times New Roman"/>
          <w:sz w:val="24"/>
          <w:szCs w:val="24"/>
        </w:rPr>
        <w:t xml:space="preserve">,  </w:t>
      </w:r>
      <w:r w:rsidRPr="00E36399">
        <w:rPr>
          <w:rFonts w:ascii="Times New Roman" w:eastAsia="Times New Roman" w:hAnsi="Times New Roman"/>
          <w:sz w:val="24"/>
          <w:szCs w:val="24"/>
        </w:rPr>
        <w:t>IZPILDĪTĀJS</w:t>
      </w:r>
      <w:r>
        <w:rPr>
          <w:rFonts w:ascii="Times New Roman" w:eastAsia="Times New Roman" w:hAnsi="Times New Roman"/>
          <w:sz w:val="24"/>
          <w:szCs w:val="24"/>
        </w:rPr>
        <w:t>:</w:t>
      </w:r>
    </w:p>
    <w:p w14:paraId="2C63D8B8" w14:textId="77777777" w:rsidR="00F15EF9"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Pr="004C5424">
        <w:rPr>
          <w:rFonts w:ascii="Times New Roman" w:eastAsia="Times New Roman" w:hAnsi="Times New Roman"/>
          <w:sz w:val="24"/>
          <w:szCs w:val="24"/>
        </w:rPr>
        <w:t xml:space="preserve"> </w:t>
      </w:r>
      <w:r w:rsidRPr="0004580F">
        <w:rPr>
          <w:rFonts w:ascii="Times New Roman" w:eastAsia="Times New Roman" w:hAnsi="Times New Roman"/>
          <w:sz w:val="24"/>
          <w:szCs w:val="24"/>
        </w:rPr>
        <w:t xml:space="preserve">ja IZPILDĪTĀJS </w:t>
      </w:r>
      <w:r>
        <w:rPr>
          <w:rFonts w:ascii="Times New Roman" w:eastAsia="Times New Roman" w:hAnsi="Times New Roman"/>
          <w:sz w:val="24"/>
          <w:szCs w:val="24"/>
        </w:rPr>
        <w:t xml:space="preserve">sākotnēji </w:t>
      </w:r>
      <w:r w:rsidRPr="0004580F">
        <w:rPr>
          <w:rFonts w:ascii="Times New Roman" w:eastAsia="Times New Roman" w:hAnsi="Times New Roman"/>
          <w:sz w:val="24"/>
          <w:szCs w:val="24"/>
        </w:rPr>
        <w:t>konstatē minētajai personai grūtniecību</w:t>
      </w:r>
      <w:r>
        <w:rPr>
          <w:rFonts w:ascii="Times New Roman" w:eastAsia="Times New Roman" w:hAnsi="Times New Roman"/>
          <w:sz w:val="24"/>
          <w:szCs w:val="24"/>
        </w:rPr>
        <w:t>;</w:t>
      </w:r>
    </w:p>
    <w:p w14:paraId="0D7DE6B6" w14:textId="77777777" w:rsidR="00F15EF9"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termiņuzturēšanās atļauju, laulību ar Latvijas pilsoni vai Latvijas nepilsoni apliecinošu dokumentu (piemēram, laulības apliecība) un </w:t>
      </w:r>
      <w:r>
        <w:rPr>
          <w:rFonts w:ascii="Times New Roman" w:eastAsia="Times New Roman" w:hAnsi="Times New Roman"/>
          <w:sz w:val="24"/>
          <w:szCs w:val="24"/>
        </w:rPr>
        <w:t xml:space="preserve">Līguma 3.3.1.punktā norādīto </w:t>
      </w:r>
      <w:r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32087BC1" w14:textId="77777777" w:rsidR="00F15EF9"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Pr>
          <w:rFonts w:ascii="Times New Roman" w:eastAsia="Times New Roman" w:hAnsi="Times New Roman"/>
          <w:sz w:val="24"/>
          <w:szCs w:val="24"/>
        </w:rPr>
        <w:t>normatīvajiem aktiem atbilstošu</w:t>
      </w:r>
      <w:r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0A807854" w14:textId="77777777" w:rsidR="00F15EF9"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Pr="002B487F">
        <w:rPr>
          <w:rFonts w:ascii="Times New Roman" w:eastAsia="Times New Roman" w:hAnsi="Times New Roman"/>
          <w:sz w:val="24"/>
          <w:szCs w:val="24"/>
        </w:rPr>
        <w:t xml:space="preserve">dokumentu, izņemot personu apliecinošo dokumentu, kopijas </w:t>
      </w:r>
      <w:r w:rsidRPr="002B487F">
        <w:rPr>
          <w:rFonts w:ascii="Times New Roman" w:eastAsia="Times New Roman" w:hAnsi="Times New Roman"/>
          <w:sz w:val="24"/>
          <w:szCs w:val="24"/>
        </w:rPr>
        <w:lastRenderedPageBreak/>
        <w:t>vai medicīniskajā dokumentācijā norāda attiecīgā dokumenta numuru, izdevēju un izdošanas datumu</w:t>
      </w:r>
      <w:r>
        <w:rPr>
          <w:rFonts w:ascii="Times New Roman" w:eastAsia="Times New Roman" w:hAnsi="Times New Roman"/>
          <w:sz w:val="24"/>
          <w:szCs w:val="24"/>
        </w:rPr>
        <w:t>.</w:t>
      </w:r>
    </w:p>
    <w:p w14:paraId="7D94E07D"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p>
    <w:p w14:paraId="53752188" w14:textId="77777777" w:rsidR="00F15EF9"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4F943DA4" w14:textId="77777777" w:rsidR="00F15EF9" w:rsidRPr="00E42A8C" w:rsidRDefault="00F15EF9" w:rsidP="00F15EF9">
      <w:pPr>
        <w:keepNext/>
        <w:spacing w:after="0" w:line="240" w:lineRule="auto"/>
        <w:jc w:val="center"/>
        <w:rPr>
          <w:rFonts w:ascii="Times New Roman" w:eastAsia="Times New Roman" w:hAnsi="Times New Roman"/>
          <w:b/>
          <w:sz w:val="24"/>
          <w:szCs w:val="24"/>
        </w:rPr>
      </w:pPr>
    </w:p>
    <w:p w14:paraId="050D9140" w14:textId="77777777" w:rsidR="00F15EF9" w:rsidRPr="002B487F" w:rsidRDefault="00F15EF9" w:rsidP="00F15EF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48A0177" w14:textId="77777777" w:rsidR="00F15EF9" w:rsidRPr="00E42A8C" w:rsidRDefault="00F15EF9" w:rsidP="00F15EF9">
      <w:pPr>
        <w:spacing w:after="0" w:line="240" w:lineRule="auto"/>
        <w:ind w:left="426" w:hanging="426"/>
        <w:jc w:val="both"/>
        <w:rPr>
          <w:rFonts w:ascii="Times New Roman" w:eastAsia="Times New Roman" w:hAnsi="Times New Roman"/>
          <w:sz w:val="16"/>
          <w:szCs w:val="16"/>
        </w:rPr>
      </w:pPr>
    </w:p>
    <w:p w14:paraId="6D671B6D" w14:textId="77777777" w:rsidR="00F15EF9"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279425B3" w14:textId="57202F5A" w:rsidR="00F15EF9" w:rsidRPr="002B487F"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w:t>
      </w:r>
      <w:r w:rsidR="00EE45CC" w:rsidRPr="00FF7C04">
        <w:rPr>
          <w:rFonts w:ascii="Times New Roman" w:hAnsi="Times New Roman"/>
          <w:sz w:val="24"/>
          <w:szCs w:val="24"/>
        </w:rPr>
        <w:t>Līguma 10.2.punktā norādīto elektroniskā pasta adresi</w:t>
      </w:r>
      <w:r w:rsidR="00EE45CC">
        <w:rPr>
          <w:rFonts w:ascii="Times New Roman" w:hAnsi="Times New Roman"/>
          <w:sz w:val="24"/>
          <w:szCs w:val="24"/>
        </w:rPr>
        <w:t>;</w:t>
      </w:r>
      <w:r w:rsidRPr="002B487F">
        <w:rPr>
          <w:rFonts w:ascii="Times New Roman" w:eastAsia="Times New Roman" w:hAnsi="Times New Roman"/>
          <w:sz w:val="24"/>
          <w:szCs w:val="24"/>
        </w:rPr>
        <w:t>;</w:t>
      </w:r>
    </w:p>
    <w:p w14:paraId="79771CAA" w14:textId="77777777" w:rsidR="00F15EF9" w:rsidRPr="002B487F" w:rsidRDefault="00F15EF9" w:rsidP="00F15EF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4.1.2.</w:t>
      </w:r>
      <w:r>
        <w:rPr>
          <w:rFonts w:ascii="Times New Roman" w:eastAsia="Times New Roman" w:hAnsi="Times New Roman"/>
          <w:sz w:val="24"/>
          <w:szCs w:val="24"/>
        </w:rPr>
        <w:tab/>
      </w:r>
      <w:r w:rsidRPr="002B487F">
        <w:rPr>
          <w:rFonts w:ascii="Times New Roman" w:eastAsia="Times New Roman" w:hAnsi="Times New Roman"/>
          <w:sz w:val="24"/>
          <w:szCs w:val="24"/>
        </w:rPr>
        <w:t xml:space="preserve">katru mēnesi līdz 30.datumam ievietot DIENESTA </w:t>
      </w:r>
      <w:r>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informāciju par </w:t>
      </w:r>
      <w:r>
        <w:rPr>
          <w:rFonts w:ascii="Times New Roman" w:eastAsia="Times New Roman" w:hAnsi="Times New Roman"/>
          <w:sz w:val="24"/>
          <w:szCs w:val="24"/>
        </w:rPr>
        <w:t>sekundārās ambulatorās veselības aprūpes pakalpojumu sniedzēju</w:t>
      </w:r>
      <w:r w:rsidRPr="002B487F">
        <w:rPr>
          <w:rFonts w:ascii="Times New Roman" w:eastAsia="Times New Roman" w:hAnsi="Times New Roman"/>
          <w:sz w:val="24"/>
          <w:szCs w:val="24"/>
        </w:rPr>
        <w:t xml:space="preserve"> laboratorisko pakalpojumu apmaksai paredzētā līdzekļu apjoma izlietojumu iepriekšējā mēnesī;</w:t>
      </w:r>
    </w:p>
    <w:p w14:paraId="6993A163" w14:textId="66A0AE25" w:rsidR="00F15EF9" w:rsidRPr="002B487F" w:rsidRDefault="00F15EF9" w:rsidP="00F15EF9">
      <w:pPr>
        <w:spacing w:after="0" w:line="240" w:lineRule="auto"/>
        <w:ind w:left="1134" w:hanging="708"/>
        <w:jc w:val="both"/>
        <w:rPr>
          <w:rFonts w:ascii="Times New Roman" w:eastAsia="Times New Roman" w:hAnsi="Times New Roman"/>
          <w:sz w:val="24"/>
          <w:szCs w:val="24"/>
        </w:rPr>
      </w:pPr>
      <w:bookmarkStart w:id="2" w:name="OLE_LINK1"/>
      <w:bookmarkStart w:id="3" w:name="OLE_LINK2"/>
      <w:r>
        <w:rPr>
          <w:rFonts w:ascii="Times New Roman" w:eastAsia="Times New Roman" w:hAnsi="Times New Roman"/>
          <w:sz w:val="24"/>
          <w:szCs w:val="24"/>
        </w:rPr>
        <w:t>4.1.3.</w:t>
      </w:r>
      <w:r>
        <w:rPr>
          <w:rFonts w:ascii="Times New Roman" w:eastAsia="Times New Roman" w:hAnsi="Times New Roman"/>
          <w:sz w:val="24"/>
          <w:szCs w:val="24"/>
        </w:rPr>
        <w:tab/>
      </w:r>
      <w:r w:rsidRPr="002B487F">
        <w:rPr>
          <w:rFonts w:ascii="Times New Roman" w:eastAsia="Times New Roman" w:hAnsi="Times New Roman"/>
          <w:sz w:val="24"/>
          <w:szCs w:val="24"/>
        </w:rPr>
        <w:t xml:space="preserve">vienu reizi ceturksnī ievietot DIENESTA </w:t>
      </w:r>
      <w:r>
        <w:rPr>
          <w:rFonts w:ascii="Times New Roman" w:eastAsia="Times New Roman" w:hAnsi="Times New Roman"/>
          <w:sz w:val="24"/>
          <w:szCs w:val="24"/>
        </w:rPr>
        <w:t xml:space="preserve">tīmekļvietnē </w:t>
      </w:r>
      <w:r w:rsidRPr="002B487F">
        <w:rPr>
          <w:rFonts w:ascii="Times New Roman" w:eastAsia="Times New Roman" w:hAnsi="Times New Roman"/>
          <w:sz w:val="24"/>
          <w:szCs w:val="24"/>
        </w:rPr>
        <w:t>pārskatu par kompensējamo zāļu izrakstīšanai noteiktā finansējuma apjoma izpildi</w:t>
      </w:r>
      <w:r w:rsidR="001468F3">
        <w:rPr>
          <w:rFonts w:ascii="Times New Roman" w:eastAsia="Times New Roman" w:hAnsi="Times New Roman"/>
          <w:sz w:val="24"/>
          <w:szCs w:val="24"/>
        </w:rPr>
        <w:t>.</w:t>
      </w:r>
    </w:p>
    <w:bookmarkEnd w:id="2"/>
    <w:bookmarkEnd w:id="3"/>
    <w:p w14:paraId="1610FD70" w14:textId="77777777" w:rsidR="00F15EF9" w:rsidRPr="00E42A8C" w:rsidRDefault="00F15EF9" w:rsidP="00F15EF9">
      <w:pPr>
        <w:spacing w:after="0" w:line="240" w:lineRule="auto"/>
        <w:ind w:left="426" w:hanging="426"/>
        <w:jc w:val="both"/>
        <w:rPr>
          <w:rFonts w:ascii="Times New Roman" w:eastAsia="Times New Roman" w:hAnsi="Times New Roman"/>
          <w:sz w:val="12"/>
          <w:szCs w:val="12"/>
        </w:rPr>
      </w:pPr>
    </w:p>
    <w:p w14:paraId="24D760D2" w14:textId="77777777" w:rsidR="00F15EF9"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5AA156D" w14:textId="77777777" w:rsidR="00F15EF9" w:rsidRPr="00B92BBE" w:rsidRDefault="00F15EF9" w:rsidP="00F15EF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Pr>
          <w:rFonts w:ascii="Times New Roman" w:eastAsia="Times New Roman" w:hAnsi="Times New Roman"/>
          <w:sz w:val="24"/>
          <w:szCs w:val="24"/>
        </w:rPr>
        <w:t xml:space="preserve"> un par kuriem viņam ir pienākums informēt DIENESTU nekavējoties</w:t>
      </w:r>
      <w:r w:rsidRPr="00B92BBE">
        <w:rPr>
          <w:rFonts w:ascii="Times New Roman" w:eastAsia="Times New Roman" w:hAnsi="Times New Roman"/>
          <w:sz w:val="24"/>
          <w:szCs w:val="24"/>
        </w:rPr>
        <w:t>;</w:t>
      </w:r>
    </w:p>
    <w:p w14:paraId="1904FF32" w14:textId="77777777" w:rsidR="00F15EF9" w:rsidRPr="00B92BBE" w:rsidRDefault="00F15EF9" w:rsidP="00F15EF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6FBED9BB" w14:textId="77777777" w:rsidR="00F15EF9" w:rsidRPr="00E42A8C" w:rsidRDefault="00F15EF9" w:rsidP="00F15EF9">
      <w:pPr>
        <w:spacing w:after="0" w:line="240" w:lineRule="auto"/>
        <w:ind w:left="1560" w:hanging="426"/>
        <w:jc w:val="both"/>
        <w:rPr>
          <w:rFonts w:ascii="Times New Roman" w:eastAsia="Times New Roman" w:hAnsi="Times New Roman"/>
          <w:sz w:val="12"/>
          <w:szCs w:val="12"/>
        </w:rPr>
      </w:pPr>
    </w:p>
    <w:p w14:paraId="07B3E076" w14:textId="75F131F7" w:rsidR="00F15EF9" w:rsidRDefault="00F15EF9" w:rsidP="00F15EF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r>
      <w:r w:rsidR="00B0698A" w:rsidRPr="006D00AE">
        <w:rPr>
          <w:rFonts w:ascii="Times New Roman" w:eastAsia="Times New Roman" w:hAnsi="Times New Roman"/>
          <w:sz w:val="24"/>
          <w:szCs w:val="24"/>
        </w:rPr>
        <w:t xml:space="preserve">IZPILDĪTĀJAM, izmantojot Vadības informācijas sistēmu, saskaņā ar </w:t>
      </w:r>
      <w:r w:rsidR="00B0698A" w:rsidRPr="00B502C7">
        <w:rPr>
          <w:rFonts w:ascii="Times New Roman" w:eastAsia="Times New Roman" w:hAnsi="Times New Roman"/>
          <w:sz w:val="24"/>
          <w:szCs w:val="24"/>
        </w:rPr>
        <w:t xml:space="preserve">Līguma </w:t>
      </w:r>
      <w:r w:rsidR="00B0698A">
        <w:rPr>
          <w:rFonts w:ascii="Times New Roman" w:eastAsia="Times New Roman" w:hAnsi="Times New Roman"/>
          <w:sz w:val="24"/>
          <w:szCs w:val="24"/>
        </w:rPr>
        <w:t>7</w:t>
      </w:r>
      <w:r w:rsidR="00B0698A" w:rsidRPr="00B502C7">
        <w:rPr>
          <w:rFonts w:ascii="Times New Roman" w:eastAsia="Times New Roman" w:hAnsi="Times New Roman"/>
          <w:sz w:val="24"/>
          <w:szCs w:val="24"/>
        </w:rPr>
        <w:t xml:space="preserve">.1.punktā noteikto </w:t>
      </w:r>
      <w:r w:rsidR="00B0698A" w:rsidRPr="006D00AE">
        <w:rPr>
          <w:rFonts w:ascii="Times New Roman" w:eastAsia="Times New Roman" w:hAnsi="Times New Roman"/>
          <w:sz w:val="24"/>
          <w:szCs w:val="24"/>
        </w:rPr>
        <w:t>ir jāievēro</w:t>
      </w:r>
      <w:r w:rsidR="00B0698A" w:rsidRPr="00B502C7">
        <w:rPr>
          <w:rFonts w:ascii="Times New Roman" w:eastAsia="Times New Roman" w:hAnsi="Times New Roman"/>
          <w:sz w:val="24"/>
          <w:szCs w:val="24"/>
        </w:rPr>
        <w:t xml:space="preserve"> Dienesta tīmekļvietnē</w:t>
      </w:r>
      <w:r w:rsidR="00B0698A" w:rsidRPr="006D00AE">
        <w:rPr>
          <w:rFonts w:ascii="Times New Roman" w:eastAsia="Times New Roman" w:hAnsi="Times New Roman"/>
          <w:sz w:val="24"/>
          <w:szCs w:val="24"/>
        </w:rPr>
        <w:t xml:space="preserve"> </w:t>
      </w:r>
      <w:hyperlink r:id="rId16" w:history="1">
        <w:r w:rsidR="00B0698A" w:rsidRPr="00B502C7">
          <w:rPr>
            <w:rFonts w:ascii="Times New Roman" w:hAnsi="Times New Roman"/>
            <w:color w:val="0000FF"/>
            <w:sz w:val="24"/>
            <w:szCs w:val="24"/>
            <w:u w:val="single"/>
          </w:rPr>
          <w:t>www.vmnvd.gov.lv</w:t>
        </w:r>
      </w:hyperlink>
      <w:r w:rsidR="00B0698A" w:rsidRPr="00B502C7">
        <w:rPr>
          <w:rFonts w:ascii="Times New Roman" w:hAnsi="Times New Roman"/>
          <w:sz w:val="24"/>
          <w:szCs w:val="24"/>
        </w:rPr>
        <w:t xml:space="preserve"> sadaļā  “Profesionāļiem” apakšsadaļā “Līgumu paraugi”, “</w:t>
      </w:r>
      <w:r w:rsidR="00B0698A">
        <w:rPr>
          <w:rFonts w:ascii="Times New Roman" w:hAnsi="Times New Roman"/>
          <w:sz w:val="24"/>
          <w:szCs w:val="24"/>
        </w:rPr>
        <w:t>Sekundāro ambulatoro veselības aprūpes</w:t>
      </w:r>
      <w:r w:rsidR="00B0698A" w:rsidRPr="00B502C7">
        <w:rPr>
          <w:rFonts w:ascii="Times New Roman" w:hAnsi="Times New Roman"/>
          <w:sz w:val="24"/>
          <w:szCs w:val="24"/>
        </w:rPr>
        <w:t xml:space="preserve"> pakalpojumu līguma paraugs” publicētā dokumentā “</w:t>
      </w:r>
      <w:hyperlink r:id="rId17" w:history="1">
        <w:r w:rsidR="00B0698A" w:rsidRPr="00B502C7">
          <w:rPr>
            <w:rStyle w:val="Hyperlink"/>
            <w:rFonts w:ascii="Times New Roman" w:hAnsi="Times New Roman"/>
            <w:sz w:val="24"/>
            <w:szCs w:val="24"/>
          </w:rPr>
          <w:t>Informācijas</w:t>
        </w:r>
      </w:hyperlink>
      <w:r w:rsidR="00B0698A" w:rsidRPr="00B502C7">
        <w:rPr>
          <w:rStyle w:val="Hyperlink"/>
          <w:rFonts w:ascii="Times New Roman" w:hAnsi="Times New Roman"/>
          <w:sz w:val="24"/>
          <w:szCs w:val="24"/>
        </w:rPr>
        <w:t xml:space="preserve"> apmaiņas kārtība</w:t>
      </w:r>
      <w:r w:rsidR="00B0698A" w:rsidRPr="00B502C7">
        <w:rPr>
          <w:rFonts w:ascii="Times New Roman" w:hAnsi="Times New Roman"/>
          <w:sz w:val="24"/>
          <w:szCs w:val="24"/>
        </w:rPr>
        <w:t>” noteiktā kārtīb</w:t>
      </w:r>
      <w:r w:rsidR="00B0698A" w:rsidRPr="006D00AE">
        <w:rPr>
          <w:rFonts w:ascii="Times New Roman" w:hAnsi="Times New Roman"/>
          <w:sz w:val="24"/>
          <w:szCs w:val="24"/>
        </w:rPr>
        <w:t>a.</w:t>
      </w:r>
      <w:r>
        <w:rPr>
          <w:rFonts w:ascii="Times New Roman" w:eastAsia="Times New Roman" w:hAnsi="Times New Roman"/>
          <w:sz w:val="24"/>
          <w:szCs w:val="24"/>
        </w:rPr>
        <w:t xml:space="preserve">. </w:t>
      </w:r>
    </w:p>
    <w:p w14:paraId="7B19A1D7" w14:textId="77777777" w:rsidR="00A924C9" w:rsidRDefault="00A924C9" w:rsidP="00F15EF9">
      <w:pPr>
        <w:spacing w:after="0" w:line="240" w:lineRule="auto"/>
        <w:ind w:left="426" w:hanging="426"/>
        <w:jc w:val="both"/>
        <w:rPr>
          <w:rFonts w:ascii="Times New Roman" w:eastAsia="Times New Roman" w:hAnsi="Times New Roman"/>
          <w:sz w:val="24"/>
          <w:szCs w:val="24"/>
        </w:rPr>
      </w:pPr>
    </w:p>
    <w:p w14:paraId="6E7E9055" w14:textId="77777777" w:rsidR="00F15EF9" w:rsidRPr="0047140D" w:rsidRDefault="00F15EF9" w:rsidP="00F15EF9">
      <w:pPr>
        <w:spacing w:after="0" w:line="240" w:lineRule="auto"/>
        <w:ind w:left="426" w:hanging="426"/>
        <w:jc w:val="center"/>
        <w:rPr>
          <w:rFonts w:ascii="Times New Roman" w:eastAsia="Times New Roman" w:hAnsi="Times New Roman"/>
          <w:b/>
          <w:sz w:val="24"/>
          <w:szCs w:val="24"/>
        </w:rPr>
      </w:pPr>
      <w:r>
        <w:rPr>
          <w:rFonts w:ascii="Times New Roman" w:eastAsia="Times New Roman" w:hAnsi="Times New Roman"/>
          <w:b/>
          <w:sz w:val="24"/>
          <w:szCs w:val="24"/>
        </w:rPr>
        <w:t>5</w:t>
      </w:r>
      <w:r w:rsidRPr="0047140D">
        <w:rPr>
          <w:rFonts w:ascii="Times New Roman" w:eastAsia="Times New Roman" w:hAnsi="Times New Roman"/>
          <w:b/>
          <w:sz w:val="24"/>
          <w:szCs w:val="24"/>
        </w:rPr>
        <w:t>. LĪGUMA UZRAUDZĪBAS KĀRTĪBA</w:t>
      </w:r>
    </w:p>
    <w:p w14:paraId="0873ED77" w14:textId="77777777" w:rsidR="00F15EF9" w:rsidRPr="0047140D" w:rsidRDefault="00F15EF9" w:rsidP="00F15EF9">
      <w:pPr>
        <w:spacing w:after="0" w:line="240" w:lineRule="auto"/>
        <w:ind w:left="426" w:hanging="426"/>
        <w:jc w:val="center"/>
        <w:rPr>
          <w:rFonts w:ascii="Times New Roman" w:eastAsia="Times New Roman" w:hAnsi="Times New Roman"/>
          <w:b/>
          <w:sz w:val="24"/>
          <w:szCs w:val="24"/>
        </w:rPr>
      </w:pPr>
    </w:p>
    <w:p w14:paraId="6269A6F3" w14:textId="1CDECBA1" w:rsidR="00F15EF9" w:rsidRPr="007F5028" w:rsidRDefault="00F15EF9" w:rsidP="00F15EF9">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sidRPr="0047140D">
        <w:rPr>
          <w:rFonts w:ascii="Times New Roman" w:eastAsia="Times New Roman" w:hAnsi="Times New Roman"/>
          <w:sz w:val="24"/>
          <w:szCs w:val="24"/>
        </w:rPr>
        <w:t xml:space="preserve">.1. </w:t>
      </w:r>
      <w:r w:rsidR="007F5028">
        <w:rPr>
          <w:rFonts w:ascii="Times New Roman" w:eastAsia="Times New Roman" w:hAnsi="Times New Roman"/>
          <w:i/>
          <w:iCs/>
          <w:sz w:val="24"/>
          <w:szCs w:val="24"/>
        </w:rPr>
        <w:t>svītrots</w:t>
      </w:r>
    </w:p>
    <w:p w14:paraId="772BB3B7" w14:textId="3535E0CC" w:rsidR="00CF28E2" w:rsidRDefault="00F15EF9" w:rsidP="00F15EF9">
      <w:pPr>
        <w:spacing w:after="120" w:line="240" w:lineRule="auto"/>
        <w:ind w:left="426" w:hanging="426"/>
        <w:jc w:val="both"/>
        <w:rPr>
          <w:rFonts w:ascii="Times New Roman" w:hAnsi="Times New Roman"/>
          <w:sz w:val="24"/>
          <w:szCs w:val="24"/>
        </w:rPr>
      </w:pPr>
      <w:bookmarkStart w:id="4" w:name="_Hlk120629113"/>
      <w:r>
        <w:rPr>
          <w:rFonts w:ascii="Times New Roman" w:eastAsia="Times New Roman" w:hAnsi="Times New Roman"/>
          <w:sz w:val="24"/>
          <w:szCs w:val="24"/>
        </w:rPr>
        <w:t>5</w:t>
      </w:r>
      <w:r w:rsidRPr="0047140D">
        <w:rPr>
          <w:rFonts w:ascii="Times New Roman" w:eastAsia="Times New Roman" w:hAnsi="Times New Roman"/>
          <w:sz w:val="24"/>
          <w:szCs w:val="24"/>
        </w:rPr>
        <w:t xml:space="preserve">.2. </w:t>
      </w:r>
      <w:r w:rsidR="00CF28E2" w:rsidRPr="008C628A">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r w:rsidR="00CF28E2" w:rsidRPr="00CF28E2">
        <w:rPr>
          <w:rFonts w:ascii="Times New Roman" w:hAnsi="Times New Roman"/>
          <w:sz w:val="24"/>
          <w:szCs w:val="24"/>
        </w:rPr>
        <w:t>.</w:t>
      </w:r>
    </w:p>
    <w:p w14:paraId="0ED58FAF" w14:textId="7388FD11" w:rsidR="007F5028" w:rsidRDefault="007F5028" w:rsidP="00F15EF9">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3. </w:t>
      </w:r>
      <w:r>
        <w:rPr>
          <w:rFonts w:ascii="Times New Roman" w:hAnsi="Times New Roman"/>
          <w:i/>
          <w:iCs/>
          <w:sz w:val="24"/>
          <w:szCs w:val="24"/>
        </w:rPr>
        <w:t>svītrots</w:t>
      </w:r>
    </w:p>
    <w:p w14:paraId="5800FD17" w14:textId="62BA4DEB" w:rsidR="007F5028" w:rsidRPr="007F5028" w:rsidRDefault="007F5028" w:rsidP="00F15EF9">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4. </w:t>
      </w:r>
      <w:r>
        <w:rPr>
          <w:rFonts w:ascii="Times New Roman" w:hAnsi="Times New Roman"/>
          <w:i/>
          <w:iCs/>
          <w:sz w:val="24"/>
          <w:szCs w:val="24"/>
        </w:rPr>
        <w:t>svītrots</w:t>
      </w:r>
    </w:p>
    <w:bookmarkEnd w:id="4"/>
    <w:p w14:paraId="35E9A0D7" w14:textId="10109AE9" w:rsidR="00F15EF9" w:rsidRDefault="00F15EF9" w:rsidP="00F15EF9">
      <w:pPr>
        <w:spacing w:after="0" w:line="240" w:lineRule="auto"/>
        <w:ind w:left="426" w:hanging="426"/>
        <w:jc w:val="both"/>
        <w:rPr>
          <w:rFonts w:ascii="Times New Roman" w:hAnsi="Times New Roman"/>
          <w:sz w:val="24"/>
          <w:szCs w:val="24"/>
        </w:rPr>
      </w:pPr>
      <w:r w:rsidRPr="009A7D60">
        <w:rPr>
          <w:rFonts w:ascii="Times New Roman" w:hAnsi="Times New Roman"/>
          <w:sz w:val="24"/>
          <w:szCs w:val="24"/>
        </w:rPr>
        <w:t xml:space="preserve">5.5. Atbildība par Līguma izpildi un līgumsodu un ieturējumu piemērošanas kārtība ir noteikta </w:t>
      </w:r>
      <w:r w:rsidRPr="00432BD1">
        <w:rPr>
          <w:rFonts w:ascii="Times New Roman" w:hAnsi="Times New Roman"/>
          <w:sz w:val="24"/>
          <w:szCs w:val="24"/>
        </w:rPr>
        <w:t xml:space="preserve">Līguma </w:t>
      </w:r>
      <w:r w:rsidR="00AA521D" w:rsidRPr="00432BD1">
        <w:rPr>
          <w:rFonts w:ascii="Times New Roman" w:hAnsi="Times New Roman"/>
          <w:sz w:val="24"/>
          <w:szCs w:val="24"/>
        </w:rPr>
        <w:t>3</w:t>
      </w:r>
      <w:r w:rsidRPr="00432BD1">
        <w:rPr>
          <w:rFonts w:ascii="Times New Roman" w:hAnsi="Times New Roman"/>
          <w:sz w:val="24"/>
          <w:szCs w:val="24"/>
        </w:rPr>
        <w:t>.pielikumā</w:t>
      </w:r>
      <w:r w:rsidRPr="000731A0">
        <w:rPr>
          <w:rFonts w:ascii="Times New Roman" w:hAnsi="Times New Roman"/>
          <w:sz w:val="24"/>
          <w:szCs w:val="24"/>
        </w:rPr>
        <w:t>.</w:t>
      </w:r>
    </w:p>
    <w:p w14:paraId="5ECC2162" w14:textId="77777777" w:rsidR="00F15EF9" w:rsidRPr="00E42A8C" w:rsidRDefault="00F15EF9" w:rsidP="00F15EF9">
      <w:pPr>
        <w:keepNext/>
        <w:spacing w:after="0" w:line="240" w:lineRule="auto"/>
        <w:rPr>
          <w:rFonts w:ascii="Times New Roman" w:eastAsia="Times New Roman" w:hAnsi="Times New Roman"/>
          <w:b/>
          <w:sz w:val="24"/>
          <w:szCs w:val="24"/>
        </w:rPr>
      </w:pPr>
    </w:p>
    <w:p w14:paraId="58299F2A" w14:textId="77777777" w:rsidR="00F15EF9" w:rsidRPr="002B487F" w:rsidRDefault="00F15EF9" w:rsidP="00F15EF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Pr="002B487F">
        <w:rPr>
          <w:rFonts w:ascii="Times New Roman" w:eastAsia="Times New Roman" w:hAnsi="Times New Roman"/>
          <w:b/>
          <w:sz w:val="24"/>
          <w:szCs w:val="24"/>
        </w:rPr>
        <w:t>. LĪGUMA SPĒKĀ ESAMĪBA, GROZĪŠANAS UN IZBEIGŠANAS KĀRTĪBA</w:t>
      </w:r>
    </w:p>
    <w:p w14:paraId="4FCC040B" w14:textId="77777777" w:rsidR="00F15EF9" w:rsidRPr="00E42A8C" w:rsidRDefault="00F15EF9" w:rsidP="00F15EF9">
      <w:pPr>
        <w:spacing w:after="0" w:line="240" w:lineRule="auto"/>
        <w:jc w:val="both"/>
        <w:rPr>
          <w:rFonts w:ascii="Times New Roman" w:eastAsia="Times New Roman" w:hAnsi="Times New Roman"/>
          <w:b/>
          <w:sz w:val="16"/>
          <w:szCs w:val="16"/>
        </w:rPr>
      </w:pPr>
    </w:p>
    <w:p w14:paraId="60C40883" w14:textId="1E6700F2" w:rsidR="00F15EF9" w:rsidRPr="002B487F" w:rsidRDefault="00F15EF9" w:rsidP="00F15EF9">
      <w:pPr>
        <w:spacing w:after="0" w:line="240" w:lineRule="auto"/>
        <w:ind w:left="426" w:hanging="426"/>
        <w:contextualSpacing/>
        <w:jc w:val="both"/>
        <w:rPr>
          <w:rFonts w:ascii="Times New Roman" w:eastAsia="Times New Roman" w:hAnsi="Times New Roman"/>
          <w:sz w:val="24"/>
          <w:szCs w:val="24"/>
        </w:rPr>
      </w:pPr>
      <w:bookmarkStart w:id="5" w:name="_Hlk120626993"/>
      <w:r>
        <w:rPr>
          <w:rFonts w:ascii="Times New Roman" w:eastAsia="Times New Roman" w:hAnsi="Times New Roman"/>
          <w:sz w:val="24"/>
          <w:szCs w:val="24"/>
        </w:rPr>
        <w:t>6</w:t>
      </w:r>
      <w:r w:rsidRPr="00E87240">
        <w:rPr>
          <w:rFonts w:ascii="Times New Roman" w:eastAsia="Times New Roman" w:hAnsi="Times New Roman"/>
          <w:sz w:val="24"/>
          <w:szCs w:val="24"/>
        </w:rPr>
        <w:t>.1.</w:t>
      </w:r>
      <w:r w:rsidRPr="00E87240">
        <w:rPr>
          <w:rFonts w:ascii="Times New Roman" w:eastAsia="Times New Roman" w:hAnsi="Times New Roman"/>
          <w:sz w:val="24"/>
          <w:szCs w:val="24"/>
        </w:rPr>
        <w:tab/>
        <w:t>Pēc Līguma parakstīšanas tas stājas spēkā 20</w:t>
      </w:r>
      <w:r>
        <w:rPr>
          <w:rFonts w:ascii="Times New Roman" w:eastAsia="Times New Roman" w:hAnsi="Times New Roman"/>
          <w:sz w:val="24"/>
          <w:szCs w:val="24"/>
        </w:rPr>
        <w:t>22</w:t>
      </w:r>
      <w:r w:rsidRPr="00E87240">
        <w:rPr>
          <w:rFonts w:ascii="Times New Roman" w:eastAsia="Times New Roman" w:hAnsi="Times New Roman"/>
          <w:sz w:val="24"/>
          <w:szCs w:val="24"/>
        </w:rPr>
        <w:t>.gada 1.janvārī, ir spēkā līdz Līdzēju saistību pilnīgai izpildei vai izbeigšanai pirms termiņa un attiecas uz laika periodu no 20</w:t>
      </w:r>
      <w:r w:rsidR="002C1462">
        <w:rPr>
          <w:rFonts w:ascii="Times New Roman" w:eastAsia="Times New Roman" w:hAnsi="Times New Roman"/>
          <w:sz w:val="24"/>
          <w:szCs w:val="24"/>
        </w:rPr>
        <w:t>22</w:t>
      </w:r>
      <w:r w:rsidRPr="00E87240">
        <w:rPr>
          <w:rFonts w:ascii="Times New Roman" w:eastAsia="Times New Roman" w:hAnsi="Times New Roman"/>
          <w:sz w:val="24"/>
          <w:szCs w:val="24"/>
        </w:rPr>
        <w:t>.gada 1.janvāra līdz 202</w:t>
      </w:r>
      <w:r>
        <w:rPr>
          <w:rFonts w:ascii="Times New Roman" w:eastAsia="Times New Roman" w:hAnsi="Times New Roman"/>
          <w:sz w:val="24"/>
          <w:szCs w:val="24"/>
        </w:rPr>
        <w:t>4</w:t>
      </w:r>
      <w:r w:rsidRPr="00E87240">
        <w:rPr>
          <w:rFonts w:ascii="Times New Roman" w:eastAsia="Times New Roman" w:hAnsi="Times New Roman"/>
          <w:sz w:val="24"/>
          <w:szCs w:val="24"/>
        </w:rPr>
        <w:t>.gada 31.decembrim.</w:t>
      </w:r>
      <w:r w:rsidRPr="00C40793">
        <w:rPr>
          <w:rFonts w:ascii="Times New Roman" w:eastAsia="Times New Roman" w:hAnsi="Times New Roman"/>
          <w:sz w:val="24"/>
          <w:szCs w:val="24"/>
        </w:rPr>
        <w:t xml:space="preserve"> </w:t>
      </w:r>
    </w:p>
    <w:bookmarkEnd w:id="5"/>
    <w:p w14:paraId="5B8786B8" w14:textId="77777777" w:rsidR="00F15EF9" w:rsidRPr="00E42A8C" w:rsidRDefault="00F15EF9" w:rsidP="00F15EF9">
      <w:pPr>
        <w:spacing w:after="0" w:line="240" w:lineRule="auto"/>
        <w:jc w:val="both"/>
        <w:rPr>
          <w:rFonts w:ascii="Times New Roman" w:eastAsia="Times New Roman" w:hAnsi="Times New Roman"/>
          <w:sz w:val="12"/>
          <w:szCs w:val="12"/>
        </w:rPr>
      </w:pPr>
    </w:p>
    <w:p w14:paraId="794827B8" w14:textId="77777777" w:rsidR="00F15EF9" w:rsidRPr="002B487F" w:rsidRDefault="00F15EF9" w:rsidP="00F15EF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6.2.</w:t>
      </w:r>
      <w:r>
        <w:rPr>
          <w:rFonts w:ascii="Times New Roman" w:eastAsia="Times New Roman" w:hAnsi="Times New Roman"/>
          <w:sz w:val="24"/>
          <w:szCs w:val="24"/>
        </w:rPr>
        <w:tab/>
      </w:r>
      <w:r w:rsidRPr="002B487F">
        <w:rPr>
          <w:rFonts w:ascii="Times New Roman" w:eastAsia="Times New Roman" w:hAnsi="Times New Roman"/>
          <w:sz w:val="24"/>
          <w:szCs w:val="24"/>
        </w:rPr>
        <w:t>Līgums var tikt grozīts</w:t>
      </w:r>
      <w:r>
        <w:rPr>
          <w:rFonts w:ascii="Times New Roman" w:eastAsia="Times New Roman" w:hAnsi="Times New Roman"/>
          <w:sz w:val="24"/>
          <w:szCs w:val="24"/>
        </w:rPr>
        <w:t xml:space="preserve">, </w:t>
      </w:r>
      <w:r w:rsidRPr="002B487F">
        <w:rPr>
          <w:rFonts w:ascii="Times New Roman" w:eastAsia="Times New Roman" w:hAnsi="Times New Roman"/>
          <w:sz w:val="24"/>
          <w:szCs w:val="24"/>
        </w:rPr>
        <w:t>papildināts</w:t>
      </w:r>
      <w:r>
        <w:rPr>
          <w:rFonts w:ascii="Times New Roman" w:eastAsia="Times New Roman" w:hAnsi="Times New Roman"/>
          <w:sz w:val="24"/>
          <w:szCs w:val="24"/>
        </w:rPr>
        <w:t xml:space="preserve"> vai izbeigts pirms termiņa</w:t>
      </w:r>
      <w:r w:rsidRPr="002B487F">
        <w:rPr>
          <w:rFonts w:ascii="Times New Roman" w:eastAsia="Times New Roman" w:hAnsi="Times New Roman"/>
          <w:sz w:val="24"/>
          <w:szCs w:val="24"/>
        </w:rPr>
        <w:t>, Līdzējiem rakstveidā par to vienojoties.</w:t>
      </w:r>
    </w:p>
    <w:p w14:paraId="6028A6BE" w14:textId="77777777" w:rsidR="00F15EF9" w:rsidRPr="00E42A8C" w:rsidRDefault="00F15EF9" w:rsidP="00F15EF9">
      <w:pPr>
        <w:spacing w:after="0" w:line="240" w:lineRule="auto"/>
        <w:ind w:left="426" w:hanging="426"/>
        <w:contextualSpacing/>
        <w:jc w:val="both"/>
        <w:rPr>
          <w:rFonts w:ascii="Times New Roman" w:eastAsia="Times New Roman" w:hAnsi="Times New Roman"/>
          <w:sz w:val="12"/>
          <w:szCs w:val="12"/>
        </w:rPr>
      </w:pPr>
    </w:p>
    <w:p w14:paraId="1291AC41" w14:textId="77777777" w:rsidR="00F15EF9" w:rsidRPr="002B487F" w:rsidRDefault="00F15EF9" w:rsidP="00F15EF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6.3.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7989FC4C" w14:textId="77777777" w:rsidR="00F15EF9" w:rsidRPr="00E42A8C" w:rsidRDefault="00F15EF9" w:rsidP="00F15EF9">
      <w:pPr>
        <w:spacing w:after="0" w:line="240" w:lineRule="auto"/>
        <w:ind w:left="426" w:hanging="426"/>
        <w:contextualSpacing/>
        <w:jc w:val="both"/>
        <w:rPr>
          <w:rFonts w:ascii="Times New Roman" w:eastAsia="Times New Roman" w:hAnsi="Times New Roman"/>
          <w:sz w:val="12"/>
          <w:szCs w:val="12"/>
        </w:rPr>
      </w:pPr>
    </w:p>
    <w:p w14:paraId="3DA0E2C6" w14:textId="77777777" w:rsidR="00F15EF9" w:rsidRPr="0047140D" w:rsidRDefault="00F15EF9" w:rsidP="00F15EF9">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6.4.</w:t>
      </w:r>
      <w:r w:rsidRPr="0047140D">
        <w:rPr>
          <w:rFonts w:ascii="Times New Roman" w:eastAsia="Times New Roman" w:hAnsi="Times New Roman"/>
          <w:sz w:val="24"/>
          <w:szCs w:val="24"/>
        </w:rPr>
        <w:tab/>
        <w:t>DIENESTS var vienpusēji izbeigt Līgumu pirms termiņa</w:t>
      </w:r>
      <w:r w:rsidRPr="0047140D">
        <w:rPr>
          <w:rFonts w:ascii="Times New Roman" w:hAnsi="Times New Roman"/>
          <w:sz w:val="24"/>
          <w:szCs w:val="24"/>
        </w:rPr>
        <w:t xml:space="preserve"> pilnībā vai daļā attiecībā uz veselības aprūpes pakalpojuma veidu vai konkrētu ārstniecības personu šādos gadījumos</w:t>
      </w:r>
      <w:r w:rsidRPr="0047140D">
        <w:rPr>
          <w:rFonts w:ascii="Times New Roman" w:eastAsia="Times New Roman" w:hAnsi="Times New Roman"/>
          <w:sz w:val="24"/>
          <w:szCs w:val="24"/>
        </w:rPr>
        <w:t>:</w:t>
      </w:r>
    </w:p>
    <w:p w14:paraId="6028A6CF" w14:textId="77777777" w:rsidR="00F15EF9" w:rsidRPr="0047140D" w:rsidRDefault="00F15EF9" w:rsidP="00F15EF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6.4.1.</w:t>
      </w:r>
      <w:r w:rsidRPr="0047140D">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2944E16" w14:textId="77777777" w:rsidR="00F15EF9" w:rsidRPr="0047140D" w:rsidRDefault="00F15EF9" w:rsidP="00F15EF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6.4.2.</w:t>
      </w:r>
      <w:r w:rsidRPr="0047140D">
        <w:rPr>
          <w:rFonts w:ascii="Times New Roman" w:eastAsia="Times New Roman" w:hAnsi="Times New Roman"/>
          <w:sz w:val="24"/>
          <w:szCs w:val="24"/>
        </w:rPr>
        <w:tab/>
      </w:r>
      <w:r w:rsidRPr="0047140D">
        <w:rPr>
          <w:rFonts w:ascii="Times New Roman" w:hAnsi="Times New Roman"/>
          <w:sz w:val="24"/>
          <w:szCs w:val="24"/>
        </w:rPr>
        <w:t>veselības aprūpes pakalpojumu sniedzējs nepilda līguma noteikumus vai neizpilda tos pilnīgi un laikus, vai pārkāpj normatīvo aktu prasības;</w:t>
      </w:r>
    </w:p>
    <w:p w14:paraId="5E845145" w14:textId="77777777" w:rsidR="00F15EF9" w:rsidRPr="0047140D" w:rsidRDefault="00F15EF9" w:rsidP="00F15EF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 xml:space="preserve">6.4.3. </w:t>
      </w:r>
      <w:r w:rsidRPr="0047140D">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152EB583" w14:textId="77777777" w:rsidR="00F15EF9" w:rsidRPr="0047140D" w:rsidRDefault="00F15EF9" w:rsidP="00F15EF9">
      <w:pPr>
        <w:spacing w:after="0" w:line="240" w:lineRule="auto"/>
        <w:ind w:left="1134" w:hanging="709"/>
        <w:contextualSpacing/>
        <w:jc w:val="both"/>
      </w:pPr>
      <w:r w:rsidRPr="0047140D">
        <w:rPr>
          <w:rFonts w:ascii="Times New Roman" w:eastAsia="Times New Roman" w:hAnsi="Times New Roman"/>
          <w:sz w:val="24"/>
          <w:szCs w:val="24"/>
        </w:rPr>
        <w:t>6.</w:t>
      </w:r>
      <w:r w:rsidRPr="0047140D">
        <w:rPr>
          <w:rFonts w:ascii="Times New Roman" w:hAnsi="Times New Roman"/>
          <w:sz w:val="24"/>
          <w:szCs w:val="24"/>
        </w:rPr>
        <w:t>4.4.  IZPILDĪTĀJS nav reģistrēts ārstniecības iestāžu datubāzē;</w:t>
      </w:r>
    </w:p>
    <w:p w14:paraId="3BF61637" w14:textId="77777777" w:rsidR="00F15EF9" w:rsidRPr="0047140D" w:rsidRDefault="00F15EF9" w:rsidP="00F15EF9">
      <w:pPr>
        <w:spacing w:after="0" w:line="240" w:lineRule="auto"/>
        <w:ind w:left="1134" w:hanging="709"/>
        <w:contextualSpacing/>
        <w:jc w:val="both"/>
      </w:pPr>
      <w:r w:rsidRPr="0047140D">
        <w:rPr>
          <w:rFonts w:ascii="Times New Roman" w:eastAsia="Times New Roman" w:hAnsi="Times New Roman"/>
          <w:sz w:val="24"/>
          <w:szCs w:val="24"/>
        </w:rPr>
        <w:t xml:space="preserve">6.4.5. IZPILDĪTĀJS neatbilst </w:t>
      </w:r>
      <w:r w:rsidRPr="0047140D">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6ABF1B96" w14:textId="77777777" w:rsidR="00F15EF9" w:rsidRPr="0047140D" w:rsidRDefault="00F15EF9" w:rsidP="00F15EF9">
      <w:pPr>
        <w:spacing w:after="0" w:line="240" w:lineRule="auto"/>
        <w:ind w:left="1134" w:hanging="709"/>
        <w:contextualSpacing/>
        <w:jc w:val="both"/>
      </w:pPr>
      <w:r w:rsidRPr="0047140D">
        <w:rPr>
          <w:rFonts w:ascii="Times New Roman" w:eastAsia="Times New Roman" w:hAnsi="Times New Roman"/>
          <w:sz w:val="24"/>
          <w:szCs w:val="24"/>
        </w:rPr>
        <w:t xml:space="preserve">6.4.6. </w:t>
      </w:r>
      <w:r w:rsidRPr="0047140D">
        <w:rPr>
          <w:rFonts w:ascii="Times New Roman" w:hAnsi="Times New Roman"/>
          <w:sz w:val="24"/>
          <w:szCs w:val="24"/>
        </w:rPr>
        <w:t xml:space="preserve"> IZPILDĪTĀJAM nav pakalpojumu sniegšanai nepieciešamais ārstniecības personāls un, ja nepieciešams, ārstniecības atbalsta personāls; </w:t>
      </w:r>
    </w:p>
    <w:p w14:paraId="40924101" w14:textId="77777777" w:rsidR="00F15EF9" w:rsidRPr="0047140D" w:rsidRDefault="00F15EF9" w:rsidP="00F15EF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Pr="0047140D">
        <w:rPr>
          <w:rFonts w:ascii="Times New Roman" w:hAnsi="Times New Roman"/>
          <w:sz w:val="24"/>
          <w:szCs w:val="24"/>
        </w:rPr>
        <w:t>4.7. veselības aprūpes pakalpojumu sniedzējam nav atbilstošs materiāltehniskais nodrošinājums;</w:t>
      </w:r>
    </w:p>
    <w:p w14:paraId="45D49256" w14:textId="77777777" w:rsidR="00F15EF9" w:rsidRPr="0047140D" w:rsidRDefault="00F15EF9" w:rsidP="00F15EF9">
      <w:pPr>
        <w:tabs>
          <w:tab w:val="left" w:pos="1134"/>
        </w:tabs>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6.4.8.</w:t>
      </w:r>
      <w:r w:rsidRPr="0047140D">
        <w:rPr>
          <w:rFonts w:ascii="Times New Roman" w:hAnsi="Times New Roman"/>
          <w:sz w:val="24"/>
          <w:szCs w:val="24"/>
        </w:rPr>
        <w:t xml:space="preserve">  IZPILDĪTĀJS tiesības sniegt valsts apmaksātos veselības aprūpes pakalpojumus nodod citai ārstniecības iestādei;</w:t>
      </w:r>
    </w:p>
    <w:p w14:paraId="06FED852" w14:textId="77777777" w:rsidR="00F15EF9" w:rsidRPr="0047140D" w:rsidRDefault="00F15EF9" w:rsidP="00F15EF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6.4.9.</w:t>
      </w:r>
      <w:r w:rsidRPr="0047140D">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7140D">
        <w:t xml:space="preserve"> </w:t>
      </w:r>
    </w:p>
    <w:p w14:paraId="79BD648D" w14:textId="77777777" w:rsidR="00F15EF9" w:rsidRPr="0047140D" w:rsidRDefault="00F15EF9" w:rsidP="00F15EF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 xml:space="preserve">6.4.10. </w:t>
      </w:r>
      <w:r w:rsidRPr="0047140D">
        <w:rPr>
          <w:rFonts w:ascii="Times New Roman" w:hAnsi="Times New Roman"/>
          <w:sz w:val="24"/>
          <w:szCs w:val="24"/>
        </w:rPr>
        <w:t>IZLPILDĪTĀJS nenodrošina pilnīgu, precīzu un savlaicīgu informācijas apmaiņu ar  Vadības informācijas sistēmu;</w:t>
      </w:r>
    </w:p>
    <w:p w14:paraId="71C78036" w14:textId="77777777" w:rsidR="00F15EF9" w:rsidRPr="0047140D" w:rsidRDefault="00F15EF9" w:rsidP="00F15EF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 xml:space="preserve">6.4.11. </w:t>
      </w:r>
      <w:r w:rsidRPr="0047140D">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w:t>
      </w:r>
      <w:r w:rsidRPr="00F65955">
        <w:rPr>
          <w:rFonts w:ascii="Times New Roman" w:hAnsi="Times New Roman"/>
          <w:sz w:val="24"/>
          <w:szCs w:val="24"/>
        </w:rPr>
        <w:t>i</w:t>
      </w:r>
      <w:r w:rsidRPr="00F65955">
        <w:rPr>
          <w:rStyle w:val="CommentReference"/>
          <w:rFonts w:ascii="Times New Roman" w:hAnsi="Times New Roman"/>
          <w:sz w:val="24"/>
          <w:szCs w:val="24"/>
        </w:rPr>
        <w:t>;</w:t>
      </w:r>
    </w:p>
    <w:p w14:paraId="0D8E95BA" w14:textId="42D618D1" w:rsidR="00F15EF9" w:rsidRPr="0047140D" w:rsidRDefault="00F15EF9" w:rsidP="00F15EF9">
      <w:pPr>
        <w:spacing w:after="0" w:line="240" w:lineRule="auto"/>
        <w:ind w:left="1134" w:hanging="709"/>
        <w:contextualSpacing/>
        <w:jc w:val="both"/>
      </w:pPr>
      <w:r w:rsidRPr="0047140D">
        <w:rPr>
          <w:rFonts w:ascii="Times New Roman" w:eastAsia="Times New Roman" w:hAnsi="Times New Roman"/>
          <w:sz w:val="24"/>
          <w:szCs w:val="24"/>
        </w:rPr>
        <w:t>6.4.12.</w:t>
      </w:r>
      <w:r w:rsidRPr="0047140D">
        <w:rPr>
          <w:rFonts w:ascii="Times New Roman" w:hAnsi="Times New Roman"/>
          <w:sz w:val="24"/>
          <w:szCs w:val="24"/>
        </w:rPr>
        <w:t xml:space="preserve"> pēdējo triju gadu laikā IZPILDĪTĀJAM konstatēti pārkāpumi, par ko pieņemti un spēkā stājušies trīs Dienesta lēmumi </w:t>
      </w:r>
      <w:bookmarkStart w:id="6" w:name="_Hlk110804209"/>
      <w:r w:rsidR="006A48B7" w:rsidRPr="006A48B7">
        <w:rPr>
          <w:rFonts w:ascii="Times New Roman" w:hAnsi="Times New Roman"/>
          <w:sz w:val="24"/>
          <w:szCs w:val="24"/>
        </w:rPr>
        <w:t>(izņemot lēmumus vai to daļas, kuros IZPILDĪTĀJAM izteikts brīdinājums) vai pārbaudes akti, kuri pieņemti šī Līguma 3.pielikumā noteiktajā kārtībā</w:t>
      </w:r>
      <w:bookmarkEnd w:id="6"/>
      <w:r w:rsidR="006A48B7">
        <w:rPr>
          <w:rFonts w:ascii="Times New Roman" w:hAnsi="Times New Roman"/>
          <w:sz w:val="24"/>
          <w:szCs w:val="24"/>
        </w:rPr>
        <w:t>.</w:t>
      </w:r>
    </w:p>
    <w:p w14:paraId="678A6F28" w14:textId="3C76E2DA" w:rsidR="005A7772" w:rsidRPr="0047140D" w:rsidRDefault="00F15EF9" w:rsidP="005A7772">
      <w:pPr>
        <w:spacing w:after="0" w:line="240" w:lineRule="auto"/>
        <w:ind w:left="1134" w:hanging="1134"/>
        <w:contextualSpacing/>
        <w:jc w:val="both"/>
        <w:rPr>
          <w:rFonts w:ascii="Times New Roman" w:hAnsi="Times New Roman"/>
          <w:sz w:val="24"/>
          <w:szCs w:val="24"/>
        </w:rPr>
      </w:pPr>
      <w:r w:rsidRPr="0047140D">
        <w:rPr>
          <w:rFonts w:ascii="Times New Roman" w:eastAsia="Times New Roman" w:hAnsi="Times New Roman"/>
          <w:sz w:val="24"/>
          <w:szCs w:val="24"/>
        </w:rPr>
        <w:t xml:space="preserve">       6.</w:t>
      </w:r>
      <w:r w:rsidRPr="0047140D">
        <w:rPr>
          <w:rFonts w:ascii="Times New Roman" w:hAnsi="Times New Roman"/>
          <w:sz w:val="24"/>
          <w:szCs w:val="24"/>
        </w:rPr>
        <w:t>4.13. no Veselības inspekcijas saņemta informācija par būtiskiem veselības aprūpes kvalitātes pārkāpumiem;</w:t>
      </w:r>
    </w:p>
    <w:p w14:paraId="0A0063F9" w14:textId="737BAF89" w:rsidR="00F15EF9" w:rsidRPr="0047140D" w:rsidRDefault="00F15EF9" w:rsidP="00F15EF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6.4.1</w:t>
      </w:r>
      <w:r w:rsidR="005A7772">
        <w:rPr>
          <w:rFonts w:ascii="Times New Roman" w:eastAsia="Times New Roman" w:hAnsi="Times New Roman"/>
          <w:sz w:val="24"/>
          <w:szCs w:val="24"/>
        </w:rPr>
        <w:t>4</w:t>
      </w:r>
      <w:r w:rsidRPr="0047140D">
        <w:rPr>
          <w:rFonts w:ascii="Times New Roman" w:eastAsia="Times New Roman" w:hAnsi="Times New Roman"/>
          <w:sz w:val="24"/>
          <w:szCs w:val="24"/>
        </w:rPr>
        <w:t>.</w:t>
      </w:r>
      <w:r w:rsidRPr="0047140D">
        <w:rPr>
          <w:rFonts w:ascii="Times New Roman" w:eastAsia="Times New Roman" w:hAnsi="Times New Roman"/>
          <w:sz w:val="24"/>
          <w:szCs w:val="24"/>
        </w:rPr>
        <w:tab/>
        <w:t xml:space="preserve">šajā </w:t>
      </w:r>
      <w:r w:rsidR="006A48B7">
        <w:rPr>
          <w:rFonts w:ascii="Times New Roman" w:eastAsia="Times New Roman" w:hAnsi="Times New Roman"/>
          <w:sz w:val="24"/>
          <w:szCs w:val="24"/>
        </w:rPr>
        <w:t>L</w:t>
      </w:r>
      <w:r w:rsidR="006A48B7" w:rsidRPr="0047140D">
        <w:rPr>
          <w:rFonts w:ascii="Times New Roman" w:eastAsia="Times New Roman" w:hAnsi="Times New Roman"/>
          <w:sz w:val="24"/>
          <w:szCs w:val="24"/>
        </w:rPr>
        <w:t xml:space="preserve">īgumā </w:t>
      </w:r>
      <w:r w:rsidRPr="0047140D">
        <w:rPr>
          <w:rFonts w:ascii="Times New Roman" w:eastAsia="Times New Roman" w:hAnsi="Times New Roman"/>
          <w:sz w:val="24"/>
          <w:szCs w:val="24"/>
        </w:rPr>
        <w:t>neparedzētos gadījumos, brīdinot IZPILDĪTĀJU trīs mēnešus iepriekš.</w:t>
      </w:r>
    </w:p>
    <w:p w14:paraId="4C07FEE7" w14:textId="77777777" w:rsidR="00F15EF9" w:rsidRPr="0047140D" w:rsidRDefault="00F15EF9" w:rsidP="00F15EF9">
      <w:pPr>
        <w:spacing w:after="0" w:line="240" w:lineRule="auto"/>
        <w:ind w:left="426" w:hanging="426"/>
        <w:contextualSpacing/>
        <w:jc w:val="both"/>
        <w:rPr>
          <w:rFonts w:ascii="Times New Roman" w:eastAsia="Times New Roman" w:hAnsi="Times New Roman"/>
          <w:sz w:val="12"/>
          <w:szCs w:val="12"/>
        </w:rPr>
      </w:pPr>
    </w:p>
    <w:p w14:paraId="69CACDA4" w14:textId="77777777" w:rsidR="00F15EF9" w:rsidRDefault="00F15EF9" w:rsidP="00F15EF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Pr="0047140D">
        <w:rPr>
          <w:rFonts w:ascii="Times New Roman" w:eastAsia="Times New Roman" w:hAnsi="Times New Roman"/>
          <w:sz w:val="24"/>
          <w:szCs w:val="24"/>
        </w:rPr>
        <w:t>.5.</w:t>
      </w:r>
      <w:r w:rsidRPr="0047140D">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243FF1BC" w14:textId="77777777" w:rsidR="00F15EF9" w:rsidRPr="00DD6CC3" w:rsidRDefault="00F15EF9" w:rsidP="00F15EF9">
      <w:pPr>
        <w:spacing w:after="0" w:line="240" w:lineRule="auto"/>
        <w:ind w:left="426" w:hanging="426"/>
        <w:contextualSpacing/>
        <w:jc w:val="both"/>
        <w:rPr>
          <w:rFonts w:ascii="Times New Roman" w:eastAsia="Times New Roman" w:hAnsi="Times New Roman"/>
          <w:sz w:val="12"/>
          <w:szCs w:val="12"/>
        </w:rPr>
      </w:pPr>
    </w:p>
    <w:p w14:paraId="44297504" w14:textId="77777777" w:rsidR="00F15EF9" w:rsidRPr="0047140D" w:rsidRDefault="00F15EF9" w:rsidP="00F15EF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Ja uz Līguma spēkā stāšanās brīdi ir spēkā cits starp Līdzējiem noslēgts līgums par sekundār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veselības aprūpes pakalpojumu sniegšanu un apmaksu, tad tas zaudē </w:t>
      </w:r>
      <w:r w:rsidRPr="0047140D">
        <w:rPr>
          <w:rFonts w:ascii="Times New Roman" w:eastAsia="Times New Roman" w:hAnsi="Times New Roman"/>
          <w:sz w:val="24"/>
          <w:szCs w:val="24"/>
        </w:rPr>
        <w:t>spēku ar Līguma spēkā stāšanās brīdi un DIENESTS apņemas veikt visus norēķinus saskaņā ar izbeigto līgumu, pamatojoties uz tā noteikumiem.</w:t>
      </w:r>
    </w:p>
    <w:p w14:paraId="057AEB61" w14:textId="77777777" w:rsidR="00F15EF9" w:rsidRPr="0047140D" w:rsidRDefault="00F15EF9" w:rsidP="00F15EF9">
      <w:pPr>
        <w:spacing w:after="0" w:line="240" w:lineRule="auto"/>
        <w:ind w:left="426" w:hanging="426"/>
        <w:contextualSpacing/>
        <w:jc w:val="both"/>
        <w:rPr>
          <w:rFonts w:ascii="Times New Roman" w:eastAsia="Times New Roman" w:hAnsi="Times New Roman"/>
          <w:sz w:val="12"/>
          <w:szCs w:val="12"/>
        </w:rPr>
      </w:pPr>
    </w:p>
    <w:p w14:paraId="57A4A24E" w14:textId="59796C5C" w:rsidR="00F15EF9" w:rsidRDefault="00F15EF9" w:rsidP="00F15EF9">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 xml:space="preserve">6.7. Ja DIENESTS saņēmis informāciju, ka </w:t>
      </w:r>
      <w:r w:rsidRPr="0047140D">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w:t>
      </w:r>
      <w:r w:rsidRPr="0047140D">
        <w:rPr>
          <w:rFonts w:ascii="Times New Roman" w:hAnsi="Times New Roman"/>
          <w:sz w:val="24"/>
          <w:szCs w:val="24"/>
        </w:rPr>
        <w:lastRenderedPageBreak/>
        <w:t xml:space="preserve">pakalpojumu apmaksu pilnībā vai daļā. Par pakalpojumu apmaksas apturēšanu (apmaksas apturēšanas atcelšanu) DIENESTS </w:t>
      </w:r>
      <w:r w:rsidR="008B0888">
        <w:rPr>
          <w:rFonts w:ascii="Times New Roman" w:hAnsi="Times New Roman"/>
          <w:sz w:val="24"/>
          <w:szCs w:val="24"/>
        </w:rPr>
        <w:t>IZPILDĪTĀJAM</w:t>
      </w:r>
      <w:r w:rsidR="008B0888" w:rsidRPr="0047140D">
        <w:rPr>
          <w:rFonts w:ascii="Times New Roman" w:hAnsi="Times New Roman"/>
          <w:sz w:val="24"/>
          <w:szCs w:val="24"/>
        </w:rPr>
        <w:t xml:space="preserve"> </w:t>
      </w:r>
      <w:r w:rsidRPr="0047140D">
        <w:rPr>
          <w:rFonts w:ascii="Times New Roman" w:hAnsi="Times New Roman"/>
          <w:sz w:val="24"/>
          <w:szCs w:val="24"/>
        </w:rPr>
        <w:t>paziņ</w:t>
      </w:r>
      <w:r>
        <w:rPr>
          <w:rFonts w:ascii="Times New Roman" w:hAnsi="Times New Roman"/>
          <w:sz w:val="24"/>
          <w:szCs w:val="24"/>
        </w:rPr>
        <w:t xml:space="preserve">o, nosūtot paziņojumu elektroniska dokumenta veidā, kas parakstīts ar drošu elektronisko parakstu, </w:t>
      </w:r>
      <w:r w:rsidRPr="0047140D">
        <w:rPr>
          <w:rFonts w:ascii="Times New Roman" w:hAnsi="Times New Roman"/>
          <w:sz w:val="24"/>
          <w:szCs w:val="24"/>
        </w:rPr>
        <w:t xml:space="preserve">uz </w:t>
      </w:r>
      <w:r w:rsidRPr="00FF7C04">
        <w:rPr>
          <w:rFonts w:ascii="Times New Roman" w:eastAsia="Times New Roman" w:hAnsi="Times New Roman"/>
          <w:sz w:val="24"/>
          <w:szCs w:val="24"/>
        </w:rPr>
        <w:t xml:space="preserve">IZPILDĪTĀJA </w:t>
      </w:r>
      <w:r w:rsidR="00BE0274" w:rsidRPr="00FF7C04">
        <w:rPr>
          <w:rFonts w:ascii="Times New Roman" w:eastAsia="Times New Roman" w:hAnsi="Times New Roman"/>
          <w:sz w:val="24"/>
          <w:szCs w:val="24"/>
        </w:rPr>
        <w:t>oficiālo elektronisko adresi</w:t>
      </w:r>
      <w:r w:rsidRPr="00FF7C04">
        <w:rPr>
          <w:rFonts w:ascii="Times New Roman" w:eastAsia="Times New Roman" w:hAnsi="Times New Roman"/>
          <w:sz w:val="24"/>
          <w:szCs w:val="24"/>
        </w:rPr>
        <w:t>.</w:t>
      </w:r>
    </w:p>
    <w:p w14:paraId="1BDBC8EF" w14:textId="3F8747C4" w:rsidR="005A7772" w:rsidRPr="00B61A5A" w:rsidRDefault="005A7772" w:rsidP="008C628A">
      <w:pPr>
        <w:pStyle w:val="tvhtml"/>
        <w:spacing w:before="0" w:beforeAutospacing="0" w:after="0" w:afterAutospacing="0"/>
        <w:ind w:left="426" w:hanging="426"/>
        <w:jc w:val="both"/>
      </w:pPr>
      <w:r w:rsidRPr="007811C3">
        <w:t xml:space="preserve">6.8. IZPILDĪTĀJS, kas sniedz valsts apmaksātus veselības aprūpes pakalpojumus vismaz 5 (piecos) pakalpojumu veidos, vienlaikus ar šī Līguma parakstīšanu, paraksta </w:t>
      </w:r>
      <w:r w:rsidR="00E4218A" w:rsidRPr="007811C3">
        <w:t xml:space="preserve">un iesniedz DIENESTAM </w:t>
      </w:r>
      <w:r w:rsidRPr="007811C3">
        <w:t>apliecinājumu “</w:t>
      </w:r>
      <w:r w:rsidRPr="007811C3">
        <w:rPr>
          <w:lang w:eastAsia="en-US"/>
        </w:rPr>
        <w:t xml:space="preserve">Apliecinājums par </w:t>
      </w:r>
      <w:r w:rsidRPr="007811C3">
        <w:rPr>
          <w:shd w:val="clear" w:color="auto" w:fill="FFFFFF"/>
        </w:rPr>
        <w:t>iekšējās kontroles sistēmu korupcijas un interešu konflikta riska novēršanai</w:t>
      </w:r>
      <w:r w:rsidRPr="007811C3">
        <w:t>”</w:t>
      </w:r>
      <w:r w:rsidR="00E4218A" w:rsidRPr="007811C3">
        <w:t>, kas pieejam</w:t>
      </w:r>
      <w:r w:rsidR="00844940" w:rsidRPr="007811C3">
        <w:t>s</w:t>
      </w:r>
      <w:r w:rsidR="00E4218A" w:rsidRPr="007811C3">
        <w:t xml:space="preserve"> DIENESTA tīmekļvietnē </w:t>
      </w:r>
      <w:hyperlink r:id="rId18" w:history="1">
        <w:r w:rsidR="00E4218A" w:rsidRPr="007811C3">
          <w:rPr>
            <w:rStyle w:val="Hyperlink"/>
          </w:rPr>
          <w:t>www.vmnvd.gov.lv</w:t>
        </w:r>
      </w:hyperlink>
      <w:r w:rsidR="00E4218A" w:rsidRPr="007811C3">
        <w:t xml:space="preserve"> sadaļas „Profesionāļiem” apakšsadaļā „Līgumi un to pielikumi”</w:t>
      </w:r>
      <w:r w:rsidR="00F612E6">
        <w:t>, “</w:t>
      </w:r>
      <w:r w:rsidR="00F612E6" w:rsidRPr="00F612E6">
        <w:t>Sekundāro ambulatoro veselības aprūpes pakalpojumu līguma paraugs</w:t>
      </w:r>
      <w:r w:rsidR="00F612E6">
        <w:t>”</w:t>
      </w:r>
      <w:r w:rsidR="00711155" w:rsidRPr="007811C3">
        <w:t>. DIENESTS</w:t>
      </w:r>
      <w:r w:rsidR="00844940" w:rsidRPr="007811C3">
        <w:t xml:space="preserve"> izbeidz </w:t>
      </w:r>
      <w:r w:rsidR="00711155" w:rsidRPr="007811C3">
        <w:t xml:space="preserve">Līgumu, ja IZPILDĪTĀJS </w:t>
      </w:r>
      <w:r w:rsidRPr="007811C3">
        <w:t>nav ieviesis iekšējās kontroles sistēmu korupcijas un interešu konflikta riska novēršanai</w:t>
      </w:r>
      <w:r w:rsidR="00B61A5A" w:rsidRPr="007811C3">
        <w:t>.</w:t>
      </w:r>
    </w:p>
    <w:p w14:paraId="6C3BA3EB" w14:textId="77777777" w:rsidR="009A33DC" w:rsidRPr="002B487F" w:rsidRDefault="009A33DC" w:rsidP="00F15EF9">
      <w:pPr>
        <w:spacing w:after="0" w:line="240" w:lineRule="auto"/>
        <w:ind w:left="426" w:hanging="426"/>
        <w:contextualSpacing/>
        <w:jc w:val="both"/>
        <w:rPr>
          <w:rFonts w:ascii="Times New Roman" w:eastAsia="Times New Roman" w:hAnsi="Times New Roman"/>
          <w:sz w:val="24"/>
          <w:szCs w:val="24"/>
        </w:rPr>
      </w:pPr>
    </w:p>
    <w:p w14:paraId="7D8C31FE" w14:textId="77777777" w:rsidR="00E6367E" w:rsidRPr="0029318B" w:rsidRDefault="00E6367E" w:rsidP="00E6367E">
      <w:pPr>
        <w:spacing w:after="0" w:line="240" w:lineRule="auto"/>
        <w:jc w:val="center"/>
        <w:rPr>
          <w:rFonts w:ascii="Times New Roman" w:hAnsi="Times New Roman"/>
          <w:sz w:val="24"/>
          <w:szCs w:val="24"/>
        </w:rPr>
      </w:pPr>
      <w:r w:rsidRPr="0029318B">
        <w:rPr>
          <w:rFonts w:ascii="Times New Roman" w:eastAsia="Times New Roman" w:hAnsi="Times New Roman"/>
          <w:b/>
          <w:sz w:val="24"/>
          <w:szCs w:val="24"/>
        </w:rPr>
        <w:t>7. LĪGUMA IZPILDĒ LIETOJAMIE DOKUMENTI</w:t>
      </w:r>
    </w:p>
    <w:p w14:paraId="0666DF34" w14:textId="77777777" w:rsidR="00E6367E" w:rsidRPr="00E6367E" w:rsidRDefault="00E6367E" w:rsidP="00E6367E">
      <w:pPr>
        <w:spacing w:after="0" w:line="240" w:lineRule="auto"/>
        <w:ind w:left="426" w:hanging="426"/>
        <w:jc w:val="both"/>
        <w:rPr>
          <w:rFonts w:ascii="Times New Roman" w:eastAsia="Times New Roman" w:hAnsi="Times New Roman"/>
          <w:b/>
          <w:sz w:val="24"/>
          <w:szCs w:val="24"/>
        </w:rPr>
      </w:pPr>
    </w:p>
    <w:p w14:paraId="3E5E2024" w14:textId="7F890510" w:rsidR="004401EB" w:rsidRPr="004401EB" w:rsidRDefault="004401EB" w:rsidP="00432BD1">
      <w:pPr>
        <w:spacing w:after="0" w:line="240" w:lineRule="auto"/>
        <w:ind w:left="426" w:hanging="426"/>
        <w:jc w:val="both"/>
        <w:rPr>
          <w:rFonts w:ascii="Times New Roman" w:eastAsiaTheme="minorHAnsi" w:hAnsi="Times New Roman"/>
          <w:sz w:val="24"/>
          <w:szCs w:val="24"/>
        </w:rPr>
      </w:pPr>
      <w:r w:rsidRPr="004401EB">
        <w:rPr>
          <w:rFonts w:ascii="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9" w:history="1">
        <w:r w:rsidRPr="004401EB">
          <w:rPr>
            <w:rStyle w:val="Hyperlink"/>
            <w:rFonts w:ascii="Times New Roman" w:hAnsi="Times New Roman"/>
            <w:sz w:val="24"/>
            <w:szCs w:val="24"/>
          </w:rPr>
          <w:t>www.vmnvd.gov.lv</w:t>
        </w:r>
      </w:hyperlink>
      <w:r w:rsidRPr="004401EB">
        <w:rPr>
          <w:rFonts w:ascii="Times New Roman" w:hAnsi="Times New Roman"/>
          <w:sz w:val="24"/>
          <w:szCs w:val="24"/>
        </w:rPr>
        <w:t xml:space="preserve"> sadaļas „Profesionāļiem” apakšsadaļā „Līgumi un to pielikumi”</w:t>
      </w:r>
      <w:r w:rsidR="0081310A">
        <w:rPr>
          <w:rFonts w:ascii="Times New Roman" w:hAnsi="Times New Roman"/>
          <w:sz w:val="24"/>
          <w:szCs w:val="24"/>
        </w:rPr>
        <w:t xml:space="preserve">, </w:t>
      </w:r>
      <w:r w:rsidR="0081310A" w:rsidRPr="00B502C7">
        <w:rPr>
          <w:rFonts w:ascii="Times New Roman" w:hAnsi="Times New Roman"/>
          <w:sz w:val="24"/>
          <w:szCs w:val="24"/>
        </w:rPr>
        <w:t>“</w:t>
      </w:r>
      <w:r w:rsidR="0081310A">
        <w:rPr>
          <w:rFonts w:ascii="Times New Roman" w:hAnsi="Times New Roman"/>
          <w:sz w:val="24"/>
          <w:szCs w:val="24"/>
        </w:rPr>
        <w:t>Sekundāro ambulatoro veselības aprūpes</w:t>
      </w:r>
      <w:r w:rsidR="0081310A" w:rsidRPr="00B502C7">
        <w:rPr>
          <w:rFonts w:ascii="Times New Roman" w:hAnsi="Times New Roman"/>
          <w:sz w:val="24"/>
          <w:szCs w:val="24"/>
        </w:rPr>
        <w:t xml:space="preserve"> pakalpojumu līguma paraugs”</w:t>
      </w:r>
      <w:r w:rsidRPr="004401EB">
        <w:rPr>
          <w:rFonts w:ascii="Times New Roman" w:hAnsi="Times New Roman"/>
          <w:sz w:val="24"/>
          <w:szCs w:val="24"/>
        </w:rPr>
        <w:t xml:space="preserve">: </w:t>
      </w:r>
    </w:p>
    <w:p w14:paraId="3C03D3C1" w14:textId="77777777" w:rsidR="004401EB" w:rsidRPr="00432BD1" w:rsidRDefault="004401EB" w:rsidP="00432BD1">
      <w:pPr>
        <w:spacing w:after="0" w:line="240" w:lineRule="auto"/>
        <w:ind w:left="720"/>
        <w:jc w:val="both"/>
        <w:rPr>
          <w:rFonts w:ascii="Times New Roman" w:hAnsi="Times New Roman"/>
          <w:sz w:val="24"/>
          <w:szCs w:val="24"/>
        </w:rPr>
      </w:pPr>
      <w:r w:rsidRPr="00432BD1">
        <w:rPr>
          <w:rFonts w:ascii="Times New Roman" w:hAnsi="Times New Roman"/>
          <w:sz w:val="24"/>
          <w:szCs w:val="24"/>
        </w:rPr>
        <w:t>7.1.1. līguma izpildes organizatoriskie dokumenti;</w:t>
      </w:r>
    </w:p>
    <w:p w14:paraId="79DF624F" w14:textId="77777777" w:rsidR="004401EB" w:rsidRPr="00432BD1" w:rsidRDefault="004401EB" w:rsidP="00432BD1">
      <w:pPr>
        <w:spacing w:after="0" w:line="240" w:lineRule="auto"/>
        <w:ind w:left="720"/>
        <w:jc w:val="both"/>
        <w:rPr>
          <w:rFonts w:ascii="Times New Roman" w:hAnsi="Times New Roman"/>
          <w:sz w:val="24"/>
          <w:szCs w:val="24"/>
        </w:rPr>
      </w:pPr>
      <w:r w:rsidRPr="00432BD1">
        <w:rPr>
          <w:rFonts w:ascii="Times New Roman" w:hAnsi="Times New Roman"/>
          <w:sz w:val="24"/>
          <w:szCs w:val="24"/>
        </w:rPr>
        <w:t>7.1.2. informācijas uzskaitei saistošie dokumenti;</w:t>
      </w:r>
    </w:p>
    <w:p w14:paraId="09CB70AE" w14:textId="5A3AE0AB" w:rsidR="004401EB" w:rsidRPr="00432BD1" w:rsidRDefault="004401EB" w:rsidP="00432BD1">
      <w:pPr>
        <w:spacing w:after="0" w:line="240" w:lineRule="auto"/>
        <w:ind w:left="720"/>
        <w:jc w:val="both"/>
        <w:rPr>
          <w:rFonts w:ascii="Times New Roman" w:hAnsi="Times New Roman"/>
          <w:sz w:val="24"/>
          <w:szCs w:val="24"/>
        </w:rPr>
      </w:pPr>
      <w:bookmarkStart w:id="7" w:name="_Hlk120627162"/>
      <w:r w:rsidRPr="00432BD1">
        <w:rPr>
          <w:rFonts w:ascii="Times New Roman" w:hAnsi="Times New Roman"/>
          <w:sz w:val="24"/>
          <w:szCs w:val="24"/>
        </w:rPr>
        <w:t>7.1.3. dokumenti, kas attiecas uz Eiropas Savienības dalībvalstu, Eiropas Ekonomikas zonas valstu</w:t>
      </w:r>
      <w:r w:rsidR="009C1FB2">
        <w:rPr>
          <w:rFonts w:ascii="Times New Roman" w:hAnsi="Times New Roman"/>
          <w:sz w:val="24"/>
          <w:szCs w:val="24"/>
        </w:rPr>
        <w:t>,</w:t>
      </w:r>
      <w:r w:rsidRPr="00432BD1">
        <w:rPr>
          <w:rFonts w:ascii="Times New Roman" w:hAnsi="Times New Roman"/>
          <w:sz w:val="24"/>
          <w:szCs w:val="24"/>
        </w:rPr>
        <w:t xml:space="preserve">Šveices Konfederācijas </w:t>
      </w:r>
      <w:r w:rsidR="009C1FB2">
        <w:rPr>
          <w:rFonts w:ascii="Times New Roman" w:hAnsi="Times New Roman"/>
          <w:sz w:val="24"/>
          <w:szCs w:val="24"/>
        </w:rPr>
        <w:t xml:space="preserve">un Apvienotās Karalistes </w:t>
      </w:r>
      <w:r w:rsidRPr="00432BD1">
        <w:rPr>
          <w:rFonts w:ascii="Times New Roman" w:hAnsi="Times New Roman"/>
          <w:sz w:val="24"/>
          <w:szCs w:val="24"/>
        </w:rPr>
        <w:t>pilsoņiem;</w:t>
      </w:r>
    </w:p>
    <w:bookmarkEnd w:id="7"/>
    <w:p w14:paraId="5CAE7FFA" w14:textId="77777777" w:rsidR="004401EB" w:rsidRPr="00432BD1" w:rsidRDefault="004401EB" w:rsidP="00432BD1">
      <w:pPr>
        <w:spacing w:after="0" w:line="240" w:lineRule="auto"/>
        <w:ind w:left="720"/>
        <w:jc w:val="both"/>
        <w:rPr>
          <w:rFonts w:ascii="Times New Roman" w:hAnsi="Times New Roman"/>
          <w:sz w:val="24"/>
          <w:szCs w:val="24"/>
        </w:rPr>
      </w:pPr>
      <w:r w:rsidRPr="00432BD1">
        <w:rPr>
          <w:rFonts w:ascii="Times New Roman" w:hAnsi="Times New Roman"/>
          <w:sz w:val="24"/>
          <w:szCs w:val="24"/>
        </w:rPr>
        <w:t>7.1.4. dokumenti, kas attiecas uz Covid-19 infekciju;</w:t>
      </w:r>
    </w:p>
    <w:p w14:paraId="2D707F93" w14:textId="77777777" w:rsidR="004401EB" w:rsidRPr="00432BD1" w:rsidRDefault="004401EB" w:rsidP="00432BD1">
      <w:pPr>
        <w:spacing w:after="0" w:line="240" w:lineRule="auto"/>
        <w:ind w:left="720"/>
        <w:jc w:val="both"/>
        <w:rPr>
          <w:rStyle w:val="Strong"/>
          <w:rFonts w:ascii="Times New Roman" w:hAnsi="Times New Roman"/>
          <w:b w:val="0"/>
          <w:bCs w:val="0"/>
          <w:sz w:val="24"/>
          <w:szCs w:val="24"/>
        </w:rPr>
      </w:pPr>
      <w:r w:rsidRPr="00432BD1">
        <w:rPr>
          <w:rFonts w:ascii="Times New Roman" w:hAnsi="Times New Roman"/>
          <w:sz w:val="24"/>
          <w:szCs w:val="24"/>
        </w:rPr>
        <w:t xml:space="preserve">7.1.5. valsts organizētajam vēža skrīningam </w:t>
      </w:r>
      <w:bookmarkStart w:id="8" w:name="_Hlk89514751"/>
      <w:r w:rsidRPr="00432BD1">
        <w:rPr>
          <w:rFonts w:ascii="Times New Roman" w:hAnsi="Times New Roman"/>
          <w:sz w:val="24"/>
          <w:szCs w:val="24"/>
        </w:rPr>
        <w:t xml:space="preserve">un profilaktiskajiem izmeklējumiem </w:t>
      </w:r>
      <w:r w:rsidRPr="00432BD1">
        <w:rPr>
          <w:rStyle w:val="Strong"/>
          <w:rFonts w:ascii="Times New Roman" w:hAnsi="Times New Roman"/>
          <w:b w:val="0"/>
          <w:bCs w:val="0"/>
          <w:sz w:val="24"/>
          <w:szCs w:val="24"/>
        </w:rPr>
        <w:t>saistošie dokumenti</w:t>
      </w:r>
      <w:bookmarkEnd w:id="8"/>
      <w:r w:rsidRPr="00432BD1">
        <w:rPr>
          <w:rStyle w:val="Strong"/>
          <w:rFonts w:ascii="Times New Roman" w:hAnsi="Times New Roman"/>
          <w:b w:val="0"/>
          <w:bCs w:val="0"/>
          <w:sz w:val="24"/>
          <w:szCs w:val="24"/>
        </w:rPr>
        <w:t>;</w:t>
      </w:r>
    </w:p>
    <w:p w14:paraId="4FDAF781" w14:textId="77777777" w:rsidR="004401EB" w:rsidRPr="00432BD1" w:rsidRDefault="004401EB" w:rsidP="00432BD1">
      <w:pPr>
        <w:spacing w:after="0" w:line="240" w:lineRule="auto"/>
        <w:ind w:left="720"/>
        <w:jc w:val="both"/>
        <w:rPr>
          <w:rStyle w:val="Strong"/>
          <w:rFonts w:ascii="Times New Roman" w:hAnsi="Times New Roman"/>
          <w:b w:val="0"/>
          <w:bCs w:val="0"/>
          <w:sz w:val="24"/>
          <w:szCs w:val="24"/>
        </w:rPr>
      </w:pPr>
      <w:r w:rsidRPr="00432BD1">
        <w:rPr>
          <w:rFonts w:ascii="Times New Roman" w:hAnsi="Times New Roman"/>
          <w:sz w:val="24"/>
          <w:szCs w:val="24"/>
        </w:rPr>
        <w:t xml:space="preserve">7.1.6. ļaundabīgo audzēju diagnostikai </w:t>
      </w:r>
      <w:r w:rsidRPr="00432BD1">
        <w:rPr>
          <w:rStyle w:val="Strong"/>
          <w:rFonts w:ascii="Times New Roman" w:hAnsi="Times New Roman"/>
          <w:b w:val="0"/>
          <w:bCs w:val="0"/>
          <w:sz w:val="24"/>
          <w:szCs w:val="24"/>
        </w:rPr>
        <w:t>saistošie dokumenti;</w:t>
      </w:r>
    </w:p>
    <w:p w14:paraId="1E55E62F" w14:textId="77777777" w:rsidR="004401EB" w:rsidRPr="00432BD1" w:rsidRDefault="004401EB" w:rsidP="00432BD1">
      <w:pPr>
        <w:spacing w:after="0" w:line="240" w:lineRule="auto"/>
        <w:ind w:left="720"/>
        <w:jc w:val="both"/>
        <w:rPr>
          <w:rStyle w:val="Strong"/>
          <w:rFonts w:ascii="Times New Roman" w:hAnsi="Times New Roman"/>
          <w:b w:val="0"/>
          <w:bCs w:val="0"/>
          <w:sz w:val="24"/>
          <w:szCs w:val="24"/>
        </w:rPr>
      </w:pPr>
      <w:r w:rsidRPr="00432BD1">
        <w:rPr>
          <w:rStyle w:val="Strong"/>
          <w:rFonts w:ascii="Times New Roman" w:hAnsi="Times New Roman"/>
          <w:b w:val="0"/>
          <w:bCs w:val="0"/>
          <w:sz w:val="24"/>
          <w:szCs w:val="24"/>
        </w:rPr>
        <w:t>7.1.7. parenterāli ievadāmo zāļu onkoloģisko saslimšanu ārstēšanai nodrošināšanai saistošie dokumenti;</w:t>
      </w:r>
    </w:p>
    <w:p w14:paraId="606C5624" w14:textId="77777777" w:rsidR="004401EB" w:rsidRPr="00432BD1" w:rsidRDefault="004401EB" w:rsidP="00432BD1">
      <w:pPr>
        <w:spacing w:after="0" w:line="240" w:lineRule="auto"/>
        <w:ind w:left="720"/>
        <w:jc w:val="both"/>
        <w:rPr>
          <w:rStyle w:val="Strong"/>
          <w:rFonts w:ascii="Times New Roman" w:hAnsi="Times New Roman"/>
          <w:b w:val="0"/>
          <w:bCs w:val="0"/>
          <w:sz w:val="24"/>
          <w:szCs w:val="24"/>
        </w:rPr>
      </w:pPr>
      <w:r w:rsidRPr="00432BD1">
        <w:rPr>
          <w:rFonts w:ascii="Times New Roman" w:hAnsi="Times New Roman"/>
          <w:sz w:val="24"/>
          <w:szCs w:val="24"/>
        </w:rPr>
        <w:t>7.1.8. psihiatriskās,</w:t>
      </w:r>
      <w:r w:rsidRPr="004401EB">
        <w:rPr>
          <w:rFonts w:ascii="Times New Roman" w:hAnsi="Times New Roman"/>
          <w:sz w:val="24"/>
          <w:szCs w:val="24"/>
        </w:rPr>
        <w:t xml:space="preserve"> </w:t>
      </w:r>
      <w:r w:rsidRPr="00432BD1">
        <w:rPr>
          <w:rStyle w:val="Strong"/>
          <w:rFonts w:ascii="Times New Roman" w:hAnsi="Times New Roman"/>
          <w:b w:val="0"/>
          <w:bCs w:val="0"/>
          <w:sz w:val="24"/>
          <w:szCs w:val="24"/>
        </w:rPr>
        <w:t>psihoterapeitiskās, psiholoģiskās palīdzības pakalpojumiem saistošie dokumenti;</w:t>
      </w:r>
    </w:p>
    <w:p w14:paraId="6138D0D1" w14:textId="77777777" w:rsidR="00973F46" w:rsidRDefault="004401EB" w:rsidP="00973F46">
      <w:pPr>
        <w:spacing w:after="0" w:line="240" w:lineRule="auto"/>
        <w:ind w:left="720"/>
        <w:jc w:val="both"/>
        <w:rPr>
          <w:rFonts w:ascii="Times New Roman" w:hAnsi="Times New Roman"/>
          <w:sz w:val="24"/>
          <w:szCs w:val="24"/>
        </w:rPr>
      </w:pPr>
      <w:r w:rsidRPr="00432BD1">
        <w:rPr>
          <w:rFonts w:ascii="Times New Roman" w:hAnsi="Times New Roman"/>
          <w:sz w:val="24"/>
          <w:szCs w:val="24"/>
        </w:rPr>
        <w:t>7.1.9. citiem veselības aprūpes pakalpojumiem saistošie dokumenti</w:t>
      </w:r>
      <w:r w:rsidR="00973F46">
        <w:rPr>
          <w:rFonts w:ascii="Times New Roman" w:hAnsi="Times New Roman"/>
          <w:sz w:val="24"/>
          <w:szCs w:val="24"/>
        </w:rPr>
        <w:t>;</w:t>
      </w:r>
    </w:p>
    <w:p w14:paraId="6214044B" w14:textId="77777777" w:rsidR="00E6367E" w:rsidRPr="00E6367E" w:rsidRDefault="00E6367E" w:rsidP="00E6367E">
      <w:pPr>
        <w:spacing w:after="0" w:line="240" w:lineRule="auto"/>
        <w:ind w:left="426" w:hanging="426"/>
        <w:jc w:val="both"/>
        <w:rPr>
          <w:rFonts w:ascii="Times New Roman" w:eastAsia="Times New Roman" w:hAnsi="Times New Roman"/>
          <w:sz w:val="24"/>
          <w:szCs w:val="24"/>
        </w:rPr>
      </w:pPr>
    </w:p>
    <w:p w14:paraId="34F58ADD" w14:textId="5448553B" w:rsidR="00E6367E" w:rsidRPr="00E6367E" w:rsidRDefault="00E6367E" w:rsidP="00E6367E">
      <w:pPr>
        <w:spacing w:after="0" w:line="240" w:lineRule="auto"/>
        <w:ind w:left="426" w:hanging="426"/>
        <w:jc w:val="both"/>
        <w:rPr>
          <w:rFonts w:ascii="Times New Roman" w:eastAsia="Times New Roman" w:hAnsi="Times New Roman"/>
          <w:sz w:val="24"/>
          <w:szCs w:val="24"/>
        </w:rPr>
      </w:pPr>
      <w:r w:rsidRPr="00E6367E">
        <w:rPr>
          <w:rFonts w:ascii="Times New Roman" w:eastAsia="Times New Roman" w:hAnsi="Times New Roman"/>
          <w:sz w:val="24"/>
          <w:szCs w:val="24"/>
        </w:rPr>
        <w:t>7.2.</w:t>
      </w:r>
      <w:r w:rsidRPr="00E6367E">
        <w:rPr>
          <w:rFonts w:ascii="Times New Roman" w:eastAsia="Times New Roman" w:hAnsi="Times New Roman"/>
          <w:sz w:val="24"/>
          <w:szCs w:val="24"/>
        </w:rPr>
        <w:tab/>
        <w:t xml:space="preserve">DIENESTS </w:t>
      </w:r>
      <w:r w:rsidRPr="00E6367E">
        <w:rPr>
          <w:rStyle w:val="Strong"/>
          <w:rFonts w:ascii="Times New Roman" w:hAnsi="Times New Roman"/>
          <w:sz w:val="24"/>
          <w:szCs w:val="24"/>
        </w:rPr>
        <w:t>Līguma 7.1. punktā minētai</w:t>
      </w:r>
      <w:r w:rsidRPr="00E6367E">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24284A">
        <w:rPr>
          <w:rFonts w:ascii="Times New Roman" w:eastAsia="Times New Roman" w:hAnsi="Times New Roman"/>
          <w:sz w:val="24"/>
          <w:szCs w:val="24"/>
        </w:rPr>
        <w:t xml:space="preserve"> un papildināt</w:t>
      </w:r>
      <w:r w:rsidRPr="00E6367E">
        <w:rPr>
          <w:rFonts w:ascii="Times New Roman" w:eastAsia="Times New Roman" w:hAnsi="Times New Roman"/>
          <w:sz w:val="24"/>
          <w:szCs w:val="24"/>
        </w:rPr>
        <w:t>.</w:t>
      </w:r>
    </w:p>
    <w:p w14:paraId="4ADCFD0D" w14:textId="77777777" w:rsidR="00E6367E" w:rsidRPr="00E6367E" w:rsidRDefault="00E6367E" w:rsidP="00E6367E">
      <w:pPr>
        <w:spacing w:after="0" w:line="240" w:lineRule="auto"/>
        <w:jc w:val="both"/>
        <w:rPr>
          <w:rFonts w:ascii="Times New Roman" w:eastAsia="Times New Roman" w:hAnsi="Times New Roman"/>
          <w:sz w:val="24"/>
          <w:szCs w:val="24"/>
        </w:rPr>
      </w:pPr>
    </w:p>
    <w:p w14:paraId="544AA84F" w14:textId="5E010223" w:rsidR="00570051" w:rsidRPr="008C628A" w:rsidRDefault="00E6367E" w:rsidP="00F91F6B">
      <w:pPr>
        <w:pStyle w:val="ListParagraph"/>
        <w:spacing w:line="240" w:lineRule="auto"/>
        <w:ind w:left="426" w:hanging="426"/>
        <w:jc w:val="both"/>
        <w:rPr>
          <w:rFonts w:ascii="Times New Roman" w:eastAsia="Times New Roman" w:hAnsi="Times New Roman"/>
          <w:sz w:val="24"/>
          <w:szCs w:val="24"/>
        </w:rPr>
      </w:pPr>
      <w:r w:rsidRPr="00E6367E">
        <w:rPr>
          <w:rFonts w:ascii="Times New Roman" w:hAnsi="Times New Roman"/>
          <w:sz w:val="24"/>
          <w:szCs w:val="24"/>
        </w:rPr>
        <w:t>7.3.</w:t>
      </w:r>
      <w:r w:rsidRPr="00E6367E">
        <w:rPr>
          <w:rFonts w:ascii="Times New Roman" w:hAnsi="Times New Roman"/>
          <w:sz w:val="24"/>
          <w:szCs w:val="24"/>
        </w:rPr>
        <w:tab/>
      </w:r>
      <w:bookmarkStart w:id="9" w:name="_Hlk116297680"/>
      <w:bookmarkStart w:id="10" w:name="_Hlk120627279"/>
      <w:r w:rsidR="00570051" w:rsidRPr="008C628A">
        <w:rPr>
          <w:rFonts w:ascii="Times New Roman" w:eastAsia="Times New Roman" w:hAnsi="Times New Roman"/>
          <w:sz w:val="24"/>
          <w:szCs w:val="24"/>
        </w:rPr>
        <w:t xml:space="preserve">Informāciju par Līguma 7.1.punktā minētās informācijas ievietošanu Dienesta tīmekļvietnē www.vmnvd.gov.lv sadaļas „Profesionāļiem” apakšsadaļā „Līgumi un to pielikumi”, “Sekundāro ambulatoro veselības aprūpes pakalpojumu līguma paraugs” DIENESTS nosūta uz </w:t>
      </w:r>
      <w:r w:rsidR="004F5026" w:rsidRPr="00FF7C04">
        <w:rPr>
          <w:rFonts w:ascii="Times New Roman" w:hAnsi="Times New Roman"/>
          <w:sz w:val="24"/>
          <w:szCs w:val="24"/>
        </w:rPr>
        <w:t>Līguma 10.2.punktā norādīto elektroniskā pasta adresi</w:t>
      </w:r>
      <w:r w:rsidR="00570051" w:rsidRPr="00FF7C04">
        <w:rPr>
          <w:rFonts w:ascii="Times New Roman" w:eastAsia="Times New Roman" w:hAnsi="Times New Roman"/>
          <w:sz w:val="24"/>
          <w:szCs w:val="24"/>
        </w:rPr>
        <w:t>.</w:t>
      </w:r>
      <w:r w:rsidR="00570051" w:rsidRPr="008C628A">
        <w:rPr>
          <w:rFonts w:ascii="Times New Roman" w:eastAsia="Times New Roman" w:hAnsi="Times New Roman"/>
          <w:sz w:val="24"/>
          <w:szCs w:val="24"/>
        </w:rPr>
        <w:t xml:space="preserve"> IZPILDĪTĀJA pienākums ir katru dienu iepazīties ar DIENESTA sagatavoto informāciju, kas nosūtīta uz </w:t>
      </w:r>
      <w:r w:rsidR="002E32CD" w:rsidRPr="00FF7C04">
        <w:rPr>
          <w:rFonts w:ascii="Times New Roman" w:hAnsi="Times New Roman"/>
          <w:sz w:val="24"/>
          <w:szCs w:val="24"/>
        </w:rPr>
        <w:t>Līguma 10.2.punktā norādīto elektroniskā pasta adresi</w:t>
      </w:r>
      <w:r w:rsidR="002E32CD" w:rsidRPr="008C628A" w:rsidDel="002E32CD">
        <w:rPr>
          <w:rFonts w:ascii="Times New Roman" w:eastAsia="Times New Roman" w:hAnsi="Times New Roman"/>
          <w:sz w:val="24"/>
          <w:szCs w:val="24"/>
        </w:rPr>
        <w:t xml:space="preserve"> </w:t>
      </w:r>
      <w:r w:rsidR="00570051" w:rsidRPr="008C628A">
        <w:rPr>
          <w:rFonts w:ascii="Times New Roman" w:eastAsia="Times New Roman" w:hAnsi="Times New Roman"/>
          <w:sz w:val="24"/>
          <w:szCs w:val="24"/>
        </w:rPr>
        <w:t>un nodot atbildīgajām personām, kā arī katru nedēļu iepazīties ar DIENESTA tīmekļvietnē ievietoto informāciju un dokumentu grozījumiem</w:t>
      </w:r>
      <w:bookmarkEnd w:id="9"/>
      <w:r w:rsidR="00570051" w:rsidRPr="008C628A">
        <w:rPr>
          <w:rFonts w:ascii="Times New Roman" w:eastAsia="Times New Roman" w:hAnsi="Times New Roman"/>
          <w:sz w:val="24"/>
          <w:szCs w:val="24"/>
        </w:rPr>
        <w:t>”;</w:t>
      </w:r>
      <w:bookmarkEnd w:id="10"/>
    </w:p>
    <w:p w14:paraId="1AE4C17A" w14:textId="5B0C8026" w:rsidR="00E6367E" w:rsidRDefault="00E6367E" w:rsidP="009922FA">
      <w:pPr>
        <w:spacing w:after="0" w:line="240" w:lineRule="auto"/>
        <w:ind w:left="425" w:hanging="425"/>
        <w:jc w:val="both"/>
        <w:rPr>
          <w:rFonts w:ascii="Times New Roman" w:hAnsi="Times New Roman"/>
          <w:sz w:val="24"/>
          <w:szCs w:val="24"/>
        </w:rPr>
      </w:pPr>
    </w:p>
    <w:p w14:paraId="55D64341" w14:textId="77777777" w:rsidR="009922FA" w:rsidRDefault="009922FA" w:rsidP="008C628A">
      <w:pPr>
        <w:spacing w:after="0" w:line="240" w:lineRule="auto"/>
        <w:ind w:left="425" w:hanging="425"/>
        <w:jc w:val="both"/>
        <w:rPr>
          <w:rFonts w:ascii="Times New Roman" w:hAnsi="Times New Roman"/>
          <w:sz w:val="24"/>
          <w:szCs w:val="24"/>
        </w:rPr>
      </w:pPr>
    </w:p>
    <w:p w14:paraId="4A752C32" w14:textId="3F37A35F" w:rsidR="006A48B7" w:rsidRPr="00E6367E" w:rsidRDefault="006A48B7" w:rsidP="008C628A">
      <w:pPr>
        <w:spacing w:after="0" w:line="240" w:lineRule="auto"/>
        <w:ind w:left="425" w:hanging="425"/>
        <w:jc w:val="both"/>
        <w:rPr>
          <w:rFonts w:ascii="Times New Roman" w:hAnsi="Times New Roman"/>
          <w:sz w:val="24"/>
          <w:szCs w:val="24"/>
        </w:rPr>
      </w:pPr>
    </w:p>
    <w:p w14:paraId="119E2F8E" w14:textId="6999F916" w:rsidR="00E6367E" w:rsidRPr="00E6367E" w:rsidRDefault="00E6367E" w:rsidP="008C628A">
      <w:pPr>
        <w:spacing w:after="0" w:line="240" w:lineRule="auto"/>
        <w:ind w:left="425" w:hanging="425"/>
        <w:jc w:val="both"/>
        <w:rPr>
          <w:rFonts w:ascii="Times New Roman" w:eastAsia="Times New Roman" w:hAnsi="Times New Roman"/>
          <w:sz w:val="24"/>
          <w:szCs w:val="24"/>
        </w:rPr>
      </w:pPr>
      <w:r w:rsidRPr="00E6367E">
        <w:rPr>
          <w:rFonts w:ascii="Times New Roman" w:eastAsia="Times New Roman" w:hAnsi="Times New Roman"/>
          <w:sz w:val="24"/>
          <w:szCs w:val="24"/>
        </w:rPr>
        <w:t>7.4.</w:t>
      </w:r>
      <w:r w:rsidRPr="00E6367E">
        <w:rPr>
          <w:rFonts w:ascii="Times New Roman" w:eastAsia="Times New Roman" w:hAnsi="Times New Roman"/>
          <w:sz w:val="24"/>
          <w:szCs w:val="24"/>
        </w:rPr>
        <w:tab/>
        <w:t xml:space="preserve">IZPILDĪTĀJS noteiktajos termiņos atbilstoši Līguma noteikumiem aizpilda un iesniedz DIENESTĀ šādus pārskatus, kuru veidlapas ir pieejamas DIENESTA tīmekļvietnē </w:t>
      </w:r>
      <w:hyperlink r:id="rId20" w:history="1">
        <w:r w:rsidRPr="00E6367E">
          <w:rPr>
            <w:rStyle w:val="Hyperlink"/>
            <w:rFonts w:ascii="Times New Roman" w:eastAsia="Times New Roman" w:hAnsi="Times New Roman"/>
            <w:sz w:val="24"/>
            <w:szCs w:val="24"/>
          </w:rPr>
          <w:t>www.vmnvd.gov.lv</w:t>
        </w:r>
      </w:hyperlink>
      <w:r w:rsidRPr="00E6367E">
        <w:rPr>
          <w:rFonts w:ascii="Times New Roman" w:eastAsia="Times New Roman" w:hAnsi="Times New Roman"/>
          <w:sz w:val="24"/>
          <w:szCs w:val="24"/>
        </w:rPr>
        <w:t xml:space="preserve"> sadaļas „Profesionāļiem” apakšsadaļā „Līgumi un to pielikumi”</w:t>
      </w:r>
      <w:r w:rsidR="0081310A">
        <w:rPr>
          <w:rFonts w:ascii="Times New Roman" w:eastAsia="Times New Roman" w:hAnsi="Times New Roman"/>
          <w:sz w:val="24"/>
          <w:szCs w:val="24"/>
        </w:rPr>
        <w:t xml:space="preserve">, </w:t>
      </w:r>
      <w:r w:rsidR="0081310A" w:rsidRPr="00B502C7">
        <w:rPr>
          <w:rFonts w:ascii="Times New Roman" w:hAnsi="Times New Roman"/>
          <w:sz w:val="24"/>
          <w:szCs w:val="24"/>
        </w:rPr>
        <w:t>“</w:t>
      </w:r>
      <w:r w:rsidR="0081310A">
        <w:rPr>
          <w:rFonts w:ascii="Times New Roman" w:hAnsi="Times New Roman"/>
          <w:sz w:val="24"/>
          <w:szCs w:val="24"/>
        </w:rPr>
        <w:t>Sekundāro ambulatoro veselības aprūpes</w:t>
      </w:r>
      <w:r w:rsidR="0081310A" w:rsidRPr="00B502C7">
        <w:rPr>
          <w:rFonts w:ascii="Times New Roman" w:hAnsi="Times New Roman"/>
          <w:sz w:val="24"/>
          <w:szCs w:val="24"/>
        </w:rPr>
        <w:t xml:space="preserve"> pakalpojumu līguma paraugs”</w:t>
      </w:r>
      <w:r w:rsidRPr="00E6367E">
        <w:rPr>
          <w:rFonts w:ascii="Times New Roman" w:eastAsia="Times New Roman" w:hAnsi="Times New Roman"/>
          <w:sz w:val="24"/>
          <w:szCs w:val="24"/>
        </w:rPr>
        <w:t>:</w:t>
      </w:r>
    </w:p>
    <w:p w14:paraId="7C9317A6" w14:textId="6147ECF4" w:rsidR="00E6367E" w:rsidRPr="00E6367E" w:rsidRDefault="00E6367E" w:rsidP="00E6367E">
      <w:pPr>
        <w:spacing w:after="0" w:line="240" w:lineRule="auto"/>
        <w:ind w:left="1134" w:hanging="708"/>
        <w:contextualSpacing/>
        <w:jc w:val="both"/>
        <w:rPr>
          <w:rFonts w:ascii="Times New Roman" w:hAnsi="Times New Roman"/>
          <w:sz w:val="24"/>
          <w:szCs w:val="24"/>
        </w:rPr>
      </w:pPr>
      <w:r w:rsidRPr="00E6367E">
        <w:rPr>
          <w:rFonts w:ascii="Times New Roman" w:eastAsia="Times New Roman" w:hAnsi="Times New Roman"/>
          <w:sz w:val="24"/>
          <w:szCs w:val="24"/>
        </w:rPr>
        <w:t>7.4.1.</w:t>
      </w:r>
      <w:r w:rsidRPr="00E6367E">
        <w:rPr>
          <w:rFonts w:ascii="Times New Roman" w:eastAsia="Times New Roman" w:hAnsi="Times New Roman"/>
          <w:sz w:val="24"/>
          <w:szCs w:val="24"/>
        </w:rPr>
        <w:tab/>
      </w:r>
      <w:r w:rsidRPr="00E6367E">
        <w:rPr>
          <w:rFonts w:ascii="Times New Roman" w:eastAsia="Times New Roman" w:hAnsi="Times New Roman"/>
          <w:b/>
          <w:sz w:val="24"/>
          <w:szCs w:val="24"/>
        </w:rPr>
        <w:t xml:space="preserve">pārskatu par nodarbināto un slodžu skaitu ārstniecības iestādē – </w:t>
      </w:r>
      <w:r w:rsidRPr="00E6367E">
        <w:rPr>
          <w:rFonts w:ascii="Times New Roman" w:eastAsia="Times New Roman" w:hAnsi="Times New Roman"/>
          <w:bCs/>
          <w:sz w:val="24"/>
          <w:szCs w:val="24"/>
        </w:rPr>
        <w:t xml:space="preserve">vienu reizi gadā līdz 1.martam par iepriekšējo gadu, nosūtot </w:t>
      </w:r>
      <w:r w:rsidRPr="00E6367E">
        <w:rPr>
          <w:rFonts w:ascii="Times New Roman" w:eastAsia="Times New Roman" w:hAnsi="Times New Roman"/>
          <w:sz w:val="24"/>
          <w:szCs w:val="24"/>
        </w:rPr>
        <w:t xml:space="preserve">pārskatu uz </w:t>
      </w:r>
      <w:r w:rsidR="00F92F75" w:rsidRPr="00F91F6B">
        <w:rPr>
          <w:rFonts w:ascii="Times New Roman" w:hAnsi="Times New Roman"/>
          <w:sz w:val="24"/>
          <w:szCs w:val="24"/>
        </w:rPr>
        <w:t>Līguma 10.1.punktā norādīto elektroniskā pasta adresi</w:t>
      </w:r>
      <w:r w:rsidR="00F92F75">
        <w:rPr>
          <w:rFonts w:ascii="Times New Roman" w:hAnsi="Times New Roman"/>
          <w:sz w:val="24"/>
          <w:szCs w:val="24"/>
        </w:rPr>
        <w:t>;</w:t>
      </w:r>
    </w:p>
    <w:p w14:paraId="530F1644" w14:textId="521B1948" w:rsidR="00E9591F" w:rsidRPr="00E9591F" w:rsidRDefault="00E6367E" w:rsidP="00E9591F">
      <w:pPr>
        <w:spacing w:after="0" w:line="240" w:lineRule="auto"/>
        <w:ind w:left="1134" w:hanging="708"/>
        <w:jc w:val="both"/>
        <w:rPr>
          <w:rFonts w:ascii="Times New Roman" w:eastAsia="Times New Roman" w:hAnsi="Times New Roman"/>
          <w:b/>
          <w:sz w:val="24"/>
          <w:szCs w:val="24"/>
        </w:rPr>
      </w:pPr>
      <w:r w:rsidRPr="00E6367E">
        <w:rPr>
          <w:rFonts w:ascii="Times New Roman" w:eastAsia="Times New Roman" w:hAnsi="Times New Roman"/>
          <w:sz w:val="24"/>
          <w:szCs w:val="24"/>
        </w:rPr>
        <w:t>7.4.2.</w:t>
      </w:r>
      <w:r w:rsidRPr="00E6367E">
        <w:rPr>
          <w:rFonts w:ascii="Times New Roman" w:eastAsia="Times New Roman" w:hAnsi="Times New Roman"/>
          <w:sz w:val="24"/>
          <w:szCs w:val="24"/>
        </w:rPr>
        <w:tab/>
      </w:r>
      <w:bookmarkStart w:id="11" w:name="_Hlk120627627"/>
      <w:r w:rsidR="00E9591F" w:rsidRPr="00E9591F">
        <w:rPr>
          <w:rFonts w:ascii="Times New Roman" w:eastAsia="Times New Roman" w:hAnsi="Times New Roman"/>
          <w:b/>
          <w:sz w:val="24"/>
          <w:szCs w:val="24"/>
        </w:rPr>
        <w:t xml:space="preserve">pārskatu par budžeta līdzekļu izlietojumu ārsta praksē </w:t>
      </w:r>
      <w:r w:rsidR="00E9591F" w:rsidRPr="008C628A">
        <w:rPr>
          <w:rFonts w:ascii="Times New Roman" w:eastAsia="Times New Roman" w:hAnsi="Times New Roman"/>
          <w:bCs/>
          <w:sz w:val="24"/>
          <w:szCs w:val="24"/>
        </w:rPr>
        <w:t>vai</w:t>
      </w:r>
      <w:r w:rsidR="00E9591F" w:rsidRPr="00E9591F">
        <w:rPr>
          <w:rFonts w:ascii="Times New Roman" w:eastAsia="Times New Roman" w:hAnsi="Times New Roman"/>
          <w:b/>
          <w:sz w:val="24"/>
          <w:szCs w:val="24"/>
        </w:rPr>
        <w:t xml:space="preserve"> pārskatu par budžeta līdzekļu izlietojumu ārstniecības iestādē </w:t>
      </w:r>
      <w:r w:rsidR="00E9591F" w:rsidRPr="008C628A">
        <w:rPr>
          <w:rFonts w:ascii="Times New Roman" w:eastAsia="Times New Roman" w:hAnsi="Times New Roman"/>
          <w:bCs/>
          <w:sz w:val="24"/>
          <w:szCs w:val="24"/>
        </w:rPr>
        <w:t xml:space="preserve">līdz kārtējā gada 31.maijam par iepriekšējā pārskata rezultātiem, ievērojot </w:t>
      </w:r>
      <w:r w:rsidR="008C628A">
        <w:rPr>
          <w:rFonts w:ascii="Times New Roman" w:eastAsia="Times New Roman" w:hAnsi="Times New Roman"/>
          <w:bCs/>
          <w:sz w:val="24"/>
          <w:szCs w:val="24"/>
        </w:rPr>
        <w:t>Līguma 10.pielikumā noteikto</w:t>
      </w:r>
      <w:r w:rsidR="00E9591F" w:rsidRPr="008C628A">
        <w:rPr>
          <w:rFonts w:ascii="Times New Roman" w:eastAsia="Times New Roman" w:hAnsi="Times New Roman"/>
          <w:bCs/>
          <w:sz w:val="24"/>
          <w:szCs w:val="24"/>
        </w:rPr>
        <w:t xml:space="preserve"> un nosūtot pārskatu uz </w:t>
      </w:r>
      <w:r w:rsidR="000748DA" w:rsidRPr="00FF7C04">
        <w:rPr>
          <w:rFonts w:ascii="Times New Roman" w:hAnsi="Times New Roman"/>
          <w:sz w:val="24"/>
          <w:szCs w:val="24"/>
        </w:rPr>
        <w:t>Līguma 10.1.punktā norādīto elektroniskā pasta adresi</w:t>
      </w:r>
      <w:r w:rsidR="00E9591F" w:rsidRPr="00FF7C04">
        <w:rPr>
          <w:rFonts w:ascii="Times New Roman" w:eastAsia="Times New Roman" w:hAnsi="Times New Roman"/>
          <w:bCs/>
          <w:sz w:val="24"/>
          <w:szCs w:val="24"/>
        </w:rPr>
        <w:t>;</w:t>
      </w:r>
      <w:bookmarkEnd w:id="11"/>
    </w:p>
    <w:p w14:paraId="40BEE125" w14:textId="15F52881" w:rsidR="00A05F8C" w:rsidRPr="00F91F6B" w:rsidRDefault="00E6367E" w:rsidP="00A05F8C">
      <w:pPr>
        <w:ind w:left="1134" w:hanging="708"/>
        <w:jc w:val="both"/>
        <w:rPr>
          <w:rFonts w:ascii="Times New Roman" w:hAnsi="Times New Roman"/>
          <w:sz w:val="24"/>
          <w:szCs w:val="24"/>
        </w:rPr>
      </w:pPr>
      <w:r w:rsidRPr="00E6367E">
        <w:rPr>
          <w:rFonts w:ascii="Times New Roman" w:hAnsi="Times New Roman"/>
          <w:sz w:val="24"/>
          <w:szCs w:val="24"/>
        </w:rPr>
        <w:t>7.4.3.</w:t>
      </w:r>
      <w:r w:rsidRPr="00E6367E">
        <w:rPr>
          <w:rFonts w:ascii="Times New Roman" w:hAnsi="Times New Roman"/>
          <w:sz w:val="24"/>
          <w:szCs w:val="24"/>
        </w:rPr>
        <w:tab/>
      </w:r>
      <w:r w:rsidRPr="00E6367E">
        <w:rPr>
          <w:rFonts w:ascii="Times New Roman" w:hAnsi="Times New Roman"/>
          <w:b/>
          <w:sz w:val="24"/>
          <w:szCs w:val="24"/>
        </w:rPr>
        <w:t>pārskatu par strādājošo faktisko vidējo atlīdzību, vidējo atalgojumu un vidējo mēneša amatalgu</w:t>
      </w:r>
      <w:r w:rsidRPr="00E6367E">
        <w:rPr>
          <w:rFonts w:ascii="Times New Roman" w:hAnsi="Times New Roman"/>
          <w:sz w:val="24"/>
          <w:szCs w:val="24"/>
        </w:rPr>
        <w:t xml:space="preserve"> – par pusgadu līdz pārskata gada 31.jūlijam,  par gadu līdz nākamā gada 31.janvārim,</w:t>
      </w:r>
      <w:r w:rsidRPr="00E6367E">
        <w:rPr>
          <w:rFonts w:ascii="Times New Roman" w:eastAsia="Times New Roman" w:hAnsi="Times New Roman"/>
          <w:sz w:val="24"/>
          <w:szCs w:val="24"/>
        </w:rPr>
        <w:t xml:space="preserve"> nosūtot pārskatu uz </w:t>
      </w:r>
      <w:r w:rsidR="00A05F8C" w:rsidRPr="00F91F6B">
        <w:rPr>
          <w:rFonts w:ascii="Times New Roman" w:hAnsi="Times New Roman"/>
          <w:sz w:val="24"/>
          <w:szCs w:val="24"/>
        </w:rPr>
        <w:t>Līguma 10.1.punktā norādīto elektroniskā pasta adresi</w:t>
      </w:r>
      <w:r w:rsidR="00A05F8C" w:rsidRPr="00FF7C04">
        <w:rPr>
          <w:rFonts w:ascii="Times New Roman" w:hAnsi="Times New Roman"/>
          <w:sz w:val="24"/>
          <w:szCs w:val="24"/>
        </w:rPr>
        <w:t>;</w:t>
      </w:r>
    </w:p>
    <w:p w14:paraId="2566DB9C" w14:textId="35E023B5" w:rsidR="00E6367E" w:rsidRPr="00E6367E" w:rsidRDefault="00E6367E" w:rsidP="00E6367E">
      <w:pPr>
        <w:spacing w:after="0" w:line="240" w:lineRule="auto"/>
        <w:ind w:left="1134" w:hanging="708"/>
        <w:jc w:val="both"/>
        <w:rPr>
          <w:rFonts w:ascii="Times New Roman" w:hAnsi="Times New Roman"/>
          <w:sz w:val="24"/>
          <w:szCs w:val="24"/>
        </w:rPr>
      </w:pPr>
      <w:bookmarkStart w:id="12" w:name="_Hlk90397541"/>
      <w:r w:rsidRPr="00E6367E">
        <w:rPr>
          <w:rFonts w:ascii="Times New Roman" w:eastAsia="Times New Roman" w:hAnsi="Times New Roman"/>
          <w:sz w:val="24"/>
          <w:szCs w:val="24"/>
        </w:rPr>
        <w:t>7.4.4.</w:t>
      </w:r>
      <w:r w:rsidRPr="00E6367E">
        <w:rPr>
          <w:rFonts w:ascii="Times New Roman" w:eastAsia="Times New Roman" w:hAnsi="Times New Roman"/>
          <w:sz w:val="24"/>
          <w:szCs w:val="24"/>
        </w:rPr>
        <w:tab/>
      </w:r>
      <w:r w:rsidRPr="00E6367E">
        <w:rPr>
          <w:rFonts w:ascii="Times New Roman" w:hAnsi="Times New Roman"/>
          <w:b/>
          <w:sz w:val="24"/>
          <w:szCs w:val="24"/>
        </w:rPr>
        <w:t>pārskatu par rindas garumu valsts apmaksātu plānveida ambulatoro pakalpojumu saņemšanai</w:t>
      </w:r>
      <w:bookmarkEnd w:id="12"/>
      <w:r w:rsidRPr="00E6367E">
        <w:rPr>
          <w:rFonts w:ascii="Times New Roman" w:hAnsi="Times New Roman"/>
          <w:b/>
          <w:sz w:val="24"/>
          <w:szCs w:val="24"/>
        </w:rPr>
        <w:t xml:space="preserve"> </w:t>
      </w:r>
      <w:r w:rsidRPr="00E6367E">
        <w:rPr>
          <w:rFonts w:ascii="Times New Roman" w:eastAsia="Times New Roman" w:hAnsi="Times New Roman"/>
          <w:sz w:val="24"/>
          <w:szCs w:val="24"/>
        </w:rPr>
        <w:t xml:space="preserve">– vienu reizi mēnesī līdz 10.datumam par iepriekšējo mēnesi, </w:t>
      </w:r>
      <w:r w:rsidRPr="00E6367E">
        <w:rPr>
          <w:rFonts w:ascii="Times New Roman" w:eastAsia="Times New Roman" w:hAnsi="Times New Roman"/>
          <w:bCs/>
          <w:sz w:val="24"/>
          <w:szCs w:val="24"/>
        </w:rPr>
        <w:t xml:space="preserve">nosūtot </w:t>
      </w:r>
      <w:r w:rsidRPr="00E6367E">
        <w:rPr>
          <w:rFonts w:ascii="Times New Roman" w:eastAsia="Times New Roman" w:hAnsi="Times New Roman"/>
          <w:sz w:val="24"/>
          <w:szCs w:val="24"/>
        </w:rPr>
        <w:t xml:space="preserve">pārskatu uz </w:t>
      </w:r>
      <w:r w:rsidR="00CE22CE" w:rsidRPr="00F91F6B">
        <w:rPr>
          <w:rFonts w:ascii="Times New Roman" w:hAnsi="Times New Roman"/>
          <w:sz w:val="24"/>
          <w:szCs w:val="24"/>
        </w:rPr>
        <w:t>Līguma 10.1.punktā norādīto elektroniskā pasta adresi.</w:t>
      </w:r>
    </w:p>
    <w:p w14:paraId="508D1E57" w14:textId="77777777" w:rsidR="00F15EF9" w:rsidRDefault="00F15EF9" w:rsidP="00F15EF9">
      <w:pPr>
        <w:spacing w:after="0" w:line="240" w:lineRule="auto"/>
        <w:rPr>
          <w:rFonts w:ascii="Times New Roman" w:eastAsia="Times New Roman" w:hAnsi="Times New Roman"/>
          <w:b/>
          <w:sz w:val="24"/>
          <w:szCs w:val="24"/>
        </w:rPr>
      </w:pPr>
    </w:p>
    <w:p w14:paraId="50D1C10D" w14:textId="77777777" w:rsidR="00F15EF9" w:rsidRPr="002B487F" w:rsidRDefault="00F15EF9" w:rsidP="00F15EF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Pr="002B487F">
        <w:rPr>
          <w:rFonts w:ascii="Times New Roman" w:eastAsia="Times New Roman" w:hAnsi="Times New Roman"/>
          <w:b/>
          <w:sz w:val="24"/>
          <w:szCs w:val="24"/>
        </w:rPr>
        <w:t xml:space="preserve">. </w:t>
      </w:r>
      <w:r>
        <w:rPr>
          <w:rFonts w:ascii="Times New Roman" w:eastAsia="Times New Roman" w:hAnsi="Times New Roman"/>
          <w:b/>
          <w:sz w:val="24"/>
          <w:szCs w:val="24"/>
        </w:rPr>
        <w:t>CITI NOTEIKUMI</w:t>
      </w:r>
    </w:p>
    <w:p w14:paraId="19E7FA93" w14:textId="77777777" w:rsidR="00F15EF9" w:rsidRPr="00E42A8C" w:rsidRDefault="00F15EF9" w:rsidP="00F15EF9">
      <w:pPr>
        <w:spacing w:after="0" w:line="240" w:lineRule="auto"/>
        <w:jc w:val="both"/>
        <w:rPr>
          <w:rFonts w:ascii="Times New Roman" w:eastAsia="Times New Roman" w:hAnsi="Times New Roman"/>
          <w:sz w:val="16"/>
          <w:szCs w:val="16"/>
        </w:rPr>
      </w:pPr>
    </w:p>
    <w:p w14:paraId="73848DA0" w14:textId="77777777" w:rsidR="00F15EF9" w:rsidRPr="00D81942" w:rsidRDefault="00F15EF9" w:rsidP="00F15EF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8.1</w:t>
      </w:r>
      <w:r w:rsidRPr="00D81942">
        <w:rPr>
          <w:rFonts w:ascii="Times New Roman" w:eastAsia="Times New Roman" w:hAnsi="Times New Roman"/>
          <w:sz w:val="24"/>
          <w:szCs w:val="24"/>
        </w:rPr>
        <w:t>.</w:t>
      </w:r>
      <w:r>
        <w:rPr>
          <w:rFonts w:ascii="Times New Roman" w:eastAsia="Times New Roman" w:hAnsi="Times New Roman"/>
          <w:sz w:val="24"/>
          <w:szCs w:val="24"/>
        </w:rPr>
        <w:tab/>
      </w:r>
      <w:r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F3A241E" w14:textId="77777777" w:rsidR="00F15EF9" w:rsidRPr="00E42A8C" w:rsidRDefault="00F15EF9" w:rsidP="00F15EF9">
      <w:pPr>
        <w:spacing w:after="0" w:line="240" w:lineRule="auto"/>
        <w:ind w:left="426" w:hanging="420"/>
        <w:jc w:val="both"/>
        <w:rPr>
          <w:rFonts w:ascii="Times New Roman" w:eastAsia="Times New Roman" w:hAnsi="Times New Roman"/>
          <w:sz w:val="12"/>
          <w:szCs w:val="12"/>
        </w:rPr>
      </w:pPr>
    </w:p>
    <w:p w14:paraId="34886971" w14:textId="77777777" w:rsidR="00F15EF9" w:rsidRPr="00D81942" w:rsidRDefault="00F15EF9" w:rsidP="00F15EF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Pr="00D81942">
        <w:rPr>
          <w:rFonts w:ascii="Times New Roman" w:eastAsia="Times New Roman" w:hAnsi="Times New Roman"/>
          <w:sz w:val="24"/>
          <w:szCs w:val="24"/>
        </w:rPr>
        <w:t>.</w:t>
      </w:r>
      <w:r>
        <w:rPr>
          <w:rFonts w:ascii="Times New Roman" w:eastAsia="Times New Roman" w:hAnsi="Times New Roman"/>
          <w:sz w:val="24"/>
          <w:szCs w:val="24"/>
        </w:rPr>
        <w:t>2.</w:t>
      </w:r>
      <w:r>
        <w:rPr>
          <w:rFonts w:ascii="Times New Roman" w:eastAsia="Times New Roman" w:hAnsi="Times New Roman"/>
          <w:sz w:val="24"/>
          <w:szCs w:val="24"/>
        </w:rPr>
        <w:tab/>
      </w:r>
      <w:r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041E605" w14:textId="77777777" w:rsidR="00F15EF9" w:rsidRPr="00E42A8C" w:rsidRDefault="00F15EF9" w:rsidP="00F15EF9">
      <w:pPr>
        <w:spacing w:after="0" w:line="240" w:lineRule="auto"/>
        <w:ind w:left="426" w:hanging="420"/>
        <w:jc w:val="both"/>
        <w:rPr>
          <w:rFonts w:ascii="Times New Roman" w:hAnsi="Times New Roman"/>
          <w:sz w:val="12"/>
          <w:szCs w:val="12"/>
        </w:rPr>
      </w:pPr>
    </w:p>
    <w:p w14:paraId="2B224315" w14:textId="77777777" w:rsidR="00F15EF9" w:rsidRPr="002B487F" w:rsidRDefault="00F15EF9" w:rsidP="00F15EF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8.3.</w:t>
      </w:r>
      <w:r>
        <w:rPr>
          <w:rFonts w:ascii="Times New Roman" w:hAnsi="Times New Roman"/>
          <w:sz w:val="24"/>
          <w:szCs w:val="24"/>
        </w:rPr>
        <w:tab/>
      </w:r>
      <w:r w:rsidRPr="002B487F">
        <w:rPr>
          <w:rFonts w:ascii="Times New Roman" w:hAnsi="Times New Roman"/>
          <w:sz w:val="24"/>
          <w:szCs w:val="24"/>
        </w:rPr>
        <w:t>Līgums atbilst Eiropas Komisijas 2011.gada 20.decembra lēmumam 2012/21/ES „Par līguma par Eiropas Savienības darbību</w:t>
      </w:r>
      <w:r>
        <w:rPr>
          <w:rFonts w:ascii="Times New Roman" w:hAnsi="Times New Roman"/>
          <w:sz w:val="24"/>
          <w:szCs w:val="24"/>
        </w:rPr>
        <w:t>”</w:t>
      </w:r>
      <w:r w:rsidRPr="002B487F">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5C743A71" w14:textId="77777777" w:rsidR="00F15EF9" w:rsidRPr="00E42A8C" w:rsidRDefault="00F15EF9" w:rsidP="00F15EF9">
      <w:pPr>
        <w:spacing w:after="0" w:line="240" w:lineRule="auto"/>
        <w:ind w:left="426" w:hanging="420"/>
        <w:rPr>
          <w:rFonts w:ascii="Times New Roman" w:eastAsia="Times New Roman" w:hAnsi="Times New Roman"/>
          <w:sz w:val="12"/>
          <w:szCs w:val="12"/>
        </w:rPr>
      </w:pPr>
    </w:p>
    <w:p w14:paraId="71F2FBA1" w14:textId="5F414ACA" w:rsidR="00F15EF9" w:rsidRDefault="00F15EF9" w:rsidP="00F15EF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8.4.</w:t>
      </w:r>
      <w:r>
        <w:rPr>
          <w:rFonts w:ascii="Times New Roman" w:eastAsia="Times New Roman" w:hAnsi="Times New Roman"/>
          <w:sz w:val="24"/>
          <w:szCs w:val="24"/>
        </w:rPr>
        <w:tab/>
      </w:r>
      <w:r w:rsidRPr="002B487F">
        <w:rPr>
          <w:rFonts w:ascii="Times New Roman" w:eastAsia="Times New Roman" w:hAnsi="Times New Roman"/>
          <w:sz w:val="24"/>
          <w:szCs w:val="24"/>
        </w:rPr>
        <w:t>Visi Līguma</w:t>
      </w:r>
      <w:r>
        <w:rPr>
          <w:rFonts w:ascii="Times New Roman" w:eastAsia="Times New Roman" w:hAnsi="Times New Roman"/>
          <w:sz w:val="24"/>
          <w:szCs w:val="24"/>
        </w:rPr>
        <w:t xml:space="preserve"> 9.punktā norādītie pielikumi, Līguma 2.2.punktā norādītais finanšu paziņojums un</w:t>
      </w:r>
      <w:r w:rsidRPr="002B487F">
        <w:rPr>
          <w:rFonts w:ascii="Times New Roman" w:eastAsia="Times New Roman" w:hAnsi="Times New Roman"/>
          <w:sz w:val="24"/>
          <w:szCs w:val="24"/>
        </w:rPr>
        <w:t xml:space="preserve"> </w:t>
      </w:r>
      <w:r w:rsidR="0009101D">
        <w:rPr>
          <w:rFonts w:ascii="Times New Roman" w:eastAsia="Times New Roman" w:hAnsi="Times New Roman"/>
          <w:sz w:val="24"/>
          <w:szCs w:val="24"/>
        </w:rPr>
        <w:t>Līguma 7.sadaļā uzskaitītie</w:t>
      </w:r>
      <w:r w:rsidRPr="002B487F">
        <w:rPr>
          <w:rFonts w:ascii="Times New Roman" w:eastAsia="Times New Roman" w:hAnsi="Times New Roman"/>
          <w:sz w:val="24"/>
          <w:szCs w:val="24"/>
        </w:rPr>
        <w:t xml:space="preserve"> dokumenti ir Līguma neatņemama sastāvdaļa.</w:t>
      </w:r>
    </w:p>
    <w:p w14:paraId="11AC55FD" w14:textId="77777777" w:rsidR="00F15EF9" w:rsidRPr="00F103AE" w:rsidRDefault="00F15EF9" w:rsidP="00F15EF9">
      <w:pPr>
        <w:spacing w:after="0" w:line="240" w:lineRule="auto"/>
        <w:ind w:left="426" w:hanging="420"/>
        <w:jc w:val="both"/>
        <w:rPr>
          <w:rFonts w:ascii="Times New Roman" w:eastAsia="Times New Roman" w:hAnsi="Times New Roman"/>
          <w:sz w:val="12"/>
          <w:szCs w:val="12"/>
        </w:rPr>
      </w:pPr>
    </w:p>
    <w:p w14:paraId="1B6B8030" w14:textId="77777777" w:rsidR="00F15EF9" w:rsidRPr="00F103AE" w:rsidRDefault="00F15EF9" w:rsidP="00F15EF9">
      <w:pPr>
        <w:pStyle w:val="NoSpacing"/>
        <w:ind w:left="426" w:hanging="426"/>
        <w:jc w:val="both"/>
        <w:rPr>
          <w:rFonts w:eastAsiaTheme="minorHAnsi"/>
        </w:rPr>
      </w:pPr>
      <w:r w:rsidRPr="00F103AE">
        <w:rPr>
          <w:rFonts w:ascii="Times New Roman" w:hAnsi="Times New Roman"/>
          <w:sz w:val="24"/>
          <w:szCs w:val="24"/>
        </w:rPr>
        <w:t>8.5. Ja starp DIENESTU un IZPILDĪTĀJU tiek noslēgts jauns līgums par sekundārās ambulatorās veselības aprūpes pakalpojumu sniegšanu un apmaksu, tad iepriekšējā savstarpējā līguma darbības periodā nosūtītais finanšu paziņojums ir spēkā līdz jauna finanšu paziņojuma saņemšanai.</w:t>
      </w:r>
      <w:r w:rsidRPr="00F103AE">
        <w:t xml:space="preserve"> </w:t>
      </w:r>
    </w:p>
    <w:p w14:paraId="06216A89" w14:textId="77777777" w:rsidR="00F15EF9" w:rsidRPr="00E42A8C" w:rsidRDefault="00F15EF9" w:rsidP="00F15EF9">
      <w:pPr>
        <w:spacing w:after="0" w:line="240" w:lineRule="auto"/>
        <w:ind w:left="426" w:hanging="420"/>
        <w:jc w:val="both"/>
        <w:rPr>
          <w:rFonts w:ascii="Times New Roman" w:eastAsia="Times New Roman" w:hAnsi="Times New Roman"/>
          <w:sz w:val="12"/>
          <w:szCs w:val="12"/>
        </w:rPr>
      </w:pPr>
    </w:p>
    <w:p w14:paraId="4B00CCFB" w14:textId="3E87A3F6" w:rsidR="00F15EF9" w:rsidRDefault="00F15EF9" w:rsidP="00F15EF9">
      <w:pPr>
        <w:spacing w:after="0" w:line="240" w:lineRule="auto"/>
        <w:ind w:left="426" w:hanging="426"/>
        <w:jc w:val="both"/>
        <w:rPr>
          <w:rFonts w:ascii="Times New Roman" w:eastAsia="Times New Roman" w:hAnsi="Times New Roman"/>
          <w:sz w:val="24"/>
          <w:szCs w:val="24"/>
        </w:rPr>
      </w:pPr>
      <w:r w:rsidRPr="00C846A8">
        <w:rPr>
          <w:rFonts w:ascii="Times New Roman" w:eastAsia="Times New Roman" w:hAnsi="Times New Roman"/>
          <w:sz w:val="24"/>
          <w:szCs w:val="24"/>
        </w:rPr>
        <w:t>8.6.</w:t>
      </w:r>
      <w:r w:rsidRPr="00C846A8">
        <w:rPr>
          <w:rFonts w:ascii="Times New Roman" w:eastAsia="Times New Roman" w:hAnsi="Times New Roman"/>
          <w:sz w:val="24"/>
          <w:szCs w:val="24"/>
        </w:rPr>
        <w:tab/>
        <w:t>Līgums</w:t>
      </w:r>
      <w:r w:rsidRPr="002B487F">
        <w:rPr>
          <w:rFonts w:ascii="Times New Roman" w:eastAsia="Times New Roman" w:hAnsi="Times New Roman"/>
          <w:sz w:val="24"/>
          <w:szCs w:val="24"/>
        </w:rPr>
        <w:t xml:space="preserve"> sastādīts uz </w:t>
      </w:r>
      <w:r>
        <w:rPr>
          <w:rFonts w:ascii="Times New Roman" w:eastAsia="Times New Roman" w:hAnsi="Times New Roman"/>
          <w:sz w:val="24"/>
          <w:szCs w:val="24"/>
        </w:rPr>
        <w:t>1</w:t>
      </w:r>
      <w:r w:rsidR="007F5028">
        <w:rPr>
          <w:rFonts w:ascii="Times New Roman" w:eastAsia="Times New Roman" w:hAnsi="Times New Roman"/>
          <w:sz w:val="24"/>
          <w:szCs w:val="24"/>
        </w:rPr>
        <w:t>0</w:t>
      </w:r>
      <w:r>
        <w:rPr>
          <w:rFonts w:ascii="Times New Roman" w:eastAsia="Times New Roman" w:hAnsi="Times New Roman"/>
          <w:sz w:val="24"/>
          <w:szCs w:val="24"/>
        </w:rPr>
        <w:t xml:space="preserve"> (</w:t>
      </w:r>
      <w:r w:rsidR="007F5028">
        <w:rPr>
          <w:rFonts w:ascii="Times New Roman" w:eastAsia="Times New Roman" w:hAnsi="Times New Roman"/>
          <w:sz w:val="24"/>
          <w:szCs w:val="24"/>
        </w:rPr>
        <w:t>de</w:t>
      </w:r>
      <w:r w:rsidR="000E0291">
        <w:rPr>
          <w:rFonts w:ascii="Times New Roman" w:eastAsia="Times New Roman" w:hAnsi="Times New Roman"/>
          <w:sz w:val="24"/>
          <w:szCs w:val="24"/>
        </w:rPr>
        <w:t>smit</w:t>
      </w:r>
      <w:r w:rsidRPr="002B487F">
        <w:rPr>
          <w:rFonts w:ascii="Times New Roman" w:eastAsia="Times New Roman" w:hAnsi="Times New Roman"/>
          <w:sz w:val="24"/>
          <w:szCs w:val="24"/>
        </w:rPr>
        <w:t>) lapām</w:t>
      </w:r>
      <w:r>
        <w:rPr>
          <w:rFonts w:ascii="Times New Roman" w:eastAsia="Times New Roman" w:hAnsi="Times New Roman"/>
          <w:sz w:val="24"/>
          <w:szCs w:val="24"/>
        </w:rPr>
        <w:t xml:space="preserve"> (neskaitot pielikumus)</w:t>
      </w:r>
      <w:r w:rsidRPr="002B487F">
        <w:rPr>
          <w:rFonts w:ascii="Times New Roman" w:eastAsia="Times New Roman" w:hAnsi="Times New Roman"/>
          <w:sz w:val="24"/>
          <w:szCs w:val="24"/>
        </w:rPr>
        <w:t xml:space="preserve">, divos vienlīdz tiesiskos eksemplāros, no kuriem viens atrodas DIENESTĀ, bet otrs </w:t>
      </w:r>
      <w:r>
        <w:rPr>
          <w:rFonts w:ascii="Times New Roman" w:eastAsia="Times New Roman" w:hAnsi="Times New Roman"/>
          <w:sz w:val="24"/>
          <w:szCs w:val="24"/>
        </w:rPr>
        <w:t xml:space="preserve">– </w:t>
      </w:r>
      <w:r w:rsidRPr="002B487F">
        <w:rPr>
          <w:rFonts w:ascii="Times New Roman" w:eastAsia="Times New Roman" w:hAnsi="Times New Roman"/>
          <w:sz w:val="24"/>
          <w:szCs w:val="24"/>
        </w:rPr>
        <w:t>pie IZPILDĪTĀJA.</w:t>
      </w:r>
    </w:p>
    <w:p w14:paraId="78C49066" w14:textId="77777777" w:rsidR="00F15EF9" w:rsidRPr="002B487F" w:rsidRDefault="00F15EF9" w:rsidP="00F15EF9">
      <w:pPr>
        <w:spacing w:after="0" w:line="240" w:lineRule="auto"/>
        <w:jc w:val="both"/>
        <w:rPr>
          <w:rFonts w:ascii="Times New Roman" w:eastAsia="Times New Roman" w:hAnsi="Times New Roman"/>
          <w:sz w:val="24"/>
          <w:szCs w:val="24"/>
        </w:rPr>
      </w:pPr>
    </w:p>
    <w:p w14:paraId="27E48361" w14:textId="77777777" w:rsidR="00F15EF9" w:rsidRPr="002B487F" w:rsidRDefault="00F15EF9" w:rsidP="00F15EF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Pr="002B487F">
        <w:rPr>
          <w:rFonts w:ascii="Times New Roman" w:eastAsia="Times New Roman" w:hAnsi="Times New Roman"/>
          <w:b/>
          <w:sz w:val="24"/>
          <w:szCs w:val="24"/>
        </w:rPr>
        <w:t>. LĪGUMA PIELIKUMI</w:t>
      </w:r>
    </w:p>
    <w:p w14:paraId="0490F07E" w14:textId="77777777" w:rsidR="00F15EF9" w:rsidRPr="00E42A8C" w:rsidRDefault="00F15EF9" w:rsidP="00F15EF9">
      <w:pPr>
        <w:spacing w:after="0" w:line="240" w:lineRule="auto"/>
        <w:rPr>
          <w:rFonts w:ascii="Times New Roman" w:eastAsia="Times New Roman" w:hAnsi="Times New Roman"/>
          <w:sz w:val="16"/>
          <w:szCs w:val="16"/>
        </w:rPr>
      </w:pPr>
    </w:p>
    <w:p w14:paraId="4766B37E" w14:textId="77777777" w:rsidR="00F15EF9" w:rsidRPr="0001362C" w:rsidRDefault="00F15EF9" w:rsidP="008C628A">
      <w:pPr>
        <w:tabs>
          <w:tab w:val="left" w:pos="426"/>
          <w:tab w:val="left" w:pos="2552"/>
        </w:tabs>
        <w:spacing w:after="0" w:line="240" w:lineRule="auto"/>
        <w:ind w:left="2694" w:hanging="2694"/>
        <w:jc w:val="both"/>
        <w:rPr>
          <w:rFonts w:ascii="Times New Roman" w:eastAsia="Times New Roman" w:hAnsi="Times New Roman"/>
          <w:sz w:val="24"/>
          <w:szCs w:val="24"/>
        </w:rPr>
      </w:pPr>
      <w:r w:rsidRPr="0001362C">
        <w:rPr>
          <w:rFonts w:ascii="Times New Roman" w:eastAsia="Times New Roman" w:hAnsi="Times New Roman"/>
          <w:sz w:val="24"/>
          <w:szCs w:val="24"/>
        </w:rPr>
        <w:t>9.1.</w:t>
      </w:r>
      <w:r w:rsidRPr="0001362C">
        <w:rPr>
          <w:rFonts w:ascii="Times New Roman" w:eastAsia="Times New Roman" w:hAnsi="Times New Roman"/>
          <w:sz w:val="24"/>
          <w:szCs w:val="24"/>
        </w:rPr>
        <w:tab/>
        <w:t xml:space="preserve">Līguma </w:t>
      </w:r>
      <w:r w:rsidRPr="0001362C">
        <w:rPr>
          <w:rFonts w:ascii="Times New Roman" w:eastAsia="Times New Roman" w:hAnsi="Times New Roman"/>
          <w:i/>
          <w:sz w:val="24"/>
          <w:szCs w:val="24"/>
        </w:rPr>
        <w:t>1.pielikums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t>Sekundārās ambulatorās veselības aprūpes pakalpojumu apmaksas noteikumi;</w:t>
      </w:r>
    </w:p>
    <w:p w14:paraId="0B62D5CC" w14:textId="5D9A15D5" w:rsidR="00F15EF9" w:rsidRPr="0001362C" w:rsidRDefault="00F15EF9" w:rsidP="00413998">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A10D2A">
        <w:rPr>
          <w:rFonts w:ascii="Times New Roman" w:eastAsia="Times New Roman" w:hAnsi="Times New Roman"/>
          <w:sz w:val="24"/>
          <w:szCs w:val="24"/>
        </w:rPr>
        <w:t>2</w:t>
      </w:r>
      <w:r w:rsidRPr="0001362C">
        <w:rPr>
          <w:rFonts w:ascii="Times New Roman" w:eastAsia="Times New Roman" w:hAnsi="Times New Roman"/>
          <w:sz w:val="24"/>
          <w:szCs w:val="24"/>
        </w:rPr>
        <w:t>.</w:t>
      </w:r>
      <w:r w:rsidRPr="0001362C">
        <w:rPr>
          <w:rFonts w:ascii="Times New Roman" w:eastAsia="Times New Roman" w:hAnsi="Times New Roman"/>
          <w:sz w:val="24"/>
          <w:szCs w:val="24"/>
        </w:rPr>
        <w:tab/>
        <w:t xml:space="preserve">Līguma </w:t>
      </w:r>
      <w:r w:rsidR="00413998">
        <w:rPr>
          <w:rFonts w:ascii="Times New Roman" w:eastAsia="Times New Roman" w:hAnsi="Times New Roman"/>
          <w:i/>
          <w:sz w:val="24"/>
          <w:szCs w:val="24"/>
        </w:rPr>
        <w:t>2</w:t>
      </w:r>
      <w:r w:rsidRPr="0001362C">
        <w:rPr>
          <w:rFonts w:ascii="Times New Roman" w:eastAsia="Times New Roman" w:hAnsi="Times New Roman"/>
          <w:i/>
          <w:sz w:val="24"/>
          <w:szCs w:val="24"/>
        </w:rPr>
        <w:t>.pielikums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t xml:space="preserve">Ārstniecības personu saraksts un darba </w:t>
      </w:r>
      <w:r w:rsidRPr="007405E8">
        <w:rPr>
          <w:rFonts w:ascii="Times New Roman" w:eastAsia="Times New Roman" w:hAnsi="Times New Roman"/>
          <w:sz w:val="24"/>
          <w:szCs w:val="24"/>
        </w:rPr>
        <w:t>grafiks</w:t>
      </w:r>
      <w:r w:rsidRPr="0001362C">
        <w:rPr>
          <w:rFonts w:ascii="Times New Roman" w:eastAsia="Times New Roman" w:hAnsi="Times New Roman"/>
          <w:sz w:val="24"/>
          <w:szCs w:val="24"/>
        </w:rPr>
        <w:t>;</w:t>
      </w:r>
    </w:p>
    <w:p w14:paraId="69B0B57E" w14:textId="7B447414" w:rsidR="00F15EF9" w:rsidRPr="0001362C" w:rsidRDefault="00F15EF9" w:rsidP="00F15EF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sidRPr="0001362C">
        <w:rPr>
          <w:rFonts w:ascii="Times New Roman" w:eastAsia="Times New Roman" w:hAnsi="Times New Roman"/>
          <w:sz w:val="24"/>
          <w:szCs w:val="24"/>
        </w:rPr>
        <w:t>9.</w:t>
      </w:r>
      <w:r w:rsidR="00A10D2A">
        <w:rPr>
          <w:rFonts w:ascii="Times New Roman" w:eastAsia="Times New Roman" w:hAnsi="Times New Roman"/>
          <w:sz w:val="24"/>
          <w:szCs w:val="24"/>
        </w:rPr>
        <w:t>3</w:t>
      </w:r>
      <w:r w:rsidRPr="0001362C">
        <w:rPr>
          <w:rFonts w:ascii="Times New Roman" w:eastAsia="Times New Roman" w:hAnsi="Times New Roman"/>
          <w:sz w:val="24"/>
          <w:szCs w:val="24"/>
        </w:rPr>
        <w:t xml:space="preserve">. Līguma </w:t>
      </w:r>
      <w:r w:rsidR="00413998">
        <w:rPr>
          <w:rFonts w:ascii="Times New Roman" w:eastAsia="Times New Roman" w:hAnsi="Times New Roman"/>
          <w:i/>
          <w:sz w:val="24"/>
          <w:szCs w:val="24"/>
        </w:rPr>
        <w:t>3</w:t>
      </w:r>
      <w:r w:rsidRPr="0001362C">
        <w:rPr>
          <w:rFonts w:ascii="Times New Roman" w:eastAsia="Times New Roman" w:hAnsi="Times New Roman"/>
          <w:i/>
          <w:sz w:val="24"/>
          <w:szCs w:val="24"/>
        </w:rPr>
        <w:t>.pielikums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t>Atbildība par līguma izpildi;</w:t>
      </w:r>
    </w:p>
    <w:p w14:paraId="3B2FA06E" w14:textId="0C260C18" w:rsidR="00F15EF9" w:rsidRPr="0001362C" w:rsidRDefault="00F15EF9" w:rsidP="00F15EF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A10D2A">
        <w:rPr>
          <w:rFonts w:ascii="Times New Roman" w:eastAsia="Times New Roman" w:hAnsi="Times New Roman"/>
          <w:sz w:val="24"/>
          <w:szCs w:val="24"/>
        </w:rPr>
        <w:t>4</w:t>
      </w:r>
      <w:r w:rsidRPr="0001362C">
        <w:rPr>
          <w:rFonts w:ascii="Times New Roman" w:eastAsia="Times New Roman" w:hAnsi="Times New Roman"/>
          <w:sz w:val="24"/>
          <w:szCs w:val="24"/>
        </w:rPr>
        <w:t xml:space="preserve">. Līguma </w:t>
      </w:r>
      <w:r w:rsidR="00413998">
        <w:rPr>
          <w:rFonts w:ascii="Times New Roman" w:eastAsia="Times New Roman" w:hAnsi="Times New Roman"/>
          <w:i/>
          <w:sz w:val="24"/>
          <w:szCs w:val="24"/>
        </w:rPr>
        <w:t>4</w:t>
      </w:r>
      <w:r w:rsidRPr="0001362C">
        <w:rPr>
          <w:rFonts w:ascii="Times New Roman" w:eastAsia="Times New Roman" w:hAnsi="Times New Roman"/>
          <w:i/>
          <w:sz w:val="24"/>
          <w:szCs w:val="24"/>
        </w:rPr>
        <w:t>.pielikums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r>
      <w:r w:rsidRPr="0001362C">
        <w:rPr>
          <w:rFonts w:ascii="Times New Roman" w:eastAsia="Times New Roman" w:hAnsi="Times New Roman"/>
          <w:sz w:val="24"/>
          <w:szCs w:val="20"/>
        </w:rPr>
        <w:t>Mamogrāfijas pakalpojumu sniegšanas un apmaksas nosacījumi;</w:t>
      </w:r>
    </w:p>
    <w:p w14:paraId="71B03110" w14:textId="07D1AB2B" w:rsidR="00413998" w:rsidRDefault="00413998" w:rsidP="00413998">
      <w:pPr>
        <w:tabs>
          <w:tab w:val="left" w:pos="426"/>
          <w:tab w:val="left" w:pos="2410"/>
          <w:tab w:val="left" w:pos="2552"/>
        </w:tabs>
        <w:spacing w:after="0" w:line="240" w:lineRule="auto"/>
        <w:ind w:left="2552" w:hanging="2552"/>
        <w:jc w:val="both"/>
        <w:rPr>
          <w:rFonts w:ascii="Times New Roman" w:hAnsi="Times New Roman"/>
          <w:sz w:val="24"/>
          <w:szCs w:val="24"/>
        </w:rPr>
      </w:pPr>
      <w:r w:rsidRPr="0001362C">
        <w:rPr>
          <w:rFonts w:ascii="Times New Roman" w:eastAsia="Times New Roman" w:hAnsi="Times New Roman"/>
          <w:sz w:val="24"/>
          <w:szCs w:val="20"/>
        </w:rPr>
        <w:t>9.</w:t>
      </w:r>
      <w:r w:rsidR="00A10D2A">
        <w:rPr>
          <w:rFonts w:ascii="Times New Roman" w:eastAsia="Times New Roman" w:hAnsi="Times New Roman"/>
          <w:sz w:val="24"/>
          <w:szCs w:val="20"/>
        </w:rPr>
        <w:t>5</w:t>
      </w:r>
      <w:r w:rsidRPr="0001362C">
        <w:rPr>
          <w:rFonts w:ascii="Times New Roman" w:eastAsia="Times New Roman" w:hAnsi="Times New Roman"/>
          <w:sz w:val="24"/>
          <w:szCs w:val="20"/>
        </w:rPr>
        <w:t xml:space="preserve">. </w:t>
      </w:r>
      <w:r w:rsidRPr="0001362C">
        <w:rPr>
          <w:rFonts w:ascii="Times New Roman" w:eastAsia="Times New Roman" w:hAnsi="Times New Roman"/>
          <w:sz w:val="24"/>
          <w:szCs w:val="24"/>
        </w:rPr>
        <w:t xml:space="preserve">Līguma </w:t>
      </w:r>
      <w:r w:rsidR="0030559F">
        <w:rPr>
          <w:rFonts w:ascii="Times New Roman" w:eastAsia="Times New Roman" w:hAnsi="Times New Roman"/>
          <w:i/>
          <w:sz w:val="24"/>
          <w:szCs w:val="24"/>
        </w:rPr>
        <w:t>5</w:t>
      </w:r>
      <w:r w:rsidRPr="0001362C">
        <w:rPr>
          <w:rFonts w:ascii="Times New Roman" w:eastAsia="Times New Roman" w:hAnsi="Times New Roman"/>
          <w:i/>
          <w:sz w:val="24"/>
          <w:szCs w:val="24"/>
        </w:rPr>
        <w:t>.pielikums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r>
      <w:r w:rsidRPr="0001362C">
        <w:rPr>
          <w:rFonts w:ascii="Times New Roman" w:hAnsi="Times New Roman"/>
          <w:sz w:val="24"/>
          <w:szCs w:val="24"/>
        </w:rPr>
        <w:t>Pozitronu emisijas tomogrāfijas ar datortomogrāfiju pakalpojumu sniegšanas un apmaksas nosacījumi</w:t>
      </w:r>
      <w:r w:rsidR="00065F2C">
        <w:rPr>
          <w:rFonts w:ascii="Times New Roman" w:hAnsi="Times New Roman"/>
          <w:sz w:val="24"/>
          <w:szCs w:val="24"/>
        </w:rPr>
        <w:t>.</w:t>
      </w:r>
    </w:p>
    <w:p w14:paraId="3A17B935" w14:textId="5F575801" w:rsidR="00B5366F" w:rsidRPr="00BC2C8C" w:rsidRDefault="00B5366F" w:rsidP="008C628A">
      <w:pPr>
        <w:pStyle w:val="NoSpacing"/>
        <w:ind w:left="2835" w:hanging="2835"/>
        <w:jc w:val="both"/>
        <w:rPr>
          <w:rFonts w:ascii="Times New Roman" w:hAnsi="Times New Roman"/>
          <w:sz w:val="24"/>
          <w:szCs w:val="24"/>
        </w:rPr>
      </w:pPr>
      <w:r w:rsidRPr="00BC2C8C">
        <w:rPr>
          <w:rFonts w:ascii="Times New Roman" w:hAnsi="Times New Roman"/>
          <w:sz w:val="24"/>
          <w:szCs w:val="24"/>
        </w:rPr>
        <w:t xml:space="preserve">9.6. Līguma </w:t>
      </w:r>
      <w:r w:rsidRPr="00BC2C8C">
        <w:rPr>
          <w:rFonts w:ascii="Times New Roman" w:hAnsi="Times New Roman"/>
          <w:i/>
          <w:iCs/>
          <w:sz w:val="24"/>
          <w:szCs w:val="24"/>
        </w:rPr>
        <w:t>6.pielikums</w:t>
      </w:r>
      <w:r w:rsidRPr="00BC2C8C">
        <w:rPr>
          <w:rFonts w:ascii="Times New Roman" w:hAnsi="Times New Roman"/>
          <w:sz w:val="24"/>
          <w:szCs w:val="24"/>
        </w:rPr>
        <w:t xml:space="preserve"> - Peritoneālās dialīzes pakalpojumu apjoms un nodrošināšanas noteikumi;</w:t>
      </w:r>
    </w:p>
    <w:p w14:paraId="3B28F707" w14:textId="42B4E681" w:rsidR="00B5366F" w:rsidRPr="00BC2C8C" w:rsidRDefault="00B5366F" w:rsidP="00E9591F">
      <w:pPr>
        <w:pStyle w:val="NoSpacing"/>
        <w:ind w:left="2552" w:hanging="2552"/>
        <w:jc w:val="both"/>
        <w:rPr>
          <w:rFonts w:ascii="Times New Roman" w:hAnsi="Times New Roman"/>
          <w:sz w:val="24"/>
          <w:szCs w:val="24"/>
        </w:rPr>
      </w:pPr>
      <w:r w:rsidRPr="00BC2C8C">
        <w:rPr>
          <w:rFonts w:ascii="Times New Roman" w:hAnsi="Times New Roman"/>
          <w:sz w:val="24"/>
          <w:szCs w:val="24"/>
        </w:rPr>
        <w:lastRenderedPageBreak/>
        <w:t xml:space="preserve">9.7. Līguma </w:t>
      </w:r>
      <w:r w:rsidRPr="00BC2C8C">
        <w:rPr>
          <w:rFonts w:ascii="Times New Roman" w:hAnsi="Times New Roman"/>
          <w:i/>
          <w:iCs/>
          <w:sz w:val="24"/>
          <w:szCs w:val="24"/>
        </w:rPr>
        <w:t>7.pielikums</w:t>
      </w:r>
      <w:r w:rsidRPr="00BC2C8C">
        <w:rPr>
          <w:rFonts w:ascii="Times New Roman" w:hAnsi="Times New Roman"/>
          <w:sz w:val="24"/>
          <w:szCs w:val="24"/>
        </w:rPr>
        <w:t>- Mākslīgo maisījumu un mākslīgo papildu ēdināšanas maisījumu zīdaiņiem izsniegšanas noteikumi;</w:t>
      </w:r>
    </w:p>
    <w:p w14:paraId="2D999A0A" w14:textId="44ED02E4" w:rsidR="00B5366F" w:rsidRPr="00BC2C8C" w:rsidRDefault="00B5366F" w:rsidP="008C628A">
      <w:pPr>
        <w:pStyle w:val="NoSpacing"/>
        <w:ind w:left="2552" w:hanging="2552"/>
        <w:jc w:val="both"/>
        <w:rPr>
          <w:rFonts w:ascii="Times New Roman" w:hAnsi="Times New Roman"/>
          <w:sz w:val="24"/>
          <w:szCs w:val="24"/>
        </w:rPr>
      </w:pPr>
      <w:r w:rsidRPr="00BC2C8C">
        <w:rPr>
          <w:rFonts w:ascii="Times New Roman" w:hAnsi="Times New Roman"/>
          <w:sz w:val="24"/>
          <w:szCs w:val="24"/>
        </w:rPr>
        <w:t xml:space="preserve">9.8. Līguma </w:t>
      </w:r>
      <w:r w:rsidRPr="00BC2C8C">
        <w:rPr>
          <w:rFonts w:ascii="Times New Roman" w:hAnsi="Times New Roman"/>
          <w:i/>
          <w:iCs/>
          <w:sz w:val="24"/>
          <w:szCs w:val="24"/>
        </w:rPr>
        <w:t>8.pielikums</w:t>
      </w:r>
      <w:r w:rsidRPr="00BC2C8C">
        <w:rPr>
          <w:rFonts w:ascii="Times New Roman" w:hAnsi="Times New Roman"/>
          <w:sz w:val="24"/>
          <w:szCs w:val="24"/>
        </w:rPr>
        <w:t xml:space="preserve"> - Garastāvokļa traucējumu kabineta bērniem sniegšanas un apmaksas nosacījumi;</w:t>
      </w:r>
    </w:p>
    <w:p w14:paraId="0013C5D3" w14:textId="55E2683E" w:rsidR="00E9591F" w:rsidRDefault="00B5366F" w:rsidP="008C628A">
      <w:pPr>
        <w:pStyle w:val="NoSpacing"/>
        <w:ind w:left="2694" w:hanging="2694"/>
        <w:jc w:val="both"/>
        <w:rPr>
          <w:rFonts w:ascii="Times New Roman" w:hAnsi="Times New Roman"/>
          <w:sz w:val="24"/>
          <w:szCs w:val="24"/>
        </w:rPr>
      </w:pPr>
      <w:r w:rsidRPr="00BC2C8C">
        <w:rPr>
          <w:rFonts w:ascii="Times New Roman" w:hAnsi="Times New Roman"/>
          <w:sz w:val="24"/>
          <w:szCs w:val="24"/>
        </w:rPr>
        <w:t xml:space="preserve">9.9. Līguma </w:t>
      </w:r>
      <w:r w:rsidRPr="00BC2C8C">
        <w:rPr>
          <w:rFonts w:ascii="Times New Roman" w:hAnsi="Times New Roman"/>
          <w:i/>
          <w:iCs/>
          <w:sz w:val="24"/>
          <w:szCs w:val="24"/>
        </w:rPr>
        <w:t>9.pielikums</w:t>
      </w:r>
      <w:r w:rsidRPr="00BC2C8C">
        <w:rPr>
          <w:rFonts w:ascii="Times New Roman" w:hAnsi="Times New Roman"/>
          <w:sz w:val="24"/>
          <w:szCs w:val="24"/>
        </w:rPr>
        <w:t xml:space="preserve"> - </w:t>
      </w:r>
      <w:r w:rsidR="007F5028" w:rsidRPr="008C628A">
        <w:rPr>
          <w:rFonts w:ascii="Times New Roman" w:hAnsi="Times New Roman"/>
          <w:sz w:val="24"/>
          <w:szCs w:val="24"/>
        </w:rPr>
        <w:t>Par metodikas par Eiropas Komisijas 2011. gada 20.decembra lēmuma Nr. 2012/21/ES noteikto prasību ievērošanu un kontroli</w:t>
      </w:r>
      <w:r w:rsidR="007F5028">
        <w:rPr>
          <w:rFonts w:ascii="Times New Roman" w:hAnsi="Times New Roman"/>
          <w:sz w:val="24"/>
          <w:szCs w:val="24"/>
        </w:rPr>
        <w:t>.</w:t>
      </w:r>
    </w:p>
    <w:p w14:paraId="69291C08" w14:textId="77777777" w:rsidR="007F5028" w:rsidRDefault="007F5028" w:rsidP="00F15EF9">
      <w:pPr>
        <w:keepNext/>
        <w:spacing w:after="0" w:line="240" w:lineRule="auto"/>
        <w:jc w:val="center"/>
        <w:rPr>
          <w:rFonts w:ascii="Times New Roman" w:eastAsia="Times New Roman" w:hAnsi="Times New Roman"/>
          <w:b/>
          <w:sz w:val="24"/>
          <w:szCs w:val="24"/>
        </w:rPr>
      </w:pPr>
    </w:p>
    <w:p w14:paraId="58A1F3A5" w14:textId="77777777" w:rsidR="007F5028" w:rsidRDefault="007F5028" w:rsidP="00F15EF9">
      <w:pPr>
        <w:keepNext/>
        <w:spacing w:after="0" w:line="240" w:lineRule="auto"/>
        <w:jc w:val="center"/>
        <w:rPr>
          <w:rFonts w:ascii="Times New Roman" w:eastAsia="Times New Roman" w:hAnsi="Times New Roman"/>
          <w:b/>
          <w:sz w:val="24"/>
          <w:szCs w:val="24"/>
        </w:rPr>
      </w:pPr>
    </w:p>
    <w:p w14:paraId="003230A9" w14:textId="692557B0" w:rsidR="00F15EF9" w:rsidRDefault="00F15EF9" w:rsidP="00F15EF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Pr="00525447">
        <w:rPr>
          <w:rFonts w:ascii="Times New Roman" w:eastAsia="Times New Roman" w:hAnsi="Times New Roman"/>
          <w:b/>
          <w:sz w:val="24"/>
          <w:szCs w:val="24"/>
        </w:rPr>
        <w:t>. LĪDZĒJU REKVIZĪTI</w:t>
      </w:r>
    </w:p>
    <w:p w14:paraId="20817F0A" w14:textId="77777777" w:rsidR="00F15EF9" w:rsidRPr="00D81942" w:rsidRDefault="00F15EF9" w:rsidP="00F15EF9">
      <w:pPr>
        <w:keepNext/>
        <w:spacing w:after="0" w:line="240" w:lineRule="auto"/>
        <w:jc w:val="center"/>
        <w:rPr>
          <w:rFonts w:ascii="Times New Roman" w:eastAsia="Times New Roman" w:hAnsi="Times New Roman"/>
          <w:b/>
          <w:sz w:val="24"/>
          <w:szCs w:val="24"/>
        </w:rPr>
      </w:pPr>
    </w:p>
    <w:p w14:paraId="22F36C97" w14:textId="77777777" w:rsidR="00F15EF9" w:rsidRPr="00E42A8C" w:rsidRDefault="00F15EF9" w:rsidP="00F15EF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F15EF9" w:rsidRPr="00D81942" w14:paraId="7B85320E" w14:textId="77777777" w:rsidTr="00E47AC4">
        <w:trPr>
          <w:jc w:val="center"/>
        </w:trPr>
        <w:tc>
          <w:tcPr>
            <w:tcW w:w="4644" w:type="dxa"/>
            <w:shd w:val="clear" w:color="auto" w:fill="auto"/>
            <w:tcMar>
              <w:top w:w="0" w:type="dxa"/>
              <w:left w:w="108" w:type="dxa"/>
              <w:bottom w:w="0" w:type="dxa"/>
              <w:right w:w="108" w:type="dxa"/>
            </w:tcMar>
          </w:tcPr>
          <w:p w14:paraId="6F99A96E" w14:textId="77777777" w:rsidR="00F15EF9" w:rsidRPr="00D81942" w:rsidRDefault="00F15EF9" w:rsidP="00E47AC4">
            <w:pPr>
              <w:spacing w:after="120" w:line="240" w:lineRule="auto"/>
              <w:rPr>
                <w:rFonts w:ascii="Times New Roman" w:hAnsi="Times New Roman"/>
                <w:sz w:val="24"/>
                <w:szCs w:val="24"/>
              </w:rPr>
            </w:pPr>
            <w:r>
              <w:rPr>
                <w:rFonts w:ascii="Times New Roman" w:eastAsia="Times New Roman" w:hAnsi="Times New Roman"/>
                <w:sz w:val="24"/>
                <w:szCs w:val="24"/>
              </w:rPr>
              <w:t>10</w:t>
            </w:r>
            <w:r w:rsidRPr="00110B51">
              <w:rPr>
                <w:rFonts w:ascii="Times New Roman" w:eastAsia="Times New Roman" w:hAnsi="Times New Roman"/>
                <w:sz w:val="24"/>
                <w:szCs w:val="24"/>
              </w:rPr>
              <w:t>.1.</w:t>
            </w:r>
            <w:r>
              <w:rPr>
                <w:rFonts w:ascii="Times New Roman" w:eastAsia="Times New Roman" w:hAnsi="Times New Roman"/>
                <w:b/>
                <w:sz w:val="24"/>
                <w:szCs w:val="24"/>
              </w:rPr>
              <w:t xml:space="preserve"> </w:t>
            </w:r>
            <w:r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7505D339" w14:textId="77777777" w:rsidR="00F15EF9" w:rsidRPr="00D81942" w:rsidRDefault="00F15EF9" w:rsidP="00E47AC4">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Pr="00110B51">
              <w:rPr>
                <w:rFonts w:ascii="Times New Roman" w:eastAsia="Times New Roman" w:hAnsi="Times New Roman"/>
                <w:sz w:val="24"/>
                <w:szCs w:val="24"/>
              </w:rPr>
              <w:t>.2.</w:t>
            </w:r>
            <w:r>
              <w:rPr>
                <w:rFonts w:ascii="Times New Roman" w:eastAsia="Times New Roman" w:hAnsi="Times New Roman"/>
                <w:b/>
                <w:sz w:val="24"/>
                <w:szCs w:val="24"/>
              </w:rPr>
              <w:t xml:space="preserve"> </w:t>
            </w:r>
            <w:r w:rsidRPr="00D81942">
              <w:rPr>
                <w:rFonts w:ascii="Times New Roman" w:eastAsia="Times New Roman" w:hAnsi="Times New Roman"/>
                <w:b/>
                <w:sz w:val="24"/>
                <w:szCs w:val="24"/>
              </w:rPr>
              <w:t>IZPILDĪTĀJS</w:t>
            </w:r>
          </w:p>
        </w:tc>
      </w:tr>
      <w:tr w:rsidR="00F15EF9" w:rsidRPr="00D81942" w14:paraId="52B22751" w14:textId="77777777" w:rsidTr="00E47AC4">
        <w:trPr>
          <w:jc w:val="center"/>
        </w:trPr>
        <w:tc>
          <w:tcPr>
            <w:tcW w:w="4644" w:type="dxa"/>
            <w:shd w:val="clear" w:color="auto" w:fill="auto"/>
            <w:tcMar>
              <w:top w:w="0" w:type="dxa"/>
              <w:left w:w="108" w:type="dxa"/>
              <w:bottom w:w="0" w:type="dxa"/>
              <w:right w:w="108" w:type="dxa"/>
            </w:tcMar>
          </w:tcPr>
          <w:p w14:paraId="3FDE4922"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4DA8758B"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F15EF9" w:rsidRPr="00D81942" w14:paraId="539FD295" w14:textId="77777777" w:rsidTr="00E47AC4">
        <w:trPr>
          <w:jc w:val="center"/>
        </w:trPr>
        <w:tc>
          <w:tcPr>
            <w:tcW w:w="4644" w:type="dxa"/>
            <w:shd w:val="clear" w:color="auto" w:fill="auto"/>
            <w:tcMar>
              <w:top w:w="0" w:type="dxa"/>
              <w:left w:w="108" w:type="dxa"/>
              <w:bottom w:w="0" w:type="dxa"/>
              <w:right w:w="108" w:type="dxa"/>
            </w:tcMar>
          </w:tcPr>
          <w:p w14:paraId="179B35C1"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3869F319"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F15EF9" w:rsidRPr="00D81942" w14:paraId="33B1371E" w14:textId="77777777" w:rsidTr="00E47AC4">
        <w:trPr>
          <w:jc w:val="center"/>
        </w:trPr>
        <w:tc>
          <w:tcPr>
            <w:tcW w:w="4644" w:type="dxa"/>
            <w:shd w:val="clear" w:color="auto" w:fill="auto"/>
            <w:tcMar>
              <w:top w:w="0" w:type="dxa"/>
              <w:left w:w="108" w:type="dxa"/>
              <w:bottom w:w="0" w:type="dxa"/>
              <w:right w:w="108" w:type="dxa"/>
            </w:tcMar>
          </w:tcPr>
          <w:p w14:paraId="355E896D"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06CAF8A3" w14:textId="77777777" w:rsidR="00F15EF9" w:rsidRPr="00D81942" w:rsidRDefault="00F15EF9" w:rsidP="00E47AC4">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F15EF9" w:rsidRPr="00D81942" w14:paraId="0D8E0ACD" w14:textId="77777777" w:rsidTr="00E47AC4">
        <w:trPr>
          <w:jc w:val="center"/>
        </w:trPr>
        <w:tc>
          <w:tcPr>
            <w:tcW w:w="4644" w:type="dxa"/>
            <w:shd w:val="clear" w:color="auto" w:fill="auto"/>
            <w:tcMar>
              <w:top w:w="0" w:type="dxa"/>
              <w:left w:w="108" w:type="dxa"/>
              <w:bottom w:w="0" w:type="dxa"/>
              <w:right w:w="108" w:type="dxa"/>
            </w:tcMar>
          </w:tcPr>
          <w:p w14:paraId="309C52B1"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781D0D24"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F15EF9" w:rsidRPr="00D81942" w14:paraId="0BB9082E" w14:textId="77777777" w:rsidTr="00E47AC4">
        <w:trPr>
          <w:jc w:val="center"/>
        </w:trPr>
        <w:tc>
          <w:tcPr>
            <w:tcW w:w="4644" w:type="dxa"/>
            <w:shd w:val="clear" w:color="auto" w:fill="auto"/>
            <w:tcMar>
              <w:top w:w="0" w:type="dxa"/>
              <w:left w:w="108" w:type="dxa"/>
              <w:bottom w:w="0" w:type="dxa"/>
              <w:right w:w="108" w:type="dxa"/>
            </w:tcMar>
          </w:tcPr>
          <w:p w14:paraId="1D412388"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66FCCFB4"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F15EF9" w:rsidRPr="00D81942" w14:paraId="5A099806" w14:textId="77777777" w:rsidTr="00E47AC4">
        <w:trPr>
          <w:jc w:val="center"/>
        </w:trPr>
        <w:tc>
          <w:tcPr>
            <w:tcW w:w="4644" w:type="dxa"/>
            <w:shd w:val="clear" w:color="auto" w:fill="auto"/>
            <w:tcMar>
              <w:top w:w="0" w:type="dxa"/>
              <w:left w:w="108" w:type="dxa"/>
              <w:bottom w:w="0" w:type="dxa"/>
              <w:right w:w="108" w:type="dxa"/>
            </w:tcMar>
          </w:tcPr>
          <w:p w14:paraId="547B93BE"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23DFC15B" w14:textId="77777777" w:rsidR="00F15EF9" w:rsidRPr="00D81942" w:rsidRDefault="00F15EF9" w:rsidP="00E47AC4">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F15EF9" w:rsidRPr="00162F21" w14:paraId="66B71805" w14:textId="77777777" w:rsidTr="00E47AC4">
        <w:trPr>
          <w:trHeight w:val="80"/>
          <w:jc w:val="center"/>
        </w:trPr>
        <w:tc>
          <w:tcPr>
            <w:tcW w:w="4644" w:type="dxa"/>
            <w:shd w:val="clear" w:color="auto" w:fill="auto"/>
            <w:tcMar>
              <w:top w:w="0" w:type="dxa"/>
              <w:left w:w="108" w:type="dxa"/>
              <w:bottom w:w="0" w:type="dxa"/>
              <w:right w:w="108" w:type="dxa"/>
            </w:tcMar>
          </w:tcPr>
          <w:p w14:paraId="3D1A0176" w14:textId="77777777" w:rsidR="00F15EF9" w:rsidRPr="00D81942" w:rsidRDefault="00F15EF9" w:rsidP="00E47AC4">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29B6D932" w14:textId="77777777" w:rsidR="00F15EF9" w:rsidRPr="00162F21" w:rsidRDefault="00F15EF9" w:rsidP="00E47AC4">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F15EF9" w:rsidRPr="00162F21" w14:paraId="7B452BD7" w14:textId="77777777" w:rsidTr="00E47AC4">
        <w:trPr>
          <w:trHeight w:val="299"/>
          <w:jc w:val="center"/>
        </w:trPr>
        <w:tc>
          <w:tcPr>
            <w:tcW w:w="4644" w:type="dxa"/>
            <w:shd w:val="clear" w:color="auto" w:fill="auto"/>
            <w:tcMar>
              <w:top w:w="0" w:type="dxa"/>
              <w:left w:w="108" w:type="dxa"/>
              <w:bottom w:w="0" w:type="dxa"/>
              <w:right w:w="108" w:type="dxa"/>
            </w:tcMar>
          </w:tcPr>
          <w:p w14:paraId="19217540" w14:textId="77777777" w:rsidR="00F15EF9" w:rsidRPr="00162F21" w:rsidRDefault="00F15EF9" w:rsidP="00E47AC4">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339BCE46" w14:textId="77777777" w:rsidR="00F15EF9" w:rsidRPr="00162F21" w:rsidRDefault="00F15EF9" w:rsidP="00E47AC4">
            <w:pPr>
              <w:tabs>
                <w:tab w:val="left" w:pos="720"/>
                <w:tab w:val="left" w:pos="6096"/>
              </w:tabs>
              <w:spacing w:after="0" w:line="240" w:lineRule="auto"/>
              <w:jc w:val="right"/>
              <w:rPr>
                <w:rFonts w:ascii="Times New Roman" w:eastAsia="Times New Roman" w:hAnsi="Times New Roman"/>
                <w:sz w:val="24"/>
                <w:szCs w:val="24"/>
              </w:rPr>
            </w:pPr>
          </w:p>
        </w:tc>
      </w:tr>
    </w:tbl>
    <w:p w14:paraId="27AFE432" w14:textId="77777777" w:rsidR="00F15EF9" w:rsidRDefault="00F15EF9" w:rsidP="00F15EF9">
      <w:pPr>
        <w:tabs>
          <w:tab w:val="left" w:pos="4820"/>
        </w:tabs>
        <w:spacing w:after="0"/>
        <w:ind w:left="142"/>
        <w:rPr>
          <w:rFonts w:ascii="Times New Roman" w:hAnsi="Times New Roman"/>
          <w:sz w:val="24"/>
          <w:szCs w:val="24"/>
        </w:rPr>
      </w:pPr>
    </w:p>
    <w:p w14:paraId="74745AFA" w14:textId="2ECCA202" w:rsidR="00B4784C" w:rsidRDefault="00F15EF9" w:rsidP="00432BD1">
      <w:pPr>
        <w:tabs>
          <w:tab w:val="left" w:pos="4820"/>
        </w:tabs>
        <w:spacing w:after="0"/>
        <w:ind w:left="142"/>
      </w:pPr>
      <w:r>
        <w:rPr>
          <w:rFonts w:ascii="Times New Roman" w:hAnsi="Times New Roman"/>
          <w:sz w:val="24"/>
          <w:szCs w:val="24"/>
        </w:rPr>
        <w:t>__________________________________</w:t>
      </w:r>
      <w:r>
        <w:rPr>
          <w:rFonts w:ascii="Times New Roman" w:hAnsi="Times New Roman"/>
          <w:sz w:val="24"/>
          <w:szCs w:val="24"/>
        </w:rPr>
        <w:tab/>
        <w:t>__________________________________</w:t>
      </w:r>
    </w:p>
    <w:p w14:paraId="6FB48E6D" w14:textId="77777777" w:rsidR="00B4784C" w:rsidRDefault="00B4784C"/>
    <w:sectPr w:rsidR="00B4784C" w:rsidSect="0000105D">
      <w:footerReference w:type="default" r:id="rId21"/>
      <w:pgSz w:w="11906" w:h="16838"/>
      <w:pgMar w:top="1077" w:right="127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CDFFD" w14:textId="77777777" w:rsidR="0000105D" w:rsidRDefault="0000105D">
      <w:pPr>
        <w:spacing w:after="0" w:line="240" w:lineRule="auto"/>
      </w:pPr>
      <w:r>
        <w:separator/>
      </w:r>
    </w:p>
  </w:endnote>
  <w:endnote w:type="continuationSeparator" w:id="0">
    <w:p w14:paraId="2D1BEA02" w14:textId="77777777" w:rsidR="0000105D" w:rsidRDefault="0000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779CA7AE" w14:textId="77777777" w:rsidR="0013505D" w:rsidRDefault="00F15EF9">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4FD9C1B6" w14:textId="77777777" w:rsidR="0013505D" w:rsidRDefault="00135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B2D60" w14:textId="77777777" w:rsidR="0000105D" w:rsidRDefault="0000105D">
      <w:pPr>
        <w:spacing w:after="0" w:line="240" w:lineRule="auto"/>
      </w:pPr>
      <w:r>
        <w:separator/>
      </w:r>
    </w:p>
  </w:footnote>
  <w:footnote w:type="continuationSeparator" w:id="0">
    <w:p w14:paraId="1190B64A" w14:textId="77777777" w:rsidR="0000105D" w:rsidRDefault="00001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7188399">
    <w:abstractNumId w:val="5"/>
  </w:num>
  <w:num w:numId="2" w16cid:durableId="630399481">
    <w:abstractNumId w:val="3"/>
  </w:num>
  <w:num w:numId="3" w16cid:durableId="477265743">
    <w:abstractNumId w:val="11"/>
  </w:num>
  <w:num w:numId="4" w16cid:durableId="1525825511">
    <w:abstractNumId w:val="11"/>
    <w:lvlOverride w:ilvl="0">
      <w:startOverride w:val="1"/>
    </w:lvlOverride>
    <w:lvlOverride w:ilvl="1">
      <w:startOverride w:val="1"/>
    </w:lvlOverride>
    <w:lvlOverride w:ilvl="2">
      <w:startOverride w:val="1"/>
    </w:lvlOverride>
  </w:num>
  <w:num w:numId="5" w16cid:durableId="1747529011">
    <w:abstractNumId w:val="1"/>
  </w:num>
  <w:num w:numId="6" w16cid:durableId="2139759733">
    <w:abstractNumId w:val="13"/>
  </w:num>
  <w:num w:numId="7" w16cid:durableId="1173371011">
    <w:abstractNumId w:val="2"/>
  </w:num>
  <w:num w:numId="8" w16cid:durableId="1588534056">
    <w:abstractNumId w:val="6"/>
  </w:num>
  <w:num w:numId="9" w16cid:durableId="521550266">
    <w:abstractNumId w:val="14"/>
  </w:num>
  <w:num w:numId="10" w16cid:durableId="51198966">
    <w:abstractNumId w:val="16"/>
  </w:num>
  <w:num w:numId="11" w16cid:durableId="1083069139">
    <w:abstractNumId w:val="9"/>
  </w:num>
  <w:num w:numId="12" w16cid:durableId="1188837799">
    <w:abstractNumId w:val="10"/>
  </w:num>
  <w:num w:numId="13" w16cid:durableId="750926802">
    <w:abstractNumId w:val="12"/>
  </w:num>
  <w:num w:numId="14" w16cid:durableId="1114443769">
    <w:abstractNumId w:val="7"/>
  </w:num>
  <w:num w:numId="15" w16cid:durableId="1799762325">
    <w:abstractNumId w:val="4"/>
  </w:num>
  <w:num w:numId="16" w16cid:durableId="1069114043">
    <w:abstractNumId w:val="15"/>
  </w:num>
  <w:num w:numId="17" w16cid:durableId="1662804666">
    <w:abstractNumId w:val="0"/>
  </w:num>
  <w:num w:numId="18" w16cid:durableId="5088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F9"/>
    <w:rsid w:val="0000105D"/>
    <w:rsid w:val="00005ADC"/>
    <w:rsid w:val="000070F4"/>
    <w:rsid w:val="000361A2"/>
    <w:rsid w:val="00053E32"/>
    <w:rsid w:val="00065F2C"/>
    <w:rsid w:val="000730A3"/>
    <w:rsid w:val="000731A0"/>
    <w:rsid w:val="000748DA"/>
    <w:rsid w:val="0008642E"/>
    <w:rsid w:val="0009101D"/>
    <w:rsid w:val="000967C1"/>
    <w:rsid w:val="000D3F51"/>
    <w:rsid w:val="000D6A3E"/>
    <w:rsid w:val="000E0291"/>
    <w:rsid w:val="000E440D"/>
    <w:rsid w:val="000F3DEF"/>
    <w:rsid w:val="00104C48"/>
    <w:rsid w:val="001227C7"/>
    <w:rsid w:val="0013505D"/>
    <w:rsid w:val="00146266"/>
    <w:rsid w:val="001468F3"/>
    <w:rsid w:val="001B2588"/>
    <w:rsid w:val="001B3A30"/>
    <w:rsid w:val="001B6BE6"/>
    <w:rsid w:val="001D53E6"/>
    <w:rsid w:val="001E0B2A"/>
    <w:rsid w:val="001F1691"/>
    <w:rsid w:val="002136B8"/>
    <w:rsid w:val="00216428"/>
    <w:rsid w:val="0024284A"/>
    <w:rsid w:val="00245B25"/>
    <w:rsid w:val="00246DC9"/>
    <w:rsid w:val="002477BA"/>
    <w:rsid w:val="00270613"/>
    <w:rsid w:val="00296A5D"/>
    <w:rsid w:val="002B6429"/>
    <w:rsid w:val="002C1462"/>
    <w:rsid w:val="002C2BD3"/>
    <w:rsid w:val="002E3200"/>
    <w:rsid w:val="002E32CD"/>
    <w:rsid w:val="0030559F"/>
    <w:rsid w:val="003A188A"/>
    <w:rsid w:val="003B598B"/>
    <w:rsid w:val="003C3D15"/>
    <w:rsid w:val="003F32EC"/>
    <w:rsid w:val="004123B1"/>
    <w:rsid w:val="00413998"/>
    <w:rsid w:val="00432BD1"/>
    <w:rsid w:val="004401EB"/>
    <w:rsid w:val="00462D34"/>
    <w:rsid w:val="004675F4"/>
    <w:rsid w:val="00473B2A"/>
    <w:rsid w:val="00487061"/>
    <w:rsid w:val="004F5026"/>
    <w:rsid w:val="00506BCC"/>
    <w:rsid w:val="00523273"/>
    <w:rsid w:val="00534364"/>
    <w:rsid w:val="00570051"/>
    <w:rsid w:val="005A7772"/>
    <w:rsid w:val="005E1CF8"/>
    <w:rsid w:val="005F0522"/>
    <w:rsid w:val="0060269F"/>
    <w:rsid w:val="00641877"/>
    <w:rsid w:val="00676DAD"/>
    <w:rsid w:val="006777E9"/>
    <w:rsid w:val="006A2C07"/>
    <w:rsid w:val="006A48B7"/>
    <w:rsid w:val="006D1965"/>
    <w:rsid w:val="006D4CB5"/>
    <w:rsid w:val="006F51B8"/>
    <w:rsid w:val="00705B7E"/>
    <w:rsid w:val="00711155"/>
    <w:rsid w:val="00723E2A"/>
    <w:rsid w:val="007405E8"/>
    <w:rsid w:val="0075499B"/>
    <w:rsid w:val="007567D2"/>
    <w:rsid w:val="0077237F"/>
    <w:rsid w:val="007811C3"/>
    <w:rsid w:val="007C38B6"/>
    <w:rsid w:val="007D2359"/>
    <w:rsid w:val="007E3421"/>
    <w:rsid w:val="007E6B05"/>
    <w:rsid w:val="007F5028"/>
    <w:rsid w:val="00802638"/>
    <w:rsid w:val="0081310A"/>
    <w:rsid w:val="0083450C"/>
    <w:rsid w:val="00844940"/>
    <w:rsid w:val="00855E95"/>
    <w:rsid w:val="008641CC"/>
    <w:rsid w:val="00872E6D"/>
    <w:rsid w:val="008B0888"/>
    <w:rsid w:val="008C628A"/>
    <w:rsid w:val="0094384A"/>
    <w:rsid w:val="00965DBF"/>
    <w:rsid w:val="00973F46"/>
    <w:rsid w:val="009819E0"/>
    <w:rsid w:val="009922FA"/>
    <w:rsid w:val="009A33DC"/>
    <w:rsid w:val="009A6379"/>
    <w:rsid w:val="009C0D60"/>
    <w:rsid w:val="009C1FB2"/>
    <w:rsid w:val="009E2D8A"/>
    <w:rsid w:val="00A042E6"/>
    <w:rsid w:val="00A042FC"/>
    <w:rsid w:val="00A05F8C"/>
    <w:rsid w:val="00A10D2A"/>
    <w:rsid w:val="00A10E95"/>
    <w:rsid w:val="00A924C9"/>
    <w:rsid w:val="00A95473"/>
    <w:rsid w:val="00AA521D"/>
    <w:rsid w:val="00AC7A80"/>
    <w:rsid w:val="00AD094D"/>
    <w:rsid w:val="00AD2005"/>
    <w:rsid w:val="00B0698A"/>
    <w:rsid w:val="00B121F5"/>
    <w:rsid w:val="00B4784C"/>
    <w:rsid w:val="00B5366F"/>
    <w:rsid w:val="00B552F2"/>
    <w:rsid w:val="00B61A5A"/>
    <w:rsid w:val="00B725AD"/>
    <w:rsid w:val="00B90BD9"/>
    <w:rsid w:val="00BA21F7"/>
    <w:rsid w:val="00BE0274"/>
    <w:rsid w:val="00C21A91"/>
    <w:rsid w:val="00C2654F"/>
    <w:rsid w:val="00C34746"/>
    <w:rsid w:val="00C349C3"/>
    <w:rsid w:val="00C4108E"/>
    <w:rsid w:val="00C51AE0"/>
    <w:rsid w:val="00C524D0"/>
    <w:rsid w:val="00C66CD9"/>
    <w:rsid w:val="00CD1B6A"/>
    <w:rsid w:val="00CE22CE"/>
    <w:rsid w:val="00CF28E2"/>
    <w:rsid w:val="00CF6FB4"/>
    <w:rsid w:val="00D03AF4"/>
    <w:rsid w:val="00D076DD"/>
    <w:rsid w:val="00D104D5"/>
    <w:rsid w:val="00D11DE7"/>
    <w:rsid w:val="00D20BD9"/>
    <w:rsid w:val="00D31BD3"/>
    <w:rsid w:val="00D528AD"/>
    <w:rsid w:val="00D56B47"/>
    <w:rsid w:val="00D62578"/>
    <w:rsid w:val="00DE1571"/>
    <w:rsid w:val="00DF4671"/>
    <w:rsid w:val="00E36DEA"/>
    <w:rsid w:val="00E4218A"/>
    <w:rsid w:val="00E52F3D"/>
    <w:rsid w:val="00E56D81"/>
    <w:rsid w:val="00E6367E"/>
    <w:rsid w:val="00E8024A"/>
    <w:rsid w:val="00E8489C"/>
    <w:rsid w:val="00E84E47"/>
    <w:rsid w:val="00E857A1"/>
    <w:rsid w:val="00E9591F"/>
    <w:rsid w:val="00EA5265"/>
    <w:rsid w:val="00EB12C4"/>
    <w:rsid w:val="00EB58BA"/>
    <w:rsid w:val="00EB71EC"/>
    <w:rsid w:val="00EE12F7"/>
    <w:rsid w:val="00EE45CC"/>
    <w:rsid w:val="00EF7C35"/>
    <w:rsid w:val="00F10651"/>
    <w:rsid w:val="00F15EF9"/>
    <w:rsid w:val="00F612E6"/>
    <w:rsid w:val="00F741DB"/>
    <w:rsid w:val="00F85EB1"/>
    <w:rsid w:val="00F91F6B"/>
    <w:rsid w:val="00F92F75"/>
    <w:rsid w:val="00F95B39"/>
    <w:rsid w:val="00FA3AA6"/>
    <w:rsid w:val="00FC17C5"/>
    <w:rsid w:val="00FE3120"/>
    <w:rsid w:val="00FF7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F134"/>
  <w15:chartTrackingRefBased/>
  <w15:docId w15:val="{54F9B4DC-BBCE-4F44-B013-C307972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5EF9"/>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F61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15EF9"/>
    <w:pPr>
      <w:spacing w:line="240" w:lineRule="auto"/>
    </w:pPr>
    <w:rPr>
      <w:sz w:val="20"/>
      <w:szCs w:val="20"/>
    </w:rPr>
  </w:style>
  <w:style w:type="character" w:customStyle="1" w:styleId="CommentTextChar">
    <w:name w:val="Comment Text Char"/>
    <w:basedOn w:val="DefaultParagraphFont"/>
    <w:link w:val="CommentText"/>
    <w:rsid w:val="00F15EF9"/>
    <w:rPr>
      <w:rFonts w:ascii="Calibri" w:eastAsia="Calibri" w:hAnsi="Calibri" w:cs="Times New Roman"/>
      <w:sz w:val="20"/>
      <w:szCs w:val="20"/>
    </w:rPr>
  </w:style>
  <w:style w:type="character" w:styleId="CommentReference">
    <w:name w:val="annotation reference"/>
    <w:uiPriority w:val="99"/>
    <w:rsid w:val="00F15EF9"/>
    <w:rPr>
      <w:sz w:val="16"/>
      <w:szCs w:val="16"/>
    </w:rPr>
  </w:style>
  <w:style w:type="paragraph" w:styleId="BalloonText">
    <w:name w:val="Balloon Text"/>
    <w:basedOn w:val="Normal"/>
    <w:link w:val="BalloonTextChar"/>
    <w:uiPriority w:val="99"/>
    <w:semiHidden/>
    <w:unhideWhenUsed/>
    <w:rsid w:val="00F1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EF9"/>
    <w:rPr>
      <w:rFonts w:ascii="Segoe UI" w:eastAsia="Calibri" w:hAnsi="Segoe UI" w:cs="Segoe UI"/>
      <w:sz w:val="18"/>
      <w:szCs w:val="18"/>
    </w:rPr>
  </w:style>
  <w:style w:type="character" w:customStyle="1" w:styleId="CommentTextChar1">
    <w:name w:val="Comment Text Char1"/>
    <w:rsid w:val="00F15EF9"/>
    <w:rPr>
      <w:rFonts w:ascii="Times New Roman" w:eastAsia="Times New Roman" w:hAnsi="Times New Roman"/>
      <w:sz w:val="20"/>
      <w:szCs w:val="20"/>
    </w:rPr>
  </w:style>
  <w:style w:type="paragraph" w:styleId="ListParagraph">
    <w:name w:val="List Paragraph"/>
    <w:basedOn w:val="Normal"/>
    <w:uiPriority w:val="34"/>
    <w:qFormat/>
    <w:rsid w:val="00F15EF9"/>
    <w:pPr>
      <w:ind w:left="720"/>
      <w:contextualSpacing/>
    </w:pPr>
  </w:style>
  <w:style w:type="paragraph" w:styleId="CommentSubject">
    <w:name w:val="annotation subject"/>
    <w:basedOn w:val="CommentText"/>
    <w:next w:val="CommentText"/>
    <w:link w:val="CommentSubjectChar"/>
    <w:uiPriority w:val="99"/>
    <w:semiHidden/>
    <w:unhideWhenUsed/>
    <w:rsid w:val="00F15EF9"/>
    <w:rPr>
      <w:b/>
      <w:bCs/>
    </w:rPr>
  </w:style>
  <w:style w:type="character" w:customStyle="1" w:styleId="CommentSubjectChar">
    <w:name w:val="Comment Subject Char"/>
    <w:basedOn w:val="CommentTextChar"/>
    <w:link w:val="CommentSubject"/>
    <w:uiPriority w:val="99"/>
    <w:semiHidden/>
    <w:rsid w:val="00F15EF9"/>
    <w:rPr>
      <w:rFonts w:ascii="Calibri" w:eastAsia="Calibri" w:hAnsi="Calibri" w:cs="Times New Roman"/>
      <w:b/>
      <w:bCs/>
      <w:sz w:val="20"/>
      <w:szCs w:val="20"/>
    </w:rPr>
  </w:style>
  <w:style w:type="paragraph" w:styleId="Header">
    <w:name w:val="header"/>
    <w:basedOn w:val="Normal"/>
    <w:link w:val="HeaderChar"/>
    <w:uiPriority w:val="99"/>
    <w:unhideWhenUsed/>
    <w:rsid w:val="00F15E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EF9"/>
    <w:rPr>
      <w:rFonts w:ascii="Calibri" w:eastAsia="Calibri" w:hAnsi="Calibri" w:cs="Times New Roman"/>
    </w:rPr>
  </w:style>
  <w:style w:type="paragraph" w:styleId="Footer">
    <w:name w:val="footer"/>
    <w:basedOn w:val="Normal"/>
    <w:link w:val="FooterChar"/>
    <w:uiPriority w:val="99"/>
    <w:unhideWhenUsed/>
    <w:rsid w:val="00F15E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EF9"/>
    <w:rPr>
      <w:rFonts w:ascii="Calibri" w:eastAsia="Calibri" w:hAnsi="Calibri" w:cs="Times New Roman"/>
    </w:rPr>
  </w:style>
  <w:style w:type="character" w:styleId="Hyperlink">
    <w:name w:val="Hyperlink"/>
    <w:basedOn w:val="DefaultParagraphFont"/>
    <w:uiPriority w:val="99"/>
    <w:unhideWhenUsed/>
    <w:rsid w:val="00F15EF9"/>
    <w:rPr>
      <w:color w:val="0563C1" w:themeColor="hyperlink"/>
      <w:u w:val="single"/>
    </w:rPr>
  </w:style>
  <w:style w:type="paragraph" w:styleId="Revision">
    <w:name w:val="Revision"/>
    <w:hidden/>
    <w:uiPriority w:val="99"/>
    <w:semiHidden/>
    <w:rsid w:val="00F15EF9"/>
    <w:pPr>
      <w:spacing w:after="0" w:line="240" w:lineRule="auto"/>
    </w:pPr>
    <w:rPr>
      <w:rFonts w:ascii="Calibri" w:eastAsia="Calibri" w:hAnsi="Calibri" w:cs="Times New Roman"/>
    </w:rPr>
  </w:style>
  <w:style w:type="paragraph" w:customStyle="1" w:styleId="tv213">
    <w:name w:val="tv213"/>
    <w:basedOn w:val="Normal"/>
    <w:rsid w:val="00F15E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F15EF9"/>
    <w:pPr>
      <w:suppressAutoHyphens/>
      <w:autoSpaceDN w:val="0"/>
      <w:spacing w:after="0" w:line="240" w:lineRule="auto"/>
      <w:textAlignment w:val="baseline"/>
    </w:pPr>
    <w:rPr>
      <w:rFonts w:ascii="Calibri" w:eastAsia="Calibri" w:hAnsi="Calibri" w:cs="Times New Roman"/>
    </w:rPr>
  </w:style>
  <w:style w:type="character" w:customStyle="1" w:styleId="normaltextrun">
    <w:name w:val="normaltextrun"/>
    <w:basedOn w:val="DefaultParagraphFont"/>
    <w:rsid w:val="00F15EF9"/>
  </w:style>
  <w:style w:type="character" w:styleId="UnresolvedMention">
    <w:name w:val="Unresolved Mention"/>
    <w:basedOn w:val="DefaultParagraphFont"/>
    <w:uiPriority w:val="99"/>
    <w:semiHidden/>
    <w:unhideWhenUsed/>
    <w:rsid w:val="00F15EF9"/>
    <w:rPr>
      <w:color w:val="605E5C"/>
      <w:shd w:val="clear" w:color="auto" w:fill="E1DFDD"/>
    </w:rPr>
  </w:style>
  <w:style w:type="character" w:styleId="Strong">
    <w:name w:val="Strong"/>
    <w:basedOn w:val="DefaultParagraphFont"/>
    <w:uiPriority w:val="22"/>
    <w:qFormat/>
    <w:rsid w:val="00E6367E"/>
    <w:rPr>
      <w:b/>
      <w:bCs/>
    </w:rPr>
  </w:style>
  <w:style w:type="paragraph" w:customStyle="1" w:styleId="tvhtml">
    <w:name w:val="tv_html"/>
    <w:basedOn w:val="Normal"/>
    <w:rsid w:val="005A777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Heading1Char">
    <w:name w:val="Heading 1 Char"/>
    <w:basedOn w:val="DefaultParagraphFont"/>
    <w:link w:val="Heading1"/>
    <w:uiPriority w:val="9"/>
    <w:rsid w:val="00F612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01933">
      <w:bodyDiv w:val="1"/>
      <w:marLeft w:val="0"/>
      <w:marRight w:val="0"/>
      <w:marTop w:val="0"/>
      <w:marBottom w:val="0"/>
      <w:divBdr>
        <w:top w:val="none" w:sz="0" w:space="0" w:color="auto"/>
        <w:left w:val="none" w:sz="0" w:space="0" w:color="auto"/>
        <w:bottom w:val="none" w:sz="0" w:space="0" w:color="auto"/>
        <w:right w:val="none" w:sz="0" w:space="0" w:color="auto"/>
      </w:divBdr>
    </w:div>
    <w:div w:id="941760813">
      <w:bodyDiv w:val="1"/>
      <w:marLeft w:val="0"/>
      <w:marRight w:val="0"/>
      <w:marTop w:val="0"/>
      <w:marBottom w:val="0"/>
      <w:divBdr>
        <w:top w:val="none" w:sz="0" w:space="0" w:color="auto"/>
        <w:left w:val="none" w:sz="0" w:space="0" w:color="auto"/>
        <w:bottom w:val="none" w:sz="0" w:space="0" w:color="auto"/>
        <w:right w:val="none" w:sz="0" w:space="0" w:color="auto"/>
      </w:divBdr>
    </w:div>
    <w:div w:id="986860599">
      <w:bodyDiv w:val="1"/>
      <w:marLeft w:val="0"/>
      <w:marRight w:val="0"/>
      <w:marTop w:val="0"/>
      <w:marBottom w:val="0"/>
      <w:divBdr>
        <w:top w:val="none" w:sz="0" w:space="0" w:color="auto"/>
        <w:left w:val="none" w:sz="0" w:space="0" w:color="auto"/>
        <w:bottom w:val="none" w:sz="0" w:space="0" w:color="auto"/>
        <w:right w:val="none" w:sz="0" w:space="0" w:color="auto"/>
      </w:divBdr>
    </w:div>
    <w:div w:id="1444418416">
      <w:bodyDiv w:val="1"/>
      <w:marLeft w:val="0"/>
      <w:marRight w:val="0"/>
      <w:marTop w:val="0"/>
      <w:marBottom w:val="0"/>
      <w:divBdr>
        <w:top w:val="none" w:sz="0" w:space="0" w:color="auto"/>
        <w:left w:val="none" w:sz="0" w:space="0" w:color="auto"/>
        <w:bottom w:val="none" w:sz="0" w:space="0" w:color="auto"/>
        <w:right w:val="none" w:sz="0" w:space="0" w:color="auto"/>
      </w:divBdr>
    </w:div>
    <w:div w:id="1503160395">
      <w:bodyDiv w:val="1"/>
      <w:marLeft w:val="0"/>
      <w:marRight w:val="0"/>
      <w:marTop w:val="0"/>
      <w:marBottom w:val="0"/>
      <w:divBdr>
        <w:top w:val="none" w:sz="0" w:space="0" w:color="auto"/>
        <w:left w:val="none" w:sz="0" w:space="0" w:color="auto"/>
        <w:bottom w:val="none" w:sz="0" w:space="0" w:color="auto"/>
        <w:right w:val="none" w:sz="0" w:space="0" w:color="auto"/>
      </w:divBdr>
    </w:div>
    <w:div w:id="1668483356">
      <w:bodyDiv w:val="1"/>
      <w:marLeft w:val="0"/>
      <w:marRight w:val="0"/>
      <w:marTop w:val="0"/>
      <w:marBottom w:val="0"/>
      <w:divBdr>
        <w:top w:val="none" w:sz="0" w:space="0" w:color="auto"/>
        <w:left w:val="none" w:sz="0" w:space="0" w:color="auto"/>
        <w:bottom w:val="none" w:sz="0" w:space="0" w:color="auto"/>
        <w:right w:val="none" w:sz="0" w:space="0" w:color="auto"/>
      </w:divBdr>
      <w:divsChild>
        <w:div w:id="996690042">
          <w:marLeft w:val="0"/>
          <w:marRight w:val="0"/>
          <w:marTop w:val="0"/>
          <w:marBottom w:val="0"/>
          <w:divBdr>
            <w:top w:val="none" w:sz="0" w:space="0" w:color="auto"/>
            <w:left w:val="none" w:sz="0" w:space="0" w:color="auto"/>
            <w:bottom w:val="none" w:sz="0" w:space="0" w:color="auto"/>
            <w:right w:val="none" w:sz="0" w:space="0" w:color="auto"/>
          </w:divBdr>
          <w:divsChild>
            <w:div w:id="1543323120">
              <w:marLeft w:val="0"/>
              <w:marRight w:val="0"/>
              <w:marTop w:val="0"/>
              <w:marBottom w:val="0"/>
              <w:divBdr>
                <w:top w:val="none" w:sz="0" w:space="0" w:color="auto"/>
                <w:left w:val="none" w:sz="0" w:space="0" w:color="auto"/>
                <w:bottom w:val="none" w:sz="0" w:space="0" w:color="auto"/>
                <w:right w:val="none" w:sz="0" w:space="0" w:color="auto"/>
              </w:divBdr>
              <w:divsChild>
                <w:div w:id="1732996776">
                  <w:marLeft w:val="0"/>
                  <w:marRight w:val="0"/>
                  <w:marTop w:val="0"/>
                  <w:marBottom w:val="0"/>
                  <w:divBdr>
                    <w:top w:val="none" w:sz="0" w:space="0" w:color="auto"/>
                    <w:left w:val="none" w:sz="0" w:space="0" w:color="auto"/>
                    <w:bottom w:val="none" w:sz="0" w:space="0" w:color="auto"/>
                    <w:right w:val="none" w:sz="0" w:space="0" w:color="auto"/>
                  </w:divBdr>
                  <w:divsChild>
                    <w:div w:id="1064184337">
                      <w:marLeft w:val="0"/>
                      <w:marRight w:val="0"/>
                      <w:marTop w:val="0"/>
                      <w:marBottom w:val="0"/>
                      <w:divBdr>
                        <w:top w:val="none" w:sz="0" w:space="0" w:color="auto"/>
                        <w:left w:val="none" w:sz="0" w:space="0" w:color="auto"/>
                        <w:bottom w:val="none" w:sz="0" w:space="0" w:color="auto"/>
                        <w:right w:val="none" w:sz="0" w:space="0" w:color="auto"/>
                      </w:divBdr>
                      <w:divsChild>
                        <w:div w:id="2092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4724">
          <w:marLeft w:val="0"/>
          <w:marRight w:val="0"/>
          <w:marTop w:val="0"/>
          <w:marBottom w:val="0"/>
          <w:divBdr>
            <w:top w:val="none" w:sz="0" w:space="0" w:color="auto"/>
            <w:left w:val="none" w:sz="0" w:space="0" w:color="auto"/>
            <w:bottom w:val="none" w:sz="0" w:space="0" w:color="auto"/>
            <w:right w:val="none" w:sz="0" w:space="0" w:color="auto"/>
          </w:divBdr>
          <w:divsChild>
            <w:div w:id="781145469">
              <w:marLeft w:val="0"/>
              <w:marRight w:val="0"/>
              <w:marTop w:val="0"/>
              <w:marBottom w:val="0"/>
              <w:divBdr>
                <w:top w:val="none" w:sz="0" w:space="0" w:color="auto"/>
                <w:left w:val="none" w:sz="0" w:space="0" w:color="auto"/>
                <w:bottom w:val="none" w:sz="0" w:space="0" w:color="auto"/>
                <w:right w:val="none" w:sz="0" w:space="0" w:color="auto"/>
              </w:divBdr>
              <w:divsChild>
                <w:div w:id="714037599">
                  <w:marLeft w:val="0"/>
                  <w:marRight w:val="0"/>
                  <w:marTop w:val="0"/>
                  <w:marBottom w:val="0"/>
                  <w:divBdr>
                    <w:top w:val="none" w:sz="0" w:space="0" w:color="auto"/>
                    <w:left w:val="none" w:sz="0" w:space="0" w:color="auto"/>
                    <w:bottom w:val="none" w:sz="0" w:space="0" w:color="auto"/>
                    <w:right w:val="none" w:sz="0" w:space="0" w:color="auto"/>
                  </w:divBdr>
                  <w:divsChild>
                    <w:div w:id="189076275">
                      <w:marLeft w:val="0"/>
                      <w:marRight w:val="0"/>
                      <w:marTop w:val="0"/>
                      <w:marBottom w:val="0"/>
                      <w:divBdr>
                        <w:top w:val="none" w:sz="0" w:space="0" w:color="auto"/>
                        <w:left w:val="none" w:sz="0" w:space="0" w:color="auto"/>
                        <w:bottom w:val="none" w:sz="0" w:space="0" w:color="auto"/>
                        <w:right w:val="none" w:sz="0" w:space="0" w:color="auto"/>
                      </w:divBdr>
                      <w:divsChild>
                        <w:div w:id="313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1203">
          <w:marLeft w:val="0"/>
          <w:marRight w:val="0"/>
          <w:marTop w:val="0"/>
          <w:marBottom w:val="0"/>
          <w:divBdr>
            <w:top w:val="none" w:sz="0" w:space="0" w:color="auto"/>
            <w:left w:val="none" w:sz="0" w:space="0" w:color="auto"/>
            <w:bottom w:val="none" w:sz="0" w:space="0" w:color="auto"/>
            <w:right w:val="none" w:sz="0" w:space="0" w:color="auto"/>
          </w:divBdr>
          <w:divsChild>
            <w:div w:id="615335623">
              <w:marLeft w:val="0"/>
              <w:marRight w:val="0"/>
              <w:marTop w:val="0"/>
              <w:marBottom w:val="0"/>
              <w:divBdr>
                <w:top w:val="none" w:sz="0" w:space="0" w:color="auto"/>
                <w:left w:val="none" w:sz="0" w:space="0" w:color="auto"/>
                <w:bottom w:val="none" w:sz="0" w:space="0" w:color="auto"/>
                <w:right w:val="none" w:sz="0" w:space="0" w:color="auto"/>
              </w:divBdr>
              <w:divsChild>
                <w:div w:id="2099591053">
                  <w:marLeft w:val="0"/>
                  <w:marRight w:val="0"/>
                  <w:marTop w:val="0"/>
                  <w:marBottom w:val="0"/>
                  <w:divBdr>
                    <w:top w:val="none" w:sz="0" w:space="0" w:color="auto"/>
                    <w:left w:val="none" w:sz="0" w:space="0" w:color="auto"/>
                    <w:bottom w:val="none" w:sz="0" w:space="0" w:color="auto"/>
                    <w:right w:val="none" w:sz="0" w:space="0" w:color="auto"/>
                  </w:divBdr>
                  <w:divsChild>
                    <w:div w:id="676006859">
                      <w:marLeft w:val="0"/>
                      <w:marRight w:val="0"/>
                      <w:marTop w:val="0"/>
                      <w:marBottom w:val="0"/>
                      <w:divBdr>
                        <w:top w:val="none" w:sz="0" w:space="0" w:color="auto"/>
                        <w:left w:val="none" w:sz="0" w:space="0" w:color="auto"/>
                        <w:bottom w:val="none" w:sz="0" w:space="0" w:color="auto"/>
                        <w:right w:val="none" w:sz="0" w:space="0" w:color="auto"/>
                      </w:divBdr>
                      <w:divsChild>
                        <w:div w:id="794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2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 Type="http://schemas.openxmlformats.org/officeDocument/2006/relationships/styles" Target="styles.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hyperlink" Target="http://www.vmnvd.gov.lv" TargetMode="External"/><Relationship Id="rId23" Type="http://schemas.openxmlformats.org/officeDocument/2006/relationships/theme" Target="theme/theme1.xm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18980</Words>
  <Characters>10819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Gaidaja</dc:creator>
  <cp:keywords/>
  <dc:description/>
  <cp:lastModifiedBy>Anna Ziemele</cp:lastModifiedBy>
  <cp:revision>17</cp:revision>
  <dcterms:created xsi:type="dcterms:W3CDTF">2024-03-05T08:44:00Z</dcterms:created>
  <dcterms:modified xsi:type="dcterms:W3CDTF">2024-03-25T13:53:00Z</dcterms:modified>
</cp:coreProperties>
</file>