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C843" w14:textId="2F174E9F" w:rsidR="00344B73" w:rsidRDefault="00043E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3E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Pakalpojuma “Agrīnās intervences pakalpojumi pacientiem ar </w:t>
      </w:r>
      <w:proofErr w:type="spellStart"/>
      <w:r w:rsidRPr="00043E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psihotiskiem</w:t>
      </w:r>
      <w:proofErr w:type="spellEnd"/>
      <w:r w:rsidRPr="00043E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traucējumiem” sniegšanas k</w:t>
      </w:r>
      <w:r w:rsidR="000B3307" w:rsidRPr="00043E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ārtība un apmaksas nosacījumi</w:t>
      </w:r>
    </w:p>
    <w:p w14:paraId="295E72C8" w14:textId="77777777" w:rsidR="00344B73" w:rsidRDefault="00344B73">
      <w:pPr>
        <w:pBdr>
          <w:top w:val="nil"/>
          <w:left w:val="nil"/>
          <w:bottom w:val="nil"/>
          <w:right w:val="nil"/>
          <w:between w:val="nil"/>
        </w:pBdr>
        <w:spacing w:after="0"/>
        <w:ind w:left="1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61E3A" w14:textId="2805963E" w:rsidR="00344B73" w:rsidRDefault="000B33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IZPILDĪTĀJS, kuram Līguma 1.pielikumā ir iekļauts </w:t>
      </w:r>
      <w:r w:rsidR="0089021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ekundāro ambulatoro pakalpojumu </w:t>
      </w:r>
      <w:r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>veids “</w:t>
      </w:r>
      <w:r w:rsidR="00AD12FC"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pakalpojumi pacientiem ar </w:t>
      </w:r>
      <w:proofErr w:type="spellStart"/>
      <w:r w:rsidR="00C93639"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psihotiskiem</w:t>
      </w:r>
      <w:proofErr w:type="spellEnd"/>
      <w:r w:rsidR="00C93639"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traucējumiem</w:t>
      </w:r>
      <w:r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053E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F6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apņemas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sniegt valsts apmaksātus agrīnās intervences pakalpojumus </w:t>
      </w:r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pieaugušajiem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</w:t>
      </w:r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akūtiem </w:t>
      </w:r>
      <w:proofErr w:type="spellStart"/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traucējumiem (turpmāk – </w:t>
      </w:r>
      <w:r w:rsidR="00C5516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pakalpojumi).</w:t>
      </w:r>
    </w:p>
    <w:p w14:paraId="4830CF2E" w14:textId="77777777" w:rsidR="00656D7E" w:rsidRDefault="00656D7E" w:rsidP="00D318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EF708" w14:textId="77777777" w:rsidR="00656D7E" w:rsidRPr="00E11AD1" w:rsidRDefault="3E93BF22" w:rsidP="1D8AEC5D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Agrīnās intervences pakalpojumu sniedz pacientiem ar ģimenes ārsta vai  psihiatra nosūtījumu atbilstoši normatīvajos aktos noteiktajai kārtībai.</w:t>
      </w:r>
    </w:p>
    <w:p w14:paraId="13A25A0F" w14:textId="77777777" w:rsidR="0061362B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5B3C2" w14:textId="6E94F8B5" w:rsidR="00344B73" w:rsidRDefault="000B3307" w:rsidP="002D460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r w:rsidR="00A13F76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Agrīnās intervences pakalpojumu, ja izpildās visi </w:t>
      </w:r>
      <w:r w:rsidR="0097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sekojošie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kritēriji:</w:t>
      </w:r>
    </w:p>
    <w:p w14:paraId="16AE102A" w14:textId="5BBE424E" w:rsidR="00344B73" w:rsidRDefault="00AD12FC" w:rsidP="007C4F7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vecums virs 18 gadiem</w:t>
      </w:r>
      <w:r w:rsidR="000B3307" w:rsidRPr="007C4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C163EBC" w14:textId="442BC21F" w:rsidR="00885533" w:rsidRDefault="00E40C13" w:rsidP="00885533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</w:t>
      </w:r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>pirmā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medikamentozi ārstētās</w:t>
      </w:r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psihozes epizode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dzīves laikā</w:t>
      </w:r>
      <w:r w:rsidR="007A64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191AD9" w14:textId="77415816" w:rsidR="00686302" w:rsidRPr="002154B8" w:rsidRDefault="00686302" w:rsidP="00686302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noteikta diagnoze “F23 - </w:t>
      </w:r>
      <w:r w:rsidRP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Akūti un </w:t>
      </w:r>
      <w:proofErr w:type="spellStart"/>
      <w:r w:rsidRP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>transi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toriski</w:t>
      </w:r>
      <w:proofErr w:type="spellEnd"/>
      <w:r w:rsidRP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</w:t>
      </w:r>
      <w:proofErr w:type="spellEnd"/>
      <w:r w:rsidRPr="00AD1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traucējumi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vai “F20 -</w:t>
      </w:r>
      <w:r w:rsidR="00D31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Šizofrēnija”;</w:t>
      </w:r>
    </w:p>
    <w:p w14:paraId="38BEFAD8" w14:textId="37954DA1" w:rsidR="003E0809" w:rsidRPr="002154B8" w:rsidRDefault="4EEA23F8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pacients </w:t>
      </w:r>
      <w:r w:rsidR="4562744C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vēlas un ir spējīgs saņemt </w:t>
      </w:r>
      <w:r w:rsidR="4E07ED0B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ārstēšanu </w:t>
      </w:r>
      <w:r w:rsidR="4562744C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 pirmās psihozes epizodes</w:t>
      </w:r>
      <w:r w:rsidR="791E2B17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82F076" w14:textId="5DC2F0DB" w:rsidR="64E9D5F8" w:rsidRPr="002154B8" w:rsidRDefault="1F62E5E2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posmā līdz 20</w:t>
      </w:r>
      <w:r w:rsidR="3CCA5C2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326932BA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jū</w:t>
      </w:r>
      <w:r w:rsidR="5312543C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326932BA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ija</w:t>
      </w:r>
      <w:r w:rsidR="332AA7FF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var sniegt pakalpojumus arī tiem pacientiem, kuriem </w:t>
      </w:r>
      <w:r w:rsidR="78E1874C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pēc </w:t>
      </w:r>
      <w:r w:rsidR="007A64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šīs kārtības </w:t>
      </w:r>
      <w:r w:rsidR="78E1874C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3.2.apakšpunktā minētās psihozes epizodes dzīves laikā </w:t>
      </w:r>
      <w:r w:rsidR="74CE8B04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ir pagājuši ne vairāk kā 3 </w:t>
      </w:r>
      <w:r w:rsidR="74CE8B04" w:rsidRPr="00804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gadi,</w:t>
      </w:r>
      <w:r w:rsidR="006F3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74CE8B04" w:rsidRPr="00804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4DB15C3" w:rsidRPr="00804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iepriekš</w:t>
      </w:r>
      <w:r w:rsidR="14DB15C3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1F9CA4A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pacients nav saņēmis pakalpojumus psihiatrijas dienas stacionārā.</w:t>
      </w:r>
    </w:p>
    <w:p w14:paraId="7B31E23E" w14:textId="77777777" w:rsidR="0061362B" w:rsidRPr="00E11AD1" w:rsidRDefault="0061362B" w:rsidP="00613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C62BF" w14:textId="286121BB" w:rsidR="00AD12FC" w:rsidRDefault="00AD12FC" w:rsidP="00AD12F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neuzņem Agrīnās intervences pakalpojumā, ja izpildās vismaz viens no kritērijiem:</w:t>
      </w:r>
    </w:p>
    <w:p w14:paraId="64450390" w14:textId="4411AB65" w:rsidR="00AD12FC" w:rsidRPr="002154B8" w:rsidRDefault="431CBBD6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organiskas etioloģijas </w:t>
      </w:r>
      <w:r w:rsidR="65AB0147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psihozes </w:t>
      </w: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epizode</w:t>
      </w:r>
      <w:r w:rsidR="35C43C9B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54B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2154B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psihotisku</w:t>
      </w:r>
      <w:proofErr w:type="spellEnd"/>
      <w:r w:rsidR="002154B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simptomu cēlonis ir galvas smadzeņu traumas vai organisku izmaiņu (</w:t>
      </w:r>
      <w:proofErr w:type="spellStart"/>
      <w:r w:rsidR="002154B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t.sk.iedzimtu</w:t>
      </w:r>
      <w:proofErr w:type="spellEnd"/>
      <w:r w:rsidR="002154B8"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rezultāts</w:t>
      </w:r>
      <w:r w:rsidRP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6A6A4C5" w14:textId="2C81B136" w:rsidR="00AD12FC" w:rsidRPr="002154B8" w:rsidRDefault="00AD12FC" w:rsidP="00AD12FC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eksog</w:t>
      </w:r>
      <w:r w:rsidR="00C172E3"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ē</w:t>
      </w:r>
      <w:r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ni inducēta psiho</w:t>
      </w:r>
      <w:r w:rsidR="00F70173"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zes</w:t>
      </w:r>
      <w:r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epizode </w:t>
      </w:r>
      <w:r w:rsidR="002154B8"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2154B8"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psihotiski</w:t>
      </w:r>
      <w:proofErr w:type="spellEnd"/>
      <w:r w:rsidR="002154B8"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simptomi ir sekas atkarības vielu lietošanai</w:t>
      </w:r>
      <w:r w:rsidRPr="002154B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0C0445" w14:textId="6DC4A782" w:rsidR="00AD12FC" w:rsidRDefault="00AD12FC" w:rsidP="00AD12FC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aktīvas norises narkoloģiska saslimšana;</w:t>
      </w:r>
    </w:p>
    <w:p w14:paraId="6A12F61B" w14:textId="31674711" w:rsidR="00686302" w:rsidRDefault="00AD12FC" w:rsidP="00AD12FC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komorbīda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garīga atpalicība (IQ&lt;70)</w:t>
      </w:r>
      <w:r w:rsidR="001F6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D70B42" w14:textId="77777777" w:rsidR="001F6C3C" w:rsidRDefault="001F6C3C" w:rsidP="00A409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6E5AC" w14:textId="74A639D5" w:rsidR="00686302" w:rsidRPr="00A41AEB" w:rsidRDefault="001F6C3C" w:rsidP="00E245FA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IZPILDĪTĀJAM</w:t>
      </w:r>
      <w:r w:rsidR="0097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neuzņemot </w:t>
      </w:r>
      <w:r w:rsidR="00972E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pacientu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Agrīnās intervences pakalpojumā, </w:t>
      </w:r>
      <w:r w:rsidR="00686302" w:rsidRPr="00E2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atteikuma fakts un iemesls jādokumentē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pacienta </w:t>
      </w:r>
      <w:r w:rsidR="00686302" w:rsidRPr="00E245FA">
        <w:rPr>
          <w:rFonts w:ascii="Times New Roman" w:eastAsia="Times New Roman" w:hAnsi="Times New Roman" w:cs="Times New Roman"/>
          <w:color w:val="000000"/>
          <w:sz w:val="24"/>
          <w:szCs w:val="24"/>
        </w:rPr>
        <w:t>medicīniskajā dokumentācijā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8C9CEF" w14:textId="77777777" w:rsidR="00AD12FC" w:rsidRDefault="00AD12FC" w:rsidP="009506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A496E" w14:textId="3273DB6C" w:rsidR="002D4606" w:rsidRPr="00E11AD1" w:rsidRDefault="002D4606" w:rsidP="002D460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</w:t>
      </w:r>
      <w:r w:rsidR="00EA7A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grīnās intervences pakalpojumu sniedz </w:t>
      </w:r>
      <w:proofErr w:type="spellStart"/>
      <w:r w:rsidRPr="00E11AD1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 komanda:</w:t>
      </w:r>
    </w:p>
    <w:p w14:paraId="4AEFF360" w14:textId="77777777" w:rsidR="002D4606" w:rsidRPr="00E11AD1" w:rsidRDefault="002D4606" w:rsidP="002D460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klīniskais 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>un veselības psihologs, kas ir sertificēts un reģistrēts Psihologu reģistrā;</w:t>
      </w:r>
    </w:p>
    <w:p w14:paraId="725891B9" w14:textId="41679EDD" w:rsidR="002D4606" w:rsidRPr="00E11AD1" w:rsidRDefault="002D4606" w:rsidP="002D4606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>psihiatrs, kas ir sertificēts un reģistrēts Ārstniecības personu un ārstniecības atbalsta personu reģistrā;</w:t>
      </w:r>
    </w:p>
    <w:p w14:paraId="3A896A2A" w14:textId="42DA83FB" w:rsidR="00616AD7" w:rsidRPr="001F47D4" w:rsidRDefault="00146028" w:rsidP="00146028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 w:rsidRPr="001F47D4">
        <w:rPr>
          <w:rFonts w:ascii="Times New Roman" w:eastAsia="Times New Roman" w:hAnsi="Times New Roman" w:cs="Times New Roman"/>
          <w:sz w:val="24"/>
          <w:szCs w:val="24"/>
        </w:rPr>
        <w:t>vispārējās aprūpes māsa, kas ir sertificēta un reģistrēta Ārstniecības personu un ārstniecības atbalsta personu reģistrā;</w:t>
      </w:r>
    </w:p>
    <w:p w14:paraId="04CB2B15" w14:textId="21FFBA1D" w:rsidR="001F47D4" w:rsidRPr="00395FFA" w:rsidRDefault="001F47D4" w:rsidP="00146028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 w:rsidRPr="00042BB4">
        <w:rPr>
          <w:rFonts w:ascii="Times New Roman" w:eastAsia="Times New Roman" w:hAnsi="Times New Roman" w:cs="Times New Roman"/>
          <w:sz w:val="24"/>
          <w:szCs w:val="24"/>
        </w:rPr>
        <w:t>aprūpes koordinators, kura</w:t>
      </w:r>
      <w:r w:rsidR="00994FAC" w:rsidRPr="00042BB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42BB4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994FAC" w:rsidRPr="00042BB4">
        <w:rPr>
          <w:rFonts w:ascii="Times New Roman" w:eastAsia="Times New Roman" w:hAnsi="Times New Roman" w:cs="Times New Roman"/>
          <w:sz w:val="24"/>
          <w:szCs w:val="24"/>
        </w:rPr>
        <w:t xml:space="preserve">vismaz 1.līmeņa augstākā izglītība </w:t>
      </w:r>
      <w:r w:rsidRPr="00042BB4">
        <w:rPr>
          <w:rFonts w:ascii="Times New Roman" w:eastAsia="Times New Roman" w:hAnsi="Times New Roman" w:cs="Times New Roman"/>
          <w:sz w:val="24"/>
          <w:szCs w:val="24"/>
        </w:rPr>
        <w:t xml:space="preserve">veselības aprūpes </w:t>
      </w:r>
      <w:r w:rsidR="00994FAC" w:rsidRPr="00042BB4">
        <w:rPr>
          <w:rFonts w:ascii="Times New Roman" w:eastAsia="Times New Roman" w:hAnsi="Times New Roman" w:cs="Times New Roman"/>
          <w:sz w:val="24"/>
          <w:szCs w:val="24"/>
        </w:rPr>
        <w:t>jomā</w:t>
      </w:r>
      <w:r w:rsidR="00F05254" w:rsidRPr="00042BB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8A6C2F" w14:textId="068FFBC5" w:rsidR="002D4606" w:rsidRPr="001F47D4" w:rsidRDefault="002D4606" w:rsidP="002D4606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D4">
        <w:rPr>
          <w:rFonts w:ascii="Times New Roman" w:eastAsia="Times New Roman" w:hAnsi="Times New Roman" w:cs="Times New Roman"/>
          <w:sz w:val="24"/>
          <w:szCs w:val="24"/>
        </w:rPr>
        <w:t>funkcionālie speciālisti</w:t>
      </w:r>
      <w:r w:rsidR="006731B0" w:rsidRPr="001F47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5976">
        <w:rPr>
          <w:rFonts w:ascii="Times New Roman" w:eastAsia="Times New Roman" w:hAnsi="Times New Roman" w:cs="Times New Roman"/>
          <w:sz w:val="24"/>
          <w:szCs w:val="24"/>
        </w:rPr>
        <w:t xml:space="preserve">vismaz </w:t>
      </w:r>
      <w:r w:rsidR="006731B0" w:rsidRPr="001F47D4">
        <w:rPr>
          <w:rFonts w:ascii="Times New Roman" w:eastAsia="Times New Roman" w:hAnsi="Times New Roman" w:cs="Times New Roman"/>
          <w:sz w:val="24"/>
          <w:szCs w:val="24"/>
        </w:rPr>
        <w:t>viens</w:t>
      </w:r>
      <w:r w:rsidR="00146028" w:rsidRPr="001F47D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6731B0" w:rsidRPr="001F47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F47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653BF6" w14:textId="3EA06C07" w:rsidR="002D4606" w:rsidRPr="001F47D4" w:rsidRDefault="6E0EAF10" w:rsidP="1D8AEC5D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mākslas vai mūzikas terapeits, </w:t>
      </w:r>
      <w:r w:rsidR="67285291" w:rsidRPr="1D8AEC5D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reģistrā;</w:t>
      </w:r>
    </w:p>
    <w:p w14:paraId="57BA33FE" w14:textId="77777777" w:rsidR="002D4606" w:rsidRPr="001F47D4" w:rsidRDefault="002D4606" w:rsidP="002D4606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47D4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Pr="001F47D4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1D697922" w14:textId="77777777" w:rsidR="002D4606" w:rsidRPr="001F47D4" w:rsidRDefault="002D4606" w:rsidP="002D4606">
      <w:pPr>
        <w:widowControl w:val="0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D4">
        <w:rPr>
          <w:rFonts w:ascii="Times New Roman" w:eastAsia="Times New Roman" w:hAnsi="Times New Roman" w:cs="Times New Roman"/>
          <w:sz w:val="24"/>
          <w:szCs w:val="24"/>
        </w:rPr>
        <w:t>fizioterapeits, kas ir sertificēts un reģistrēts Ārstniecības personu un ārstniecības atbalsta personu reģistrā.</w:t>
      </w:r>
    </w:p>
    <w:p w14:paraId="2D86ECDD" w14:textId="77777777" w:rsidR="002B6CAC" w:rsidRDefault="002B6CAC" w:rsidP="002B6C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B83CF86" w14:textId="5803D4F5" w:rsidR="002B6CAC" w:rsidRPr="00E245FA" w:rsidRDefault="002B6CAC" w:rsidP="002B6CA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002120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IZPILDĪTĀJS var piesaistīt citus speciālistus pēc nepieciešamības, atbilstoši </w:t>
      </w:r>
      <w:r>
        <w:rPr>
          <w:rFonts w:ascii="Times New Roman" w:eastAsia="Times New Roman" w:hAnsi="Times New Roman" w:cs="Times New Roman"/>
          <w:sz w:val="24"/>
          <w:szCs w:val="24"/>
        </w:rPr>
        <w:t>pacienta</w:t>
      </w:r>
      <w:r w:rsidRPr="00E11AD1">
        <w:rPr>
          <w:rFonts w:ascii="Times New Roman" w:eastAsia="Times New Roman" w:hAnsi="Times New Roman" w:cs="Times New Roman"/>
          <w:sz w:val="24"/>
          <w:szCs w:val="24"/>
        </w:rPr>
        <w:t xml:space="preserve"> vajadzībām.</w:t>
      </w:r>
    </w:p>
    <w:p w14:paraId="0635732D" w14:textId="01734231" w:rsidR="5E63AA3B" w:rsidRDefault="5E63AA3B" w:rsidP="5E63A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5874A" w14:textId="7F4CECF5" w:rsidR="00656D7E" w:rsidRPr="00E11AD1" w:rsidRDefault="39518CF2" w:rsidP="5E63AA3B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E63A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nodrošina, ka Agrīnās intervences pakalpojums </w:t>
      </w:r>
      <w:r w:rsidR="4431779F" w:rsidRPr="5E63A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tiek uzsākts ne vēlāk kā </w:t>
      </w:r>
      <w:r w:rsidR="008E2F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darba dienu</w:t>
      </w:r>
      <w:r w:rsidR="0AE4E764" w:rsidRPr="5E63A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laikā no dienas, kad pacients ir pieteicies uz šo pakalpojumu un</w:t>
      </w:r>
      <w:r w:rsidR="4431779F" w:rsidRPr="5E63A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E63A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noris ne ilgāk kā 6 mēnešus. </w:t>
      </w:r>
    </w:p>
    <w:p w14:paraId="533207F2" w14:textId="77777777" w:rsidR="002D4606" w:rsidRPr="00E11AD1" w:rsidRDefault="002D4606" w:rsidP="5E63A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4E351" w14:textId="5D56D89F" w:rsidR="348C40F8" w:rsidRDefault="348C40F8" w:rsidP="1D8AEC5D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pakalpojumā tiek nodrošināts:</w:t>
      </w:r>
    </w:p>
    <w:p w14:paraId="7B3D48C9" w14:textId="6B55FB41" w:rsidR="39150A91" w:rsidRDefault="39150A91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pacienta </w:t>
      </w:r>
      <w:r w:rsidR="54E911D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pirmreizējā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izvērtēšana un mērķu noteikšana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4E07ED0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psihiatrs)</w:t>
      </w:r>
      <w:r w:rsidR="4E07ED0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6CB2425" w14:textId="708CA9D2" w:rsidR="348C40F8" w:rsidRDefault="348C40F8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pacienta individuālā intervences plāna izstrādāšana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4E07ED0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psihiatrs)</w:t>
      </w:r>
      <w:r w:rsidR="4E07ED0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93BBCD5" w14:textId="040E4514" w:rsidR="5AF29AD4" w:rsidRDefault="5AF29AD4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saziņa ar pacientu </w:t>
      </w:r>
      <w:r w:rsidR="14E21447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pakalpojuma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koordinēšana </w:t>
      </w:r>
      <w:r w:rsidR="14E21447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individuālā intervences plāna izpildei</w:t>
      </w:r>
      <w:r w:rsidR="433E18E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D3B984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veic</w:t>
      </w:r>
      <w:r w:rsidR="1D4564A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33E18E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aprūpes koordinators)</w:t>
      </w:r>
      <w:r w:rsidR="2D3B984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02DCE1D" w14:textId="4B773D67" w:rsidR="464EB0E8" w:rsidRDefault="464EB0E8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regulārs</w:t>
      </w:r>
      <w:r w:rsidR="2E16425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(ne biežāk kā 1 reizi mēnesī)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pacienta </w:t>
      </w:r>
      <w:proofErr w:type="spellStart"/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somatiskā</w:t>
      </w:r>
      <w:proofErr w:type="spellEnd"/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E5402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psihiskā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stāvokļa novērtējums</w:t>
      </w:r>
      <w:r w:rsidR="3CA9BBDE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atbilstoši skalu aizpildīšanas metodikai</w:t>
      </w:r>
      <w:r w:rsidR="15E5402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(pēc novērtēšanas skalām </w:t>
      </w:r>
      <w:r w:rsidR="545306E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CGI-S, </w:t>
      </w:r>
      <w:proofErr w:type="spellStart"/>
      <w:r w:rsidR="545306E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HoNOS</w:t>
      </w:r>
      <w:proofErr w:type="spellEnd"/>
      <w:r w:rsidR="545306E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WHODAS 2.0–12.punkta versija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57A6FD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220D3A1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veic vispārējās 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aprūpes māsa</w:t>
      </w:r>
      <w:r w:rsidR="7D729E7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psihiatrs</w:t>
      </w:r>
      <w:r w:rsidR="781CCFBA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20D3A1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4D72991" w14:textId="0C3BC846" w:rsidR="7CB92266" w:rsidRDefault="7CB92266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konsultācijas </w:t>
      </w:r>
      <w:r w:rsidR="305B7CD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 speciālistiem</w:t>
      </w:r>
      <w:r w:rsidR="37E0D9A1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nozīmē atbilstoši pacienta veselības stāvoklim un vajadzībām</w:t>
      </w:r>
      <w:r w:rsidR="3AEC134D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545306E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individuāli pielāgojam</w:t>
      </w:r>
      <w:r w:rsidR="37E0D9A1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545306E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s, bet ne vairāk kā </w:t>
      </w:r>
      <w:r w:rsidR="305B7CD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konsultācijas </w:t>
      </w:r>
      <w:r w:rsidR="305B7CD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pie psihiatra, 7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konsultāc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>ija</w:t>
      </w:r>
      <w:r w:rsidR="305B7CD3" w:rsidRPr="1D8AEC5D">
        <w:rPr>
          <w:rFonts w:ascii="Times New Roman" w:eastAsia="Times New Roman" w:hAnsi="Times New Roman" w:cs="Times New Roman"/>
          <w:sz w:val="24"/>
          <w:szCs w:val="24"/>
        </w:rPr>
        <w:t>s pie psihologa</w:t>
      </w:r>
      <w:r w:rsidR="781CCFBA" w:rsidRPr="1D8AEC5D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494F7A1B" w:rsidRPr="1D8AEC5D">
        <w:rPr>
          <w:rFonts w:ascii="Times New Roman" w:eastAsia="Times New Roman" w:hAnsi="Times New Roman" w:cs="Times New Roman"/>
          <w:sz w:val="24"/>
          <w:szCs w:val="24"/>
        </w:rPr>
        <w:t xml:space="preserve"> kopā</w:t>
      </w:r>
      <w:r w:rsidR="305B7CD3" w:rsidRPr="1D8AE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>6 nodarbības</w:t>
      </w:r>
      <w:r w:rsidR="494F7A1B" w:rsidRPr="1D8AE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5B7CD3" w:rsidRPr="1D8AEC5D">
        <w:rPr>
          <w:rFonts w:ascii="Times New Roman" w:eastAsia="Times New Roman" w:hAnsi="Times New Roman" w:cs="Times New Roman"/>
          <w:sz w:val="24"/>
          <w:szCs w:val="24"/>
        </w:rPr>
        <w:t>pie funkcionālā speciālista</w:t>
      </w:r>
      <w:r w:rsidR="2305608E" w:rsidRPr="1D8AEC5D">
        <w:rPr>
          <w:rFonts w:ascii="Times New Roman" w:eastAsia="Times New Roman" w:hAnsi="Times New Roman" w:cs="Times New Roman"/>
          <w:sz w:val="24"/>
          <w:szCs w:val="24"/>
        </w:rPr>
        <w:t>)</w:t>
      </w:r>
      <w:r w:rsidR="71B4CE88" w:rsidRPr="1D8AEC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6C0104" w14:textId="311F02B4" w:rsidR="348C40F8" w:rsidRDefault="348C40F8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komandas sanāksmes</w:t>
      </w:r>
      <w:r w:rsidR="4D609BA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3DF9422D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11E1DD50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D609BA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</w:t>
      </w:r>
      <w:r w:rsidR="11E1DD50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 norādītie speciālisti</w:t>
      </w:r>
      <w:r w:rsidR="4D609BA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4AE0C3C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B52640" w14:textId="0DB77D0C" w:rsidR="305B7CD3" w:rsidRDefault="305B7CD3" w:rsidP="1D8AEC5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ģimenes</w:t>
      </w:r>
      <w:r w:rsidR="7DC016E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pašizglītošanas</w:t>
      </w:r>
      <w:proofErr w:type="spellEnd"/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479C4F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</w:t>
      </w:r>
      <w:proofErr w:type="spellStart"/>
      <w:r w:rsidR="3479C4F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psihoemocionālā</w:t>
      </w:r>
      <w:proofErr w:type="spellEnd"/>
      <w:r w:rsidR="3479C4F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atbalst</w:t>
      </w:r>
      <w:r w:rsidR="342901B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3479C4F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sniegšanas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sesijas</w:t>
      </w:r>
      <w:r w:rsidR="0ACBB345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342901B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vairāk kā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225497D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nodarbības</w:t>
      </w:r>
      <w:r w:rsidR="10C0663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220D3A1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B058969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220D3A1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veic</w:t>
      </w:r>
      <w:r w:rsidR="10C0663B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20D3A1C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vispārējās</w:t>
      </w:r>
      <w:r w:rsidR="057EB491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aprūpes </w:t>
      </w:r>
      <w:r w:rsidR="3479C4F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māsa).</w:t>
      </w:r>
    </w:p>
    <w:p w14:paraId="050D50C6" w14:textId="06440E5B" w:rsidR="1D8AEC5D" w:rsidRDefault="1D8AEC5D" w:rsidP="00804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BF2101F" w14:textId="34A354FE" w:rsidR="7A011221" w:rsidRDefault="7A011221" w:rsidP="007C4F7D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</w:t>
      </w:r>
      <w:r w:rsidR="4D45A491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ĪTĀJS nodrošina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15523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acientu apmierinātības vērtēšan</w:t>
      </w:r>
      <w:r w:rsidR="643C16D0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5C24CCFD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E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5C24CCFD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grīnās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8EC3E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intervences</w:t>
      </w:r>
      <w:r w:rsidR="1523CE17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pakalpojuma</w:t>
      </w:r>
      <w:r w:rsidR="0F8EC3E2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noslēgumā,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izmantojot CPOSS</w:t>
      </w:r>
      <w:r w:rsidR="0CC3A35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(Čarlstona </w:t>
      </w:r>
      <w:r w:rsidR="002154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804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ptauja</w:t>
      </w:r>
      <w:r w:rsidR="0CC3A35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62FC472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un </w:t>
      </w:r>
      <w:r w:rsidR="3824CF26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katra pacienta vērtējuma </w:t>
      </w:r>
      <w:r w:rsidR="62FC472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rezultātu </w:t>
      </w:r>
      <w:r w:rsidR="3CDCE9A8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apkopotu </w:t>
      </w:r>
      <w:r w:rsidR="62FC4724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iesniegšanu Dienestam</w:t>
      </w:r>
      <w:r w:rsidR="68F1DEE0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E26" w:rsidRPr="1D8AEC5D">
        <w:rPr>
          <w:rFonts w:ascii="Times New Roman" w:eastAsia="Times New Roman" w:hAnsi="Times New Roman" w:cs="Times New Roman"/>
          <w:sz w:val="24"/>
          <w:szCs w:val="24"/>
        </w:rPr>
        <w:t>par iepriekšējo kalendāro gadu līdz nākamā gada 31.janvārim</w:t>
      </w:r>
      <w:r w:rsidR="00972E26">
        <w:rPr>
          <w:rFonts w:ascii="Times New Roman" w:eastAsia="Times New Roman" w:hAnsi="Times New Roman" w:cs="Times New Roman"/>
          <w:sz w:val="24"/>
          <w:szCs w:val="24"/>
        </w:rPr>
        <w:t>, nosūtot</w:t>
      </w:r>
      <w:r w:rsidR="00972E26" w:rsidRPr="1D8AE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F1DEE0" w:rsidRPr="1D8AEC5D">
        <w:rPr>
          <w:rFonts w:ascii="Times New Roman" w:eastAsia="Times New Roman" w:hAnsi="Times New Roman" w:cs="Times New Roman"/>
          <w:sz w:val="24"/>
          <w:szCs w:val="24"/>
        </w:rPr>
        <w:t>uz elektroniskā pasta adresi nvd@vmnvd.gov.lv.</w:t>
      </w:r>
    </w:p>
    <w:p w14:paraId="535583D2" w14:textId="77777777" w:rsidR="002154B8" w:rsidRDefault="002154B8" w:rsidP="002154B8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16B6" w14:textId="3A1BF01D" w:rsidR="003C58B4" w:rsidRPr="006448E7" w:rsidRDefault="00972E26" w:rsidP="007C4F7D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adījumā, ja tiek saņemts </w:t>
      </w:r>
      <w:r w:rsidR="362DD56F" w:rsidRPr="1D8AEC5D">
        <w:rPr>
          <w:rFonts w:ascii="Times New Roman" w:eastAsia="Times New Roman" w:hAnsi="Times New Roman" w:cs="Times New Roman"/>
          <w:sz w:val="24"/>
          <w:szCs w:val="24"/>
        </w:rPr>
        <w:t>pacienta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iesniegums par pāreju uz citu ārstniecības iestādi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pacients no citas ārstniecības iestādes vēlas pie IZPILDĪTĀJA turpināt saņemt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>grīnās intervences pakalpojum</w:t>
      </w:r>
      <w:r>
        <w:rPr>
          <w:rFonts w:ascii="Times New Roman" w:eastAsia="Times New Roman" w:hAnsi="Times New Roman" w:cs="Times New Roman"/>
          <w:sz w:val="24"/>
          <w:szCs w:val="24"/>
        </w:rPr>
        <w:t>u, IZPILDĪTĀJS nodrošina</w:t>
      </w:r>
      <w:r w:rsidR="00A20BDE">
        <w:rPr>
          <w:rFonts w:ascii="Times New Roman" w:eastAsia="Times New Roman" w:hAnsi="Times New Roman" w:cs="Times New Roman"/>
          <w:sz w:val="24"/>
          <w:szCs w:val="24"/>
        </w:rPr>
        <w:t>, ka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22F711" w14:textId="3BEDCBCC" w:rsidR="003C58B4" w:rsidRPr="006448E7" w:rsidRDefault="2C3C3F44" w:rsidP="5E63AA3B">
      <w:pPr>
        <w:pStyle w:val="ListParagraph"/>
        <w:widowControl w:val="0"/>
        <w:numPr>
          <w:ilvl w:val="1"/>
          <w:numId w:val="9"/>
        </w:numPr>
        <w:spacing w:after="0" w:line="276" w:lineRule="auto"/>
        <w:ind w:right="-20"/>
        <w:jc w:val="both"/>
        <w:rPr>
          <w:rFonts w:ascii="Times New Roman" w:eastAsia="Times New Roman" w:hAnsi="Times New Roman" w:cs="Times New Roman"/>
        </w:rPr>
      </w:pPr>
      <w:r w:rsidRPr="1D8AEC5D">
        <w:rPr>
          <w:rFonts w:ascii="Times New Roman" w:eastAsia="Times New Roman" w:hAnsi="Times New Roman" w:cs="Times New Roman"/>
          <w:sz w:val="24"/>
          <w:szCs w:val="24"/>
        </w:rPr>
        <w:t>pacients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tiek uzņemts pakalpojuma </w:t>
      </w:r>
      <w:r w:rsidR="6B3CC6DC" w:rsidRPr="1D8AEC5D">
        <w:rPr>
          <w:rFonts w:ascii="Times New Roman" w:eastAsia="Times New Roman" w:hAnsi="Times New Roman" w:cs="Times New Roman"/>
          <w:sz w:val="24"/>
          <w:szCs w:val="24"/>
        </w:rPr>
        <w:t xml:space="preserve">saņemšanai </w:t>
      </w:r>
      <w:r w:rsidR="160FAA03" w:rsidRPr="1D8AEC5D">
        <w:rPr>
          <w:rFonts w:ascii="Times New Roman" w:eastAsia="Times New Roman" w:hAnsi="Times New Roman" w:cs="Times New Roman"/>
          <w:sz w:val="24"/>
          <w:szCs w:val="24"/>
        </w:rPr>
        <w:t xml:space="preserve">vispārējās 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>rind</w:t>
      </w:r>
      <w:r w:rsidR="6334434D" w:rsidRPr="1D8AEC5D">
        <w:rPr>
          <w:rFonts w:ascii="Times New Roman" w:eastAsia="Times New Roman" w:hAnsi="Times New Roman" w:cs="Times New Roman"/>
          <w:sz w:val="24"/>
          <w:szCs w:val="24"/>
        </w:rPr>
        <w:t>as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kārtībā;</w:t>
      </w:r>
    </w:p>
    <w:p w14:paraId="68DFAC22" w14:textId="07F9A354" w:rsidR="003C58B4" w:rsidRPr="006448E7" w:rsidRDefault="0568BFC8" w:rsidP="5E63AA3B">
      <w:pPr>
        <w:pStyle w:val="ListParagraph"/>
        <w:widowControl w:val="0"/>
        <w:numPr>
          <w:ilvl w:val="1"/>
          <w:numId w:val="9"/>
        </w:numPr>
        <w:spacing w:after="0" w:line="276" w:lineRule="auto"/>
        <w:ind w:right="-20"/>
        <w:jc w:val="both"/>
        <w:rPr>
          <w:rFonts w:ascii="Times New Roman" w:eastAsia="Times New Roman" w:hAnsi="Times New Roman" w:cs="Times New Roman"/>
        </w:rPr>
      </w:pPr>
      <w:r w:rsidRPr="1D8AEC5D">
        <w:rPr>
          <w:rFonts w:ascii="Times New Roman" w:eastAsia="Times New Roman" w:hAnsi="Times New Roman" w:cs="Times New Roman"/>
          <w:sz w:val="24"/>
          <w:szCs w:val="24"/>
        </w:rPr>
        <w:t xml:space="preserve">pēc nepieciešamības </w:t>
      </w:r>
      <w:r w:rsidR="2ABC3412" w:rsidRPr="1D8AEC5D">
        <w:rPr>
          <w:rFonts w:ascii="Times New Roman" w:eastAsia="Times New Roman" w:hAnsi="Times New Roman" w:cs="Times New Roman"/>
          <w:sz w:val="24"/>
          <w:szCs w:val="24"/>
        </w:rPr>
        <w:t>tiek veikta pacienta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 xml:space="preserve"> novērtēšan</w:t>
      </w:r>
      <w:r w:rsidR="4910BD84" w:rsidRPr="1D8AEC5D">
        <w:rPr>
          <w:rFonts w:ascii="Times New Roman" w:eastAsia="Times New Roman" w:hAnsi="Times New Roman" w:cs="Times New Roman"/>
          <w:sz w:val="24"/>
          <w:szCs w:val="24"/>
        </w:rPr>
        <w:t>a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 xml:space="preserve"> un jauna intervences plāna sastādīšan</w:t>
      </w:r>
      <w:r w:rsidR="00972E26">
        <w:rPr>
          <w:rFonts w:ascii="Times New Roman" w:eastAsia="Times New Roman" w:hAnsi="Times New Roman" w:cs="Times New Roman"/>
          <w:sz w:val="24"/>
          <w:szCs w:val="24"/>
        </w:rPr>
        <w:t>a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DCCFB5" w14:textId="66D6DD2D" w:rsidR="003C58B4" w:rsidRPr="006448E7" w:rsidRDefault="56E8D219" w:rsidP="5E63AA3B">
      <w:pPr>
        <w:pStyle w:val="ListParagraph"/>
        <w:widowControl w:val="0"/>
        <w:numPr>
          <w:ilvl w:val="1"/>
          <w:numId w:val="9"/>
        </w:numPr>
        <w:spacing w:after="0" w:line="276" w:lineRule="auto"/>
        <w:ind w:right="-20"/>
        <w:jc w:val="both"/>
        <w:rPr>
          <w:rFonts w:ascii="Times New Roman" w:eastAsia="Times New Roman" w:hAnsi="Times New Roman" w:cs="Times New Roman"/>
        </w:rPr>
      </w:pPr>
      <w:r w:rsidRPr="1D8AEC5D">
        <w:rPr>
          <w:rFonts w:ascii="Times New Roman" w:eastAsia="Times New Roman" w:hAnsi="Times New Roman" w:cs="Times New Roman"/>
          <w:sz w:val="24"/>
          <w:szCs w:val="24"/>
        </w:rPr>
        <w:t>pacientam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tiek nodrošināts atlikušais </w:t>
      </w:r>
      <w:r w:rsidR="785D551D" w:rsidRPr="1D8AEC5D">
        <w:rPr>
          <w:rFonts w:ascii="Times New Roman" w:eastAsia="Times New Roman" w:hAnsi="Times New Roman" w:cs="Times New Roman"/>
          <w:sz w:val="24"/>
          <w:szCs w:val="24"/>
        </w:rPr>
        <w:t>nodarbību</w:t>
      </w:r>
      <w:r w:rsidR="0568BFC8" w:rsidRPr="1D8AEC5D">
        <w:rPr>
          <w:rFonts w:ascii="Times New Roman" w:eastAsia="Times New Roman" w:hAnsi="Times New Roman" w:cs="Times New Roman"/>
          <w:sz w:val="24"/>
          <w:szCs w:val="24"/>
        </w:rPr>
        <w:t xml:space="preserve"> skaits;</w:t>
      </w:r>
    </w:p>
    <w:p w14:paraId="77ECB5AD" w14:textId="565ED0E7" w:rsidR="003C58B4" w:rsidRPr="006448E7" w:rsidRDefault="0568BFC8" w:rsidP="5E63AA3B">
      <w:pPr>
        <w:pStyle w:val="ListParagraph"/>
        <w:widowControl w:val="0"/>
        <w:numPr>
          <w:ilvl w:val="1"/>
          <w:numId w:val="9"/>
        </w:numPr>
        <w:spacing w:after="0" w:line="276" w:lineRule="auto"/>
        <w:ind w:right="-20"/>
        <w:jc w:val="both"/>
        <w:rPr>
          <w:rFonts w:ascii="Times New Roman" w:eastAsia="Times New Roman" w:hAnsi="Times New Roman" w:cs="Times New Roman"/>
        </w:rPr>
      </w:pPr>
      <w:r w:rsidRPr="1D8AEC5D">
        <w:rPr>
          <w:rFonts w:ascii="Times New Roman" w:eastAsia="Times New Roman" w:hAnsi="Times New Roman" w:cs="Times New Roman"/>
          <w:sz w:val="24"/>
          <w:szCs w:val="24"/>
        </w:rPr>
        <w:t>IZPILDĪTĀJS vienojas ar otru ārstniecības iestādi par pacienta medicīniskās dokumentācijas kopijas nodošanas procesu, t.sk</w:t>
      </w:r>
      <w:r w:rsidR="00586680">
        <w:rPr>
          <w:rFonts w:ascii="Times New Roman" w:eastAsia="Times New Roman" w:hAnsi="Times New Roman" w:cs="Times New Roman"/>
          <w:sz w:val="24"/>
          <w:szCs w:val="24"/>
        </w:rPr>
        <w:t>.,</w:t>
      </w:r>
      <w:r w:rsidRPr="1D8AEC5D">
        <w:rPr>
          <w:rFonts w:ascii="Times New Roman" w:eastAsia="Times New Roman" w:hAnsi="Times New Roman" w:cs="Times New Roman"/>
          <w:sz w:val="24"/>
          <w:szCs w:val="24"/>
        </w:rPr>
        <w:t xml:space="preserve"> norādot veikto nodarbību skaitu.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75192E" w14:textId="052D75BB" w:rsidR="0042644D" w:rsidRPr="00043E0A" w:rsidRDefault="0042644D" w:rsidP="5E63A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</w:p>
    <w:p w14:paraId="2F53B7AE" w14:textId="4646335C" w:rsidR="0042644D" w:rsidRPr="00A372DA" w:rsidRDefault="7390A84C" w:rsidP="007C4F7D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IZPILDĪTĀJS par sniegtajiem </w:t>
      </w:r>
      <w:r w:rsidR="2BE955A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Agrīnās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intervences pakalpojumiem Vadības informācijas sistēmā </w:t>
      </w:r>
      <w:r w:rsidR="2BE955A3"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ievada </w:t>
      </w:r>
      <w:r w:rsidRPr="1D8AE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veidlapas Nr.024/u „Ambulatorā pacienta talons” informāciju, norādot manipulācijas:</w:t>
      </w:r>
    </w:p>
    <w:tbl>
      <w:tblPr>
        <w:tblW w:w="93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7697"/>
      </w:tblGrid>
      <w:tr w:rsidR="00043E0A" w:rsidRPr="00255EDB" w14:paraId="6E68F9EC" w14:textId="77777777" w:rsidTr="1D8AEC5D">
        <w:trPr>
          <w:trHeight w:val="300"/>
        </w:trPr>
        <w:tc>
          <w:tcPr>
            <w:tcW w:w="1603" w:type="dxa"/>
            <w:vMerge w:val="restart"/>
            <w:shd w:val="clear" w:color="auto" w:fill="FCE4D6"/>
            <w:vAlign w:val="center"/>
            <w:hideMark/>
          </w:tcPr>
          <w:p w14:paraId="39BA4A01" w14:textId="0119CC77" w:rsidR="00043E0A" w:rsidRPr="00A372DA" w:rsidRDefault="00043E0A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</w:t>
            </w:r>
            <w:r w:rsidR="00586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</w:t>
            </w:r>
            <w:r w:rsidRPr="00A37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kods</w:t>
            </w:r>
          </w:p>
        </w:tc>
        <w:tc>
          <w:tcPr>
            <w:tcW w:w="7777" w:type="dxa"/>
            <w:vMerge w:val="restart"/>
            <w:shd w:val="clear" w:color="auto" w:fill="FCE4D6"/>
            <w:vAlign w:val="center"/>
            <w:hideMark/>
          </w:tcPr>
          <w:p w14:paraId="3AB5E041" w14:textId="77777777" w:rsidR="00043E0A" w:rsidRPr="00A372DA" w:rsidRDefault="00043E0A" w:rsidP="00C0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043E0A" w:rsidRPr="00255EDB" w14:paraId="51182D78" w14:textId="77777777" w:rsidTr="1D8AEC5D">
        <w:trPr>
          <w:trHeight w:val="269"/>
        </w:trPr>
        <w:tc>
          <w:tcPr>
            <w:tcW w:w="1603" w:type="dxa"/>
            <w:vMerge/>
            <w:vAlign w:val="center"/>
            <w:hideMark/>
          </w:tcPr>
          <w:p w14:paraId="4C48CA8B" w14:textId="77777777" w:rsidR="00043E0A" w:rsidRPr="00255EDB" w:rsidRDefault="00043E0A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77" w:type="dxa"/>
            <w:vMerge/>
            <w:vAlign w:val="center"/>
            <w:hideMark/>
          </w:tcPr>
          <w:p w14:paraId="1F8F216C" w14:textId="77777777" w:rsidR="00043E0A" w:rsidRPr="00255EDB" w:rsidRDefault="00043E0A" w:rsidP="00C0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43E0A" w:rsidRPr="00255EDB" w14:paraId="213AA3DD" w14:textId="77777777" w:rsidTr="1D8AEC5D">
        <w:trPr>
          <w:trHeight w:val="618"/>
        </w:trPr>
        <w:tc>
          <w:tcPr>
            <w:tcW w:w="1603" w:type="dxa"/>
            <w:shd w:val="clear" w:color="auto" w:fill="auto"/>
            <w:vAlign w:val="center"/>
            <w:hideMark/>
          </w:tcPr>
          <w:p w14:paraId="27952B83" w14:textId="019D3584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13150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20B30F0B" w14:textId="3DEC5CD3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- 1. posms</w:t>
            </w:r>
          </w:p>
        </w:tc>
      </w:tr>
      <w:tr w:rsidR="00043E0A" w:rsidRPr="00255EDB" w14:paraId="319DE583" w14:textId="77777777" w:rsidTr="1D8AEC5D">
        <w:trPr>
          <w:trHeight w:val="556"/>
        </w:trPr>
        <w:tc>
          <w:tcPr>
            <w:tcW w:w="1603" w:type="dxa"/>
            <w:shd w:val="clear" w:color="auto" w:fill="auto"/>
            <w:vAlign w:val="center"/>
            <w:hideMark/>
          </w:tcPr>
          <w:p w14:paraId="61AD10ED" w14:textId="25713405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13151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476F446A" w14:textId="2FB1E431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- 2. posms</w:t>
            </w:r>
          </w:p>
        </w:tc>
      </w:tr>
      <w:tr w:rsidR="00043E0A" w:rsidRPr="00255EDB" w14:paraId="5502B305" w14:textId="77777777" w:rsidTr="1D8AEC5D">
        <w:trPr>
          <w:trHeight w:val="567"/>
        </w:trPr>
        <w:tc>
          <w:tcPr>
            <w:tcW w:w="1603" w:type="dxa"/>
            <w:shd w:val="clear" w:color="auto" w:fill="auto"/>
            <w:vAlign w:val="center"/>
            <w:hideMark/>
          </w:tcPr>
          <w:p w14:paraId="117A9E1F" w14:textId="347C2C89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13152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2810C256" w14:textId="568C07F6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 - 3. posms</w:t>
            </w:r>
          </w:p>
        </w:tc>
      </w:tr>
      <w:tr w:rsidR="00043E0A" w:rsidRPr="00255EDB" w14:paraId="7884401D" w14:textId="77777777" w:rsidTr="1D8AEC5D">
        <w:trPr>
          <w:trHeight w:val="608"/>
        </w:trPr>
        <w:tc>
          <w:tcPr>
            <w:tcW w:w="1603" w:type="dxa"/>
            <w:shd w:val="clear" w:color="auto" w:fill="auto"/>
            <w:vAlign w:val="center"/>
            <w:hideMark/>
          </w:tcPr>
          <w:p w14:paraId="639AA706" w14:textId="1D060C0F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13153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3F0673B6" w14:textId="551A523D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- 4. posms</w:t>
            </w:r>
          </w:p>
        </w:tc>
      </w:tr>
      <w:tr w:rsidR="00043E0A" w:rsidRPr="00255EDB" w14:paraId="56FA57BE" w14:textId="77777777" w:rsidTr="1D8AEC5D">
        <w:trPr>
          <w:trHeight w:val="701"/>
        </w:trPr>
        <w:tc>
          <w:tcPr>
            <w:tcW w:w="1603" w:type="dxa"/>
            <w:shd w:val="clear" w:color="auto" w:fill="auto"/>
            <w:vAlign w:val="center"/>
            <w:hideMark/>
          </w:tcPr>
          <w:p w14:paraId="049C924C" w14:textId="5B8BE2B0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13154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05A52788" w14:textId="6DD1E13F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- 5. posms</w:t>
            </w:r>
          </w:p>
        </w:tc>
      </w:tr>
      <w:tr w:rsidR="00043E0A" w:rsidRPr="00255EDB" w14:paraId="4B5AA779" w14:textId="77777777" w:rsidTr="1D8AEC5D">
        <w:trPr>
          <w:trHeight w:val="452"/>
        </w:trPr>
        <w:tc>
          <w:tcPr>
            <w:tcW w:w="1603" w:type="dxa"/>
            <w:shd w:val="clear" w:color="auto" w:fill="auto"/>
            <w:vAlign w:val="center"/>
          </w:tcPr>
          <w:p w14:paraId="4574C9DD" w14:textId="10E92B59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13155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2C7107C4" w14:textId="27BB2E17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Agrīnas intervences programma pacientiem ar akūtiem </w:t>
            </w:r>
            <w:proofErr w:type="spellStart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psihotiskiem</w:t>
            </w:r>
            <w:proofErr w:type="spellEnd"/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traucējumiem - 6. posms</w:t>
            </w:r>
          </w:p>
        </w:tc>
      </w:tr>
      <w:tr w:rsidR="00043E0A" w:rsidRPr="00255EDB" w14:paraId="15D37B65" w14:textId="77777777" w:rsidTr="1D8AEC5D">
        <w:trPr>
          <w:trHeight w:val="500"/>
        </w:trPr>
        <w:tc>
          <w:tcPr>
            <w:tcW w:w="1603" w:type="dxa"/>
            <w:shd w:val="clear" w:color="auto" w:fill="auto"/>
            <w:vAlign w:val="center"/>
          </w:tcPr>
          <w:p w14:paraId="1F6609AF" w14:textId="5183E1F9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13156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288E3127" w14:textId="52E3FA1A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Individuālā ārstēšanas plāna sastādīšana – 30 minūtes</w:t>
            </w:r>
          </w:p>
        </w:tc>
      </w:tr>
      <w:tr w:rsidR="00043E0A" w:rsidRPr="00255EDB" w14:paraId="638EB5BC" w14:textId="77777777" w:rsidTr="1D8AEC5D">
        <w:trPr>
          <w:trHeight w:val="421"/>
        </w:trPr>
        <w:tc>
          <w:tcPr>
            <w:tcW w:w="1603" w:type="dxa"/>
            <w:shd w:val="clear" w:color="auto" w:fill="auto"/>
            <w:vAlign w:val="center"/>
          </w:tcPr>
          <w:p w14:paraId="51B8ABF7" w14:textId="2E77BAC7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13157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34AA0F9A" w14:textId="34F0CBFF" w:rsidR="00043E0A" w:rsidRPr="00043E0A" w:rsidRDefault="00043E0A" w:rsidP="0004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Izraksta sagatavošana (</w:t>
            </w:r>
            <w:r w:rsidR="00A809F3" w:rsidRPr="00A809F3">
              <w:rPr>
                <w:rFonts w:ascii="Times New Roman" w:hAnsi="Times New Roman" w:cs="Times New Roman"/>
                <w:sz w:val="24"/>
                <w:szCs w:val="24"/>
              </w:rPr>
              <w:t>veidlapa Nr. 027/u</w:t>
            </w: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09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 xml:space="preserve"> pabeidzot intervences programmu, tālāku rekomendāciju sniegšana - 30 minūtes</w:t>
            </w:r>
          </w:p>
        </w:tc>
      </w:tr>
      <w:tr w:rsidR="00043E0A" w:rsidRPr="00255EDB" w14:paraId="6F0E529A" w14:textId="77777777" w:rsidTr="1D8AEC5D">
        <w:trPr>
          <w:trHeight w:val="416"/>
        </w:trPr>
        <w:tc>
          <w:tcPr>
            <w:tcW w:w="1603" w:type="dxa"/>
            <w:shd w:val="clear" w:color="auto" w:fill="auto"/>
            <w:vAlign w:val="center"/>
          </w:tcPr>
          <w:p w14:paraId="629B3684" w14:textId="747BFAE2" w:rsidR="00043E0A" w:rsidRPr="00950668" w:rsidRDefault="00043E0A" w:rsidP="0004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668">
              <w:rPr>
                <w:rFonts w:ascii="Times New Roman" w:hAnsi="Times New Roman" w:cs="Times New Roman"/>
                <w:sz w:val="24"/>
                <w:szCs w:val="24"/>
              </w:rPr>
              <w:t>13158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77874675" w14:textId="5A256746" w:rsidR="00456496" w:rsidRPr="00950668" w:rsidRDefault="694D7D7F" w:rsidP="0004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D8AEC5D">
              <w:rPr>
                <w:rFonts w:ascii="Times New Roman" w:hAnsi="Times New Roman" w:cs="Times New Roman"/>
                <w:sz w:val="24"/>
                <w:szCs w:val="24"/>
              </w:rPr>
              <w:t>Komandas sapulce – 60 minūtes katru nedēļu</w:t>
            </w:r>
          </w:p>
        </w:tc>
      </w:tr>
      <w:tr w:rsidR="00043E0A" w:rsidRPr="00255EDB" w14:paraId="7806CD95" w14:textId="77777777" w:rsidTr="1D8AEC5D">
        <w:trPr>
          <w:trHeight w:val="644"/>
        </w:trPr>
        <w:tc>
          <w:tcPr>
            <w:tcW w:w="1603" w:type="dxa"/>
            <w:shd w:val="clear" w:color="auto" w:fill="auto"/>
            <w:vAlign w:val="center"/>
          </w:tcPr>
          <w:p w14:paraId="1AEBE83C" w14:textId="527F6633" w:rsidR="00043E0A" w:rsidRPr="00043E0A" w:rsidRDefault="00043E0A" w:rsidP="0004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13159</w:t>
            </w:r>
          </w:p>
        </w:tc>
        <w:tc>
          <w:tcPr>
            <w:tcW w:w="7777" w:type="dxa"/>
            <w:shd w:val="clear" w:color="auto" w:fill="auto"/>
            <w:vAlign w:val="center"/>
          </w:tcPr>
          <w:p w14:paraId="6738FCDE" w14:textId="595C80AD" w:rsidR="00043E0A" w:rsidRPr="00043E0A" w:rsidRDefault="00043E0A" w:rsidP="0004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3E0A">
              <w:rPr>
                <w:rFonts w:ascii="Times New Roman" w:hAnsi="Times New Roman" w:cs="Times New Roman"/>
                <w:sz w:val="24"/>
                <w:szCs w:val="24"/>
              </w:rPr>
              <w:t>Pacienta tālāka ārstēšanas nodrošināšana ambulatori, konsultācija ambulatorajam ārstam - 30 minūtes</w:t>
            </w:r>
          </w:p>
        </w:tc>
      </w:tr>
    </w:tbl>
    <w:p w14:paraId="04C9171D" w14:textId="77777777" w:rsidR="00885533" w:rsidRDefault="00885533" w:rsidP="00255E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0C8D8" w14:textId="3A43E52D" w:rsidR="004D08BA" w:rsidRPr="00A372DA" w:rsidRDefault="09A3D030" w:rsidP="5E63AA3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IZPILDĪTĀJS nodrošina, ka 1</w:t>
      </w:r>
      <w:r w:rsidR="00586680">
        <w:rPr>
          <w:rFonts w:ascii="Times New Roman" w:hAnsi="Times New Roman" w:cs="Times New Roman"/>
          <w:sz w:val="24"/>
          <w:szCs w:val="24"/>
        </w:rPr>
        <w:t>2</w:t>
      </w:r>
      <w:r w:rsidRPr="1D8AEC5D">
        <w:rPr>
          <w:rFonts w:ascii="Times New Roman" w:hAnsi="Times New Roman" w:cs="Times New Roman"/>
          <w:sz w:val="24"/>
          <w:szCs w:val="24"/>
        </w:rPr>
        <w:t>.punktā norādītās manipulācijas 13150-13155 tiek pielietotas secīgi.</w:t>
      </w:r>
    </w:p>
    <w:p w14:paraId="1BEA4AB1" w14:textId="77777777" w:rsidR="004D08BA" w:rsidRPr="004D08BA" w:rsidRDefault="004D08BA" w:rsidP="004D08B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3BB0AD" w14:textId="59BBD34D" w:rsidR="00785F49" w:rsidRPr="00A20BDE" w:rsidRDefault="4C1F6602" w:rsidP="00A20BD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 xml:space="preserve">IZPILDĪTĀJS </w:t>
      </w:r>
      <w:r w:rsidRPr="00A20BDE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586680" w:rsidRPr="00A20BDE">
        <w:rPr>
          <w:rFonts w:ascii="Times New Roman" w:hAnsi="Times New Roman" w:cs="Times New Roman"/>
          <w:sz w:val="24"/>
          <w:szCs w:val="24"/>
        </w:rPr>
        <w:t xml:space="preserve">pacienta </w:t>
      </w:r>
      <w:r w:rsidRPr="00A20BDE">
        <w:rPr>
          <w:rFonts w:ascii="Times New Roman" w:hAnsi="Times New Roman" w:cs="Times New Roman"/>
          <w:sz w:val="24"/>
          <w:szCs w:val="24"/>
        </w:rPr>
        <w:t xml:space="preserve">pierakstu uz </w:t>
      </w:r>
      <w:r w:rsidR="2BE955A3" w:rsidRPr="00A20BDE">
        <w:rPr>
          <w:rFonts w:ascii="Times New Roman" w:hAnsi="Times New Roman" w:cs="Times New Roman"/>
          <w:sz w:val="24"/>
          <w:szCs w:val="24"/>
        </w:rPr>
        <w:t>A</w:t>
      </w:r>
      <w:r w:rsidRPr="00A20BDE">
        <w:rPr>
          <w:rFonts w:ascii="Times New Roman" w:hAnsi="Times New Roman" w:cs="Times New Roman"/>
          <w:sz w:val="24"/>
          <w:szCs w:val="24"/>
        </w:rPr>
        <w:t>grīn</w:t>
      </w:r>
      <w:r w:rsidR="2BE955A3" w:rsidRPr="00A20BDE">
        <w:rPr>
          <w:rFonts w:ascii="Times New Roman" w:hAnsi="Times New Roman" w:cs="Times New Roman"/>
          <w:sz w:val="24"/>
          <w:szCs w:val="24"/>
        </w:rPr>
        <w:t>ā</w:t>
      </w:r>
      <w:r w:rsidRPr="00A20BDE">
        <w:rPr>
          <w:rFonts w:ascii="Times New Roman" w:hAnsi="Times New Roman" w:cs="Times New Roman"/>
          <w:sz w:val="24"/>
          <w:szCs w:val="24"/>
        </w:rPr>
        <w:t xml:space="preserve">s intervences pakalpojumu gan klātienē, gan telefoniski, gan elektroniski, atbilstoši ārstniecības iestādes </w:t>
      </w:r>
      <w:r w:rsidR="00586680" w:rsidRPr="00A20BDE">
        <w:rPr>
          <w:rFonts w:ascii="Times New Roman" w:hAnsi="Times New Roman" w:cs="Times New Roman"/>
          <w:sz w:val="24"/>
          <w:szCs w:val="24"/>
        </w:rPr>
        <w:t>tīmekļvietnē</w:t>
      </w:r>
      <w:r w:rsidRPr="00A20BDE">
        <w:rPr>
          <w:rFonts w:ascii="Times New Roman" w:hAnsi="Times New Roman" w:cs="Times New Roman"/>
          <w:sz w:val="24"/>
          <w:szCs w:val="24"/>
        </w:rPr>
        <w:t xml:space="preserve"> norādītai kārtībai</w:t>
      </w:r>
      <w:r w:rsidR="00A20BDE">
        <w:rPr>
          <w:rFonts w:ascii="Times New Roman" w:hAnsi="Times New Roman" w:cs="Times New Roman"/>
          <w:sz w:val="24"/>
          <w:szCs w:val="24"/>
        </w:rPr>
        <w:t>.</w:t>
      </w:r>
    </w:p>
    <w:p w14:paraId="29B2FD0C" w14:textId="77777777" w:rsidR="0061362B" w:rsidRPr="00950668" w:rsidRDefault="0061362B" w:rsidP="0061362B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52A2792B" w14:textId="77777777" w:rsidR="00785F49" w:rsidRPr="00950668" w:rsidRDefault="4C1F6602" w:rsidP="00785F49">
      <w:pPr>
        <w:pStyle w:val="ListParagraph"/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E0F4F39" w14:textId="741549A2" w:rsidR="00785F49" w:rsidRPr="00950668" w:rsidRDefault="5BBC0CA3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p</w:t>
      </w:r>
      <w:r w:rsidR="342BAC04" w:rsidRPr="1D8AEC5D">
        <w:rPr>
          <w:rFonts w:ascii="Times New Roman" w:hAnsi="Times New Roman" w:cs="Times New Roman"/>
          <w:sz w:val="24"/>
          <w:szCs w:val="24"/>
        </w:rPr>
        <w:t>acienta</w:t>
      </w:r>
      <w:r w:rsidRPr="1D8AEC5D">
        <w:rPr>
          <w:rFonts w:ascii="Times New Roman" w:hAnsi="Times New Roman" w:cs="Times New Roman"/>
          <w:sz w:val="24"/>
          <w:szCs w:val="24"/>
        </w:rPr>
        <w:t xml:space="preserve"> vai</w:t>
      </w:r>
      <w:r w:rsidR="4C1F6602" w:rsidRPr="1D8AEC5D">
        <w:rPr>
          <w:rFonts w:ascii="Times New Roman" w:hAnsi="Times New Roman" w:cs="Times New Roman"/>
          <w:sz w:val="24"/>
          <w:szCs w:val="24"/>
        </w:rPr>
        <w:t xml:space="preserve"> pilnvarotās personas informēšanu par </w:t>
      </w:r>
      <w:r w:rsidR="1641BD3A" w:rsidRPr="1D8AEC5D">
        <w:rPr>
          <w:rFonts w:ascii="Times New Roman" w:hAnsi="Times New Roman" w:cs="Times New Roman"/>
          <w:sz w:val="24"/>
          <w:szCs w:val="24"/>
        </w:rPr>
        <w:t>A</w:t>
      </w:r>
      <w:r w:rsidR="4C1F6602" w:rsidRPr="1D8AEC5D">
        <w:rPr>
          <w:rFonts w:ascii="Times New Roman" w:hAnsi="Times New Roman" w:cs="Times New Roman"/>
          <w:sz w:val="24"/>
          <w:szCs w:val="24"/>
        </w:rPr>
        <w:t>grīn</w:t>
      </w:r>
      <w:r w:rsidR="1641BD3A" w:rsidRPr="1D8AEC5D">
        <w:rPr>
          <w:rFonts w:ascii="Times New Roman" w:hAnsi="Times New Roman" w:cs="Times New Roman"/>
          <w:sz w:val="24"/>
          <w:szCs w:val="24"/>
        </w:rPr>
        <w:t>ā</w:t>
      </w:r>
      <w:r w:rsidR="4C1F6602" w:rsidRPr="1D8AEC5D">
        <w:rPr>
          <w:rFonts w:ascii="Times New Roman" w:hAnsi="Times New Roman" w:cs="Times New Roman"/>
          <w:sz w:val="24"/>
          <w:szCs w:val="24"/>
        </w:rPr>
        <w:t>s intervences pakalpojumu ietvaros plānoto ārstēšanas procesu, tā riskiem, nodarbību/procedūru vai konsultāciju biežumu un citiem nozīmīgiem jautājumiem, kas saistīti ar konkrētām ārstēšanā lietotām metodēm;</w:t>
      </w:r>
    </w:p>
    <w:p w14:paraId="6C5F070F" w14:textId="6AE8F609" w:rsidR="00785F49" w:rsidRPr="00950668" w:rsidRDefault="00586680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1D8AEC5D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1D8AEC5D">
        <w:rPr>
          <w:rFonts w:ascii="Times New Roman" w:hAnsi="Times New Roman" w:cs="Times New Roman"/>
          <w:sz w:val="24"/>
          <w:szCs w:val="24"/>
        </w:rPr>
        <w:t xml:space="preserve"> komandas sapulces </w:t>
      </w:r>
      <w:r w:rsidR="1641BD3A" w:rsidRPr="1D8AEC5D">
        <w:rPr>
          <w:rFonts w:ascii="Times New Roman" w:hAnsi="Times New Roman" w:cs="Times New Roman"/>
          <w:sz w:val="24"/>
          <w:szCs w:val="24"/>
        </w:rPr>
        <w:t>vismaz vienu reizi nedēļā</w:t>
      </w:r>
      <w:r w:rsidR="4C1F6602" w:rsidRPr="1D8AEC5D">
        <w:rPr>
          <w:rFonts w:ascii="Times New Roman" w:hAnsi="Times New Roman" w:cs="Times New Roman"/>
          <w:sz w:val="24"/>
          <w:szCs w:val="24"/>
        </w:rPr>
        <w:t>, kurā komandas dalībnieki komunicē par pacienta klīnisko informāciju, novērtē terapijas procesu un dinamiku, nepieciešamības gadījum</w:t>
      </w:r>
      <w:r w:rsidR="6CA068DC" w:rsidRPr="1D8AEC5D">
        <w:rPr>
          <w:rFonts w:ascii="Times New Roman" w:hAnsi="Times New Roman" w:cs="Times New Roman"/>
          <w:sz w:val="24"/>
          <w:szCs w:val="24"/>
        </w:rPr>
        <w:t>ā</w:t>
      </w:r>
      <w:r w:rsidR="4C1F6602" w:rsidRPr="1D8AEC5D">
        <w:rPr>
          <w:rFonts w:ascii="Times New Roman" w:hAnsi="Times New Roman" w:cs="Times New Roman"/>
          <w:sz w:val="24"/>
          <w:szCs w:val="24"/>
        </w:rPr>
        <w:t xml:space="preserve"> koriģē pakalpojumu plānu un/vai mērķus;</w:t>
      </w:r>
    </w:p>
    <w:p w14:paraId="149EC3FC" w14:textId="5C640E28" w:rsidR="00785F49" w:rsidRPr="00950668" w:rsidRDefault="6A645483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1D8AEC5D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1D8AEC5D">
        <w:rPr>
          <w:rFonts w:ascii="Times New Roman" w:hAnsi="Times New Roman" w:cs="Times New Roman"/>
          <w:sz w:val="24"/>
          <w:szCs w:val="24"/>
        </w:rPr>
        <w:t xml:space="preserve"> komandas sapulcēs p</w:t>
      </w:r>
      <w:r w:rsidR="4C1F6602" w:rsidRPr="1D8AEC5D">
        <w:rPr>
          <w:rFonts w:ascii="Times New Roman" w:hAnsi="Times New Roman" w:cs="Times New Roman"/>
          <w:sz w:val="24"/>
          <w:szCs w:val="24"/>
        </w:rPr>
        <w:t>ieņemto lēmumu atspoguļošanu pacienta medicīniskajā dokumentācijā</w:t>
      </w:r>
      <w:r w:rsidR="5BBC0CA3" w:rsidRPr="1D8AEC5D">
        <w:rPr>
          <w:rFonts w:ascii="Times New Roman" w:hAnsi="Times New Roman" w:cs="Times New Roman"/>
          <w:sz w:val="24"/>
          <w:szCs w:val="24"/>
        </w:rPr>
        <w:t>;</w:t>
      </w:r>
    </w:p>
    <w:p w14:paraId="29D16600" w14:textId="47241A7C" w:rsidR="00516ECB" w:rsidRPr="00950668" w:rsidRDefault="4C1F6602" w:rsidP="00783B02">
      <w:pPr>
        <w:pStyle w:val="ListParagraph"/>
        <w:numPr>
          <w:ilvl w:val="1"/>
          <w:numId w:val="9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 xml:space="preserve">rezultātu novērtēšanu pēc </w:t>
      </w:r>
      <w:r w:rsidR="1641BD3A" w:rsidRPr="1D8AEC5D">
        <w:rPr>
          <w:rFonts w:ascii="Times New Roman" w:hAnsi="Times New Roman" w:cs="Times New Roman"/>
          <w:sz w:val="24"/>
          <w:szCs w:val="24"/>
        </w:rPr>
        <w:t>A</w:t>
      </w:r>
      <w:r w:rsidRPr="1D8AEC5D">
        <w:rPr>
          <w:rFonts w:ascii="Times New Roman" w:hAnsi="Times New Roman" w:cs="Times New Roman"/>
          <w:sz w:val="24"/>
          <w:szCs w:val="24"/>
        </w:rPr>
        <w:t>grīn</w:t>
      </w:r>
      <w:r w:rsidR="1641BD3A" w:rsidRPr="1D8AEC5D">
        <w:rPr>
          <w:rFonts w:ascii="Times New Roman" w:hAnsi="Times New Roman" w:cs="Times New Roman"/>
          <w:sz w:val="24"/>
          <w:szCs w:val="24"/>
        </w:rPr>
        <w:t>ā</w:t>
      </w:r>
      <w:r w:rsidRPr="1D8AEC5D">
        <w:rPr>
          <w:rFonts w:ascii="Times New Roman" w:hAnsi="Times New Roman" w:cs="Times New Roman"/>
          <w:sz w:val="24"/>
          <w:szCs w:val="24"/>
        </w:rPr>
        <w:t>s intervences pakalpojumu kursa pabeigšanas (mērķis sasniegts/daļēji sasniegts/nav sasniegts), norādot Vadības informācijas sistēmas veidlapā Nr.024/u „Ambulatorā pacienta talons” atbilstošu manipulācijas kodu</w:t>
      </w:r>
      <w:r w:rsidR="59BD0E29" w:rsidRPr="1D8AEC5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516ECB" w:rsidRPr="00950668" w14:paraId="628EB29A" w14:textId="77777777" w:rsidTr="00783B02">
        <w:trPr>
          <w:trHeight w:val="437"/>
        </w:trPr>
        <w:tc>
          <w:tcPr>
            <w:tcW w:w="1827" w:type="dxa"/>
            <w:shd w:val="clear" w:color="000000" w:fill="FCE4D6"/>
            <w:vAlign w:val="center"/>
            <w:hideMark/>
          </w:tcPr>
          <w:p w14:paraId="6142E477" w14:textId="77777777" w:rsidR="00516ECB" w:rsidRPr="00950668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Manipulācijas kods</w:t>
            </w:r>
          </w:p>
        </w:tc>
        <w:tc>
          <w:tcPr>
            <w:tcW w:w="6491" w:type="dxa"/>
            <w:shd w:val="clear" w:color="000000" w:fill="FCE4D6"/>
            <w:vAlign w:val="center"/>
            <w:hideMark/>
          </w:tcPr>
          <w:p w14:paraId="5E439A98" w14:textId="77777777" w:rsidR="00516ECB" w:rsidRPr="00950668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950668" w14:paraId="7BB6B841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66A1AD" w14:textId="77777777" w:rsidR="00516ECB" w:rsidRPr="00950668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57553A9F" w14:textId="77777777" w:rsidR="00516ECB" w:rsidRPr="00950668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950668" w14:paraId="672695BC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2BC7954B" w14:textId="77777777" w:rsidR="00516ECB" w:rsidRPr="00950668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22B72581" w14:textId="77777777" w:rsidR="00516ECB" w:rsidRPr="00950668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950668" w14:paraId="61694F25" w14:textId="77777777" w:rsidTr="00783B02">
        <w:trPr>
          <w:trHeight w:val="709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4E4B3F43" w14:textId="77777777" w:rsidR="00516ECB" w:rsidRPr="00950668" w:rsidRDefault="00516ECB" w:rsidP="00516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37C6D1BF" w14:textId="77777777" w:rsidR="00516ECB" w:rsidRPr="00950668" w:rsidRDefault="00516ECB" w:rsidP="005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2B897F7F" w14:textId="77777777" w:rsidR="00783B02" w:rsidRPr="00950668" w:rsidRDefault="00783B02" w:rsidP="00783B02">
      <w:pPr>
        <w:pStyle w:val="ListParagraph"/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A08CFA3" w14:textId="1ECCA2AD" w:rsidR="00106F4C" w:rsidRPr="00950668" w:rsidRDefault="011C5885" w:rsidP="00783B02">
      <w:pPr>
        <w:pStyle w:val="ListParagraph"/>
        <w:numPr>
          <w:ilvl w:val="1"/>
          <w:numId w:val="9"/>
        </w:numPr>
        <w:spacing w:after="0"/>
        <w:ind w:left="992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ka Vadības informācijas sistēmas veidlapā Nr.024/u „Ambulatorā pacienta talons” tiks norādīts atbilstošs manipulācijas kods, ja ārstēšanas kurss kāda iemesla dēļ ir pārtraukts:</w:t>
      </w:r>
    </w:p>
    <w:tbl>
      <w:tblPr>
        <w:tblW w:w="8318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491"/>
      </w:tblGrid>
      <w:tr w:rsidR="00106F4C" w:rsidRPr="00950668" w14:paraId="31E77225" w14:textId="77777777" w:rsidTr="00783B02">
        <w:trPr>
          <w:trHeight w:val="437"/>
        </w:trPr>
        <w:tc>
          <w:tcPr>
            <w:tcW w:w="1827" w:type="dxa"/>
            <w:shd w:val="clear" w:color="auto" w:fill="FCE4D6"/>
            <w:vAlign w:val="center"/>
            <w:hideMark/>
          </w:tcPr>
          <w:p w14:paraId="18055307" w14:textId="77777777" w:rsidR="00106F4C" w:rsidRPr="00950668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F4EED04" w14:textId="77777777" w:rsidR="00106F4C" w:rsidRPr="00950668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950668" w14:paraId="5C153A4C" w14:textId="77777777" w:rsidTr="00783B02">
        <w:trPr>
          <w:trHeight w:val="703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1712B80E" w14:textId="7EFFB78A" w:rsidR="00106F4C" w:rsidRPr="00950668" w:rsidRDefault="6EFD5F28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13087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42BB6EB" w14:textId="4CCF5E75" w:rsidR="00106F4C" w:rsidRPr="00950668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950668" w14:paraId="0919B5AB" w14:textId="77777777" w:rsidTr="00783B02">
        <w:trPr>
          <w:trHeight w:val="685"/>
        </w:trPr>
        <w:tc>
          <w:tcPr>
            <w:tcW w:w="1827" w:type="dxa"/>
            <w:shd w:val="clear" w:color="auto" w:fill="auto"/>
            <w:noWrap/>
            <w:vAlign w:val="center"/>
            <w:hideMark/>
          </w:tcPr>
          <w:p w14:paraId="356A6926" w14:textId="09F42623" w:rsidR="00106F4C" w:rsidRPr="00950668" w:rsidRDefault="00106F4C" w:rsidP="00FF3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13088</w:t>
            </w:r>
          </w:p>
        </w:tc>
        <w:tc>
          <w:tcPr>
            <w:tcW w:w="6491" w:type="dxa"/>
            <w:shd w:val="clear" w:color="auto" w:fill="auto"/>
            <w:vAlign w:val="center"/>
            <w:hideMark/>
          </w:tcPr>
          <w:p w14:paraId="4E50B417" w14:textId="4F18E635" w:rsidR="00106F4C" w:rsidRPr="00950668" w:rsidRDefault="00106F4C" w:rsidP="00FF3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 citu iemeslu dēļ</w:t>
            </w:r>
          </w:p>
        </w:tc>
      </w:tr>
    </w:tbl>
    <w:p w14:paraId="5C9D3C16" w14:textId="2CB01FB6" w:rsidR="00785F49" w:rsidRPr="00950668" w:rsidRDefault="755D5500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 xml:space="preserve">pēc agrīnas intervences pakalpojumu sniegšanas pabeigšanas – izraksta (veidlapa Nr. 027/u “Izraksts no stacionārā/ambulatorā pacienta medicīniskās kartes” vai veidlapas Nr.003/u III sadaļa jeb </w:t>
      </w:r>
      <w:proofErr w:type="spellStart"/>
      <w:r w:rsidRPr="1D8AEC5D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1D8AEC5D">
        <w:rPr>
          <w:rFonts w:ascii="Times New Roman" w:hAnsi="Times New Roman" w:cs="Times New Roman"/>
          <w:sz w:val="24"/>
          <w:szCs w:val="24"/>
        </w:rPr>
        <w:t xml:space="preserve">) izsniegšanu pacientam un nosūtītājam, norādot personai sniegto </w:t>
      </w:r>
      <w:r w:rsidR="1641BD3A" w:rsidRPr="1D8AEC5D">
        <w:rPr>
          <w:rFonts w:ascii="Times New Roman" w:hAnsi="Times New Roman" w:cs="Times New Roman"/>
          <w:sz w:val="24"/>
          <w:szCs w:val="24"/>
        </w:rPr>
        <w:t>A</w:t>
      </w:r>
      <w:r w:rsidRPr="1D8AEC5D">
        <w:rPr>
          <w:rFonts w:ascii="Times New Roman" w:hAnsi="Times New Roman" w:cs="Times New Roman"/>
          <w:sz w:val="24"/>
          <w:szCs w:val="24"/>
        </w:rPr>
        <w:t>grīn</w:t>
      </w:r>
      <w:r w:rsidR="1641BD3A" w:rsidRPr="1D8AEC5D">
        <w:rPr>
          <w:rFonts w:ascii="Times New Roman" w:hAnsi="Times New Roman" w:cs="Times New Roman"/>
          <w:sz w:val="24"/>
          <w:szCs w:val="24"/>
        </w:rPr>
        <w:t>ā</w:t>
      </w:r>
      <w:r w:rsidRPr="1D8AEC5D">
        <w:rPr>
          <w:rFonts w:ascii="Times New Roman" w:hAnsi="Times New Roman" w:cs="Times New Roman"/>
          <w:sz w:val="24"/>
          <w:szCs w:val="24"/>
        </w:rPr>
        <w:t>s intervences pakalpojumu vērtējumu</w:t>
      </w:r>
      <w:r w:rsidR="1641BD3A" w:rsidRPr="1D8AEC5D">
        <w:rPr>
          <w:rFonts w:ascii="Times New Roman" w:hAnsi="Times New Roman" w:cs="Times New Roman"/>
          <w:sz w:val="24"/>
          <w:szCs w:val="24"/>
        </w:rPr>
        <w:t xml:space="preserve"> (</w:t>
      </w:r>
      <w:r w:rsidRPr="1D8AEC5D">
        <w:rPr>
          <w:rFonts w:ascii="Times New Roman" w:hAnsi="Times New Roman" w:cs="Times New Roman"/>
          <w:sz w:val="24"/>
          <w:szCs w:val="24"/>
        </w:rPr>
        <w:t>vai ir sasniegti izvirzītie mērķi</w:t>
      </w:r>
      <w:r w:rsidR="1641BD3A" w:rsidRPr="1D8AEC5D">
        <w:rPr>
          <w:rFonts w:ascii="Times New Roman" w:hAnsi="Times New Roman" w:cs="Times New Roman"/>
          <w:sz w:val="24"/>
          <w:szCs w:val="24"/>
        </w:rPr>
        <w:t xml:space="preserve">) un </w:t>
      </w:r>
      <w:r w:rsidRPr="1D8AEC5D">
        <w:rPr>
          <w:rFonts w:ascii="Times New Roman" w:hAnsi="Times New Roman" w:cs="Times New Roman"/>
          <w:sz w:val="24"/>
          <w:szCs w:val="24"/>
        </w:rPr>
        <w:t>personas veselības stāvokļa novērtējum</w:t>
      </w:r>
      <w:r w:rsidR="1641BD3A" w:rsidRPr="1D8AEC5D">
        <w:rPr>
          <w:rFonts w:ascii="Times New Roman" w:hAnsi="Times New Roman" w:cs="Times New Roman"/>
          <w:sz w:val="24"/>
          <w:szCs w:val="24"/>
        </w:rPr>
        <w:t>u</w:t>
      </w:r>
      <w:r w:rsidRPr="1D8AEC5D">
        <w:rPr>
          <w:rFonts w:ascii="Times New Roman" w:hAnsi="Times New Roman" w:cs="Times New Roman"/>
          <w:sz w:val="24"/>
          <w:szCs w:val="24"/>
        </w:rPr>
        <w:t>, kā arī rekomendācijas tāl</w:t>
      </w:r>
      <w:r w:rsidR="3DD386B8" w:rsidRPr="1D8AEC5D">
        <w:rPr>
          <w:rFonts w:ascii="Times New Roman" w:hAnsi="Times New Roman" w:cs="Times New Roman"/>
          <w:sz w:val="24"/>
          <w:szCs w:val="24"/>
        </w:rPr>
        <w:t>ā</w:t>
      </w:r>
      <w:r w:rsidRPr="1D8AEC5D">
        <w:rPr>
          <w:rFonts w:ascii="Times New Roman" w:hAnsi="Times New Roman" w:cs="Times New Roman"/>
          <w:sz w:val="24"/>
          <w:szCs w:val="24"/>
        </w:rPr>
        <w:t>kajai ārstēšanai un rehabil</w:t>
      </w:r>
      <w:r w:rsidR="3DD386B8" w:rsidRPr="1D8AEC5D">
        <w:rPr>
          <w:rFonts w:ascii="Times New Roman" w:hAnsi="Times New Roman" w:cs="Times New Roman"/>
          <w:sz w:val="24"/>
          <w:szCs w:val="24"/>
        </w:rPr>
        <w:t>i</w:t>
      </w:r>
      <w:r w:rsidRPr="1D8AEC5D">
        <w:rPr>
          <w:rFonts w:ascii="Times New Roman" w:hAnsi="Times New Roman" w:cs="Times New Roman"/>
          <w:sz w:val="24"/>
          <w:szCs w:val="24"/>
        </w:rPr>
        <w:t>tācijai</w:t>
      </w:r>
      <w:r w:rsidR="3479C4F2" w:rsidRPr="1D8AEC5D">
        <w:rPr>
          <w:rFonts w:ascii="Times New Roman" w:hAnsi="Times New Roman" w:cs="Times New Roman"/>
          <w:sz w:val="24"/>
          <w:szCs w:val="24"/>
        </w:rPr>
        <w:t xml:space="preserve">, </w:t>
      </w:r>
      <w:r w:rsidRPr="1D8AEC5D">
        <w:rPr>
          <w:rFonts w:ascii="Times New Roman" w:hAnsi="Times New Roman" w:cs="Times New Roman"/>
          <w:sz w:val="24"/>
          <w:szCs w:val="24"/>
        </w:rPr>
        <w:t>lai nodrošinātu pēctecīgu ārstēšanu;</w:t>
      </w:r>
    </w:p>
    <w:p w14:paraId="1157F457" w14:textId="3F8C6639" w:rsidR="00765115" w:rsidRPr="00950668" w:rsidRDefault="755D5500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764569D8" w14:textId="5BD4D5C4" w:rsidR="00344B73" w:rsidRDefault="005866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Agrīnās intervences p</w:t>
      </w:r>
      <w:r w:rsidR="348C40F8" w:rsidRPr="1D8AE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akalpojuma kvalitātes vērtēšanas kritēriji:</w:t>
      </w:r>
    </w:p>
    <w:p w14:paraId="5FFA852B" w14:textId="62BB16AD" w:rsidR="00344B73" w:rsidRPr="00885533" w:rsidRDefault="00586680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IZPILDĪTĀJA sniegtie Agrīnās intervences p</w:t>
      </w:r>
      <w:r w:rsidR="6ECFA798" w:rsidRPr="1D8AEC5D">
        <w:rPr>
          <w:rFonts w:ascii="Times New Roman" w:hAnsi="Times New Roman" w:cs="Times New Roman"/>
          <w:sz w:val="24"/>
          <w:szCs w:val="24"/>
        </w:rPr>
        <w:t>akalpojum</w:t>
      </w:r>
      <w:r>
        <w:rPr>
          <w:rFonts w:ascii="Times New Roman" w:hAnsi="Times New Roman" w:cs="Times New Roman"/>
          <w:sz w:val="24"/>
          <w:szCs w:val="24"/>
        </w:rPr>
        <w:t>i</w:t>
      </w:r>
      <w:r w:rsidR="6ECFA798" w:rsidRPr="1D8AEC5D">
        <w:rPr>
          <w:rFonts w:ascii="Times New Roman" w:hAnsi="Times New Roman" w:cs="Times New Roman"/>
          <w:sz w:val="24"/>
          <w:szCs w:val="24"/>
        </w:rPr>
        <w:t xml:space="preserve"> tiek vērtēti reizi gadā</w:t>
      </w:r>
      <w:r w:rsidR="4B3722D1" w:rsidRPr="1D8AEC5D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6ECFA798" w:rsidRPr="1D8AEC5D">
        <w:rPr>
          <w:rFonts w:ascii="Times New Roman" w:hAnsi="Times New Roman" w:cs="Times New Roman"/>
          <w:sz w:val="24"/>
          <w:szCs w:val="24"/>
        </w:rPr>
        <w:t xml:space="preserve">DIENESTS ir tiesīgs pārskatīt </w:t>
      </w:r>
      <w:r>
        <w:rPr>
          <w:rFonts w:ascii="Times New Roman" w:hAnsi="Times New Roman" w:cs="Times New Roman"/>
          <w:sz w:val="24"/>
          <w:szCs w:val="24"/>
        </w:rPr>
        <w:t>L</w:t>
      </w:r>
      <w:r w:rsidR="6ECFA798" w:rsidRPr="1D8AEC5D">
        <w:rPr>
          <w:rFonts w:ascii="Times New Roman" w:hAnsi="Times New Roman" w:cs="Times New Roman"/>
          <w:sz w:val="24"/>
          <w:szCs w:val="24"/>
        </w:rPr>
        <w:t xml:space="preserve">īguma nosacījumus vai pārtraukt </w:t>
      </w:r>
      <w:r>
        <w:rPr>
          <w:rFonts w:ascii="Times New Roman" w:hAnsi="Times New Roman" w:cs="Times New Roman"/>
          <w:sz w:val="24"/>
          <w:szCs w:val="24"/>
        </w:rPr>
        <w:t>L</w:t>
      </w:r>
      <w:r w:rsidR="6ECFA798" w:rsidRPr="1D8AEC5D">
        <w:rPr>
          <w:rFonts w:ascii="Times New Roman" w:hAnsi="Times New Roman" w:cs="Times New Roman"/>
          <w:sz w:val="24"/>
          <w:szCs w:val="24"/>
        </w:rPr>
        <w:t xml:space="preserve">īgumu </w:t>
      </w:r>
      <w:r>
        <w:rPr>
          <w:rFonts w:ascii="Times New Roman" w:hAnsi="Times New Roman" w:cs="Times New Roman"/>
          <w:sz w:val="24"/>
          <w:szCs w:val="24"/>
        </w:rPr>
        <w:t xml:space="preserve">daļā </w:t>
      </w:r>
      <w:r w:rsidR="6ECFA798" w:rsidRPr="1D8AEC5D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6ECFA798" w:rsidRPr="1D8AEC5D">
        <w:rPr>
          <w:rFonts w:ascii="Times New Roman" w:hAnsi="Times New Roman" w:cs="Times New Roman"/>
          <w:sz w:val="24"/>
          <w:szCs w:val="24"/>
        </w:rPr>
        <w:t>pakalpojumu sniegšanu, ja vērtēšanas kritēriji ir nepieņemamā līmenī atbilstoši šī</w:t>
      </w:r>
      <w:r>
        <w:rPr>
          <w:rFonts w:ascii="Times New Roman" w:hAnsi="Times New Roman" w:cs="Times New Roman"/>
          <w:sz w:val="24"/>
          <w:szCs w:val="24"/>
        </w:rPr>
        <w:t>s kārtības 1</w:t>
      </w:r>
      <w:r w:rsidR="6ECFA798" w:rsidRPr="1D8AEC5D">
        <w:rPr>
          <w:rFonts w:ascii="Times New Roman" w:hAnsi="Times New Roman" w:cs="Times New Roman"/>
          <w:sz w:val="24"/>
          <w:szCs w:val="24"/>
        </w:rPr>
        <w:t>. tabulā norādītajiem mērķa rādītājiem.</w:t>
      </w:r>
    </w:p>
    <w:p w14:paraId="28D3ACA5" w14:textId="13E4B7B4" w:rsidR="00344B73" w:rsidRPr="00885533" w:rsidRDefault="348C40F8" w:rsidP="00885533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 xml:space="preserve">DIENESTS ir tiesīgs noteikt papildu </w:t>
      </w:r>
      <w:r w:rsidR="00FF5FEE" w:rsidRPr="00FF5FEE">
        <w:rPr>
          <w:rFonts w:ascii="Times New Roman" w:hAnsi="Times New Roman" w:cs="Times New Roman"/>
          <w:sz w:val="24"/>
          <w:szCs w:val="24"/>
        </w:rPr>
        <w:t xml:space="preserve">Agrīnās intervences pakalpojuma kvalitātes vērtēšanas </w:t>
      </w:r>
      <w:r w:rsidRPr="1D8AEC5D">
        <w:rPr>
          <w:rFonts w:ascii="Times New Roman" w:hAnsi="Times New Roman" w:cs="Times New Roman"/>
          <w:sz w:val="24"/>
          <w:szCs w:val="24"/>
        </w:rPr>
        <w:t xml:space="preserve">kritērijus vai mainīt esošos, par to iepriekš rakstiski informējot IZPILDĪTĀJU. </w:t>
      </w:r>
    </w:p>
    <w:p w14:paraId="74A6EA09" w14:textId="1163221A" w:rsidR="000E1124" w:rsidRPr="000E1124" w:rsidRDefault="6C26C26B" w:rsidP="00D52416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26D5122" w14:textId="642B69D1" w:rsidR="000E1124" w:rsidRPr="003E0809" w:rsidRDefault="003E0809" w:rsidP="000E1124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 xml:space="preserve">kopējais manipulāciju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13090-13092</m:t>
                      </m:r>
                    </m:e>
                  </m:d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 xml:space="preserve"> skaits gadā</m:t>
                  </m:r>
                </m:e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agrīnās intervences pakalpojumā</m:t>
                  </m:r>
                </m:e>
              </m:eqAr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76CE548C" w14:textId="595417AA" w:rsidR="00F17E05" w:rsidRPr="00D52416" w:rsidRDefault="648426F6" w:rsidP="00D52416">
      <w:pPr>
        <w:pStyle w:val="ListParagraph"/>
        <w:numPr>
          <w:ilvl w:val="1"/>
          <w:numId w:val="9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1D8AEC5D">
        <w:rPr>
          <w:rFonts w:ascii="Times New Roman" w:hAnsi="Times New Roman" w:cs="Times New Roman"/>
          <w:sz w:val="24"/>
          <w:szCs w:val="24"/>
        </w:rPr>
        <w:t>Aprēķina metodik</w:t>
      </w:r>
      <w:r w:rsidR="7FC8C28C" w:rsidRPr="1D8AEC5D">
        <w:rPr>
          <w:rFonts w:ascii="Times New Roman" w:hAnsi="Times New Roman" w:cs="Times New Roman"/>
          <w:sz w:val="24"/>
          <w:szCs w:val="24"/>
        </w:rPr>
        <w:t xml:space="preserve">a hospitalizācijas gadījumu skaitam 30 dienu laikā pēc </w:t>
      </w:r>
      <w:r w:rsidR="00586680">
        <w:rPr>
          <w:rFonts w:ascii="Times New Roman" w:hAnsi="Times New Roman" w:cs="Times New Roman"/>
          <w:sz w:val="24"/>
          <w:szCs w:val="24"/>
        </w:rPr>
        <w:t>A</w:t>
      </w:r>
      <w:r w:rsidR="7FC8C28C" w:rsidRPr="1D8AEC5D">
        <w:rPr>
          <w:rFonts w:ascii="Times New Roman" w:hAnsi="Times New Roman" w:cs="Times New Roman"/>
          <w:sz w:val="24"/>
          <w:szCs w:val="24"/>
        </w:rPr>
        <w:t>grīnās intervences pakalpojuma saņemšanas</w:t>
      </w:r>
      <w:r w:rsidRPr="1D8AEC5D">
        <w:rPr>
          <w:rFonts w:ascii="Times New Roman" w:hAnsi="Times New Roman" w:cs="Times New Roman"/>
          <w:sz w:val="24"/>
          <w:szCs w:val="24"/>
        </w:rPr>
        <w:t>:</w:t>
      </w:r>
    </w:p>
    <w:p w14:paraId="49A4BADF" w14:textId="795DCF8E" w:rsidR="00344B73" w:rsidRPr="00FD6178" w:rsidRDefault="00F17E05" w:rsidP="007C4F7D">
      <w:pPr>
        <w:ind w:right="-710"/>
        <w:jc w:val="both"/>
        <w:rPr>
          <w:rFonts w:ascii="Times New Roman" w:eastAsia="Times New Roman" w:hAnsi="Times New Roman" w:cs="Times New Roman"/>
          <w:i/>
          <w:iCs/>
          <w:sz w:val="19"/>
          <w:szCs w:val="19"/>
        </w:rPr>
      </w:pPr>
      <w:r w:rsidRPr="005225E2">
        <w:rPr>
          <w:rFonts w:ascii="Cambria Math" w:hAnsi="Cambria Math" w:cs="Times New Roman"/>
          <w:sz w:val="20"/>
          <w:szCs w:val="20"/>
          <w:highlight w:val="yellow"/>
        </w:rPr>
        <w:br/>
      </w:r>
      <m:oMathPara>
        <m:oMath>
          <m:r>
            <m:rPr>
              <m:nor/>
            </m:rPr>
            <w:rPr>
              <w:rFonts w:ascii="Cambria Math" w:hAnsi="Cambria Math" w:cs="Times New Roman"/>
              <w:i/>
              <w:sz w:val="18"/>
              <w:szCs w:val="18"/>
            </w:rPr>
            <m:t xml:space="preserve"> Hospitalizācijas gadījumu īpatsvars</m:t>
          </m:r>
          <w:bookmarkStart w:id="0" w:name="_Hlk131497467"/>
          <m:d>
            <m:d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 w:cs="Times New Roman"/>
                  <w:i/>
                  <w:sz w:val="18"/>
                  <w:szCs w:val="18"/>
                </w:rPr>
                <m:t>%</m:t>
              </m:r>
            </m:e>
          </m:d>
          <m:r>
            <m:rPr>
              <m:nor/>
            </m:rPr>
            <w:rPr>
              <w:rFonts w:ascii="Cambria Math" w:hAnsi="Cambria Math" w:cs="Times New Roman"/>
              <w:i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  <m:t>Neatliekamo stacionēšanas gadījumu skaits diennakts stacionārā</m:t>
                  </m:r>
                </m:e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  <m:t>psihiatriskā profilā 30 dienu laikā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  <m:t>pēc agrīnās intervences pakalpojumu saņemšanas</m:t>
                  </m:r>
                </m:e>
              </m:eqAr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i/>
                  <w:sz w:val="18"/>
                  <w:szCs w:val="18"/>
                </w:rPr>
                <m:t>Kopējais personu skaits, kas gadā saņēma agrīnās intervences pakalpojumu</m:t>
              </m:r>
            </m:den>
          </m:f>
          <m:r>
            <m:rPr>
              <m:nor/>
            </m:rP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  <w:bookmarkEnd w:id="0"/>
    </w:p>
    <w:p w14:paraId="3D7CB0FA" w14:textId="32BDEC02" w:rsidR="16CCCED4" w:rsidRDefault="16CCCED4" w:rsidP="008048DD">
      <w:pPr>
        <w:spacing w:line="276" w:lineRule="auto"/>
        <w:jc w:val="both"/>
        <w:rPr>
          <w:rFonts w:ascii="Times New Roman" w:hAnsi="Times New Roman" w:cs="Times New Roman"/>
        </w:rPr>
      </w:pPr>
    </w:p>
    <w:p w14:paraId="6BC7FB5B" w14:textId="04240B81" w:rsidR="2289707F" w:rsidRDefault="2289707F" w:rsidP="002154B8">
      <w:pPr>
        <w:pStyle w:val="ListParagraph"/>
        <w:numPr>
          <w:ilvl w:val="1"/>
          <w:numId w:val="9"/>
        </w:numPr>
        <w:spacing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54B8">
        <w:rPr>
          <w:rFonts w:ascii="Times New Roman" w:hAnsi="Times New Roman" w:cs="Times New Roman"/>
          <w:sz w:val="24"/>
          <w:szCs w:val="24"/>
        </w:rPr>
        <w:t>Aprēķina metodika pacientu CPOSS (Čarlstona aptauju) vidējām vērtējumam:</w:t>
      </w:r>
    </w:p>
    <w:p w14:paraId="4B0FAB34" w14:textId="77777777" w:rsidR="008048DD" w:rsidRDefault="008048DD" w:rsidP="008048DD">
      <w:pPr>
        <w:pStyle w:val="ListParagraph"/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9798261" w14:textId="67E25E4F" w:rsidR="008048DD" w:rsidRPr="002154B8" w:rsidRDefault="008048DD" w:rsidP="008048DD">
      <w:pPr>
        <w:pStyle w:val="ListParagraph"/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hAnsi="Cambria Math" w:cs="Times New Roman"/>
              <w:i/>
              <w:sz w:val="18"/>
              <w:szCs w:val="18"/>
            </w:rPr>
            <m:t>Pacientu CPOSS (Čarlstona aptauja) vidējais vērtējums =</m:t>
          </m:r>
          <m:f>
            <m:fPr>
              <m:ctrlPr>
                <w:rPr>
                  <w:rFonts w:ascii="Cambria Math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i/>
                  <w:sz w:val="18"/>
                  <w:szCs w:val="18"/>
                </w:rPr>
                <m:t>Visu pacientu CPOSS (Čarlstonu aptauja) vērtējumu summa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i/>
                  <w:sz w:val="18"/>
                  <w:szCs w:val="18"/>
                </w:rPr>
                <m:t>Pacientu skaits, kas aizpildīta CPOSS (Čarlstona aptauja)</m:t>
              </m:r>
            </m:den>
          </m:f>
          <m:r>
            <m:rPr>
              <m:nor/>
            </m:rP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66D4F0F8" w14:textId="342578B6" w:rsidR="00783B02" w:rsidRDefault="00783B02" w:rsidP="53BAEB53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0CD4D" w14:textId="77777777" w:rsidR="00783B02" w:rsidRPr="00785F49" w:rsidRDefault="00783B02" w:rsidP="00785F49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464F" w14:textId="1074BD46" w:rsidR="00344B73" w:rsidRDefault="00586680">
      <w:pPr>
        <w:spacing w:after="0" w:line="240" w:lineRule="auto"/>
        <w:ind w:left="360" w:right="2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B3307">
        <w:rPr>
          <w:rFonts w:ascii="Times New Roman" w:eastAsia="Times New Roman" w:hAnsi="Times New Roman" w:cs="Times New Roman"/>
          <w:i/>
          <w:sz w:val="24"/>
          <w:szCs w:val="24"/>
        </w:rPr>
        <w:t>.tabula</w:t>
      </w:r>
    </w:p>
    <w:tbl>
      <w:tblPr>
        <w:tblW w:w="9520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5"/>
        <w:gridCol w:w="1309"/>
        <w:gridCol w:w="1181"/>
        <w:gridCol w:w="1360"/>
        <w:gridCol w:w="1104"/>
        <w:gridCol w:w="1060"/>
        <w:gridCol w:w="1091"/>
      </w:tblGrid>
      <w:tr w:rsidR="00822B5A" w14:paraId="170C3059" w14:textId="77777777" w:rsidTr="00151310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D3B7CC4" w14:textId="77777777" w:rsidR="00871989" w:rsidRDefault="00871989"/>
        </w:tc>
        <w:tc>
          <w:tcPr>
            <w:tcW w:w="7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F0C83A" w14:textId="2506282F" w:rsidR="007C4F7D" w:rsidRDefault="232DEAEE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E63AA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Mērķa rādītāj</w:t>
            </w:r>
            <w:r w:rsidR="0E82B6E3" w:rsidRPr="5E63AA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822B5A" w14:paraId="49978D61" w14:textId="77777777" w:rsidTr="00151310">
        <w:trPr>
          <w:trHeight w:val="300"/>
        </w:trPr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0E7CA55" w14:textId="77777777" w:rsidR="00871989" w:rsidRDefault="00871989"/>
        </w:tc>
        <w:tc>
          <w:tcPr>
            <w:tcW w:w="3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14:paraId="3D5683AE" w14:textId="5FF69285" w:rsidR="31364E65" w:rsidRDefault="133755EB" w:rsidP="007C4F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E63AA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Nepieņemams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vAlign w:val="center"/>
          </w:tcPr>
          <w:p w14:paraId="379AF703" w14:textId="1A4E306E" w:rsidR="007C4F7D" w:rsidRDefault="030D1D8A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5E63AA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Pieņemams</w:t>
            </w:r>
          </w:p>
        </w:tc>
      </w:tr>
      <w:tr w:rsidR="00822B5A" w14:paraId="0CC8BBFC" w14:textId="77777777" w:rsidTr="00151310">
        <w:trPr>
          <w:trHeight w:val="357"/>
        </w:trPr>
        <w:tc>
          <w:tcPr>
            <w:tcW w:w="2415" w:type="dxa"/>
            <w:tcBorders>
              <w:top w:val="nil"/>
              <w:left w:val="nil"/>
            </w:tcBorders>
            <w:vAlign w:val="center"/>
          </w:tcPr>
          <w:p w14:paraId="5617ACB6" w14:textId="77777777" w:rsidR="00822B5A" w:rsidRPr="005225E2" w:rsidRDefault="00822B5A" w:rsidP="00522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94B04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3C7501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618AF2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</w:t>
            </w:r>
            <w:r w:rsidR="00BE5DAF"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turpmāk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54287E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A21BFB" w14:textId="77777777" w:rsidR="00822B5A" w:rsidRPr="005225E2" w:rsidRDefault="00822B5A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18141F" w14:textId="77777777" w:rsidR="00822B5A" w:rsidRPr="005225E2" w:rsidRDefault="00BE5DA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2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2026. un turpmāk</w:t>
            </w:r>
          </w:p>
        </w:tc>
      </w:tr>
      <w:tr w:rsidR="00B34B53" w14:paraId="342C3C28" w14:textId="77777777" w:rsidTr="1D8AEC5D">
        <w:trPr>
          <w:trHeight w:val="787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65E8" w14:textId="40BBEB99" w:rsidR="00F17E05" w:rsidRPr="00151310" w:rsidRDefault="023C11D9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32808868"/>
            <w:r w:rsidRPr="00151310">
              <w:rPr>
                <w:rFonts w:ascii="Times New Roman" w:hAnsi="Times New Roman" w:cs="Times New Roman"/>
                <w:sz w:val="20"/>
                <w:szCs w:val="20"/>
              </w:rPr>
              <w:t>Sasniegto kursa mērķu īpatsvars</w:t>
            </w:r>
            <w:r w:rsidR="33E26D1F" w:rsidRPr="0015131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bookmarkEnd w:id="1"/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DA1685" w14:textId="3B13D29B" w:rsidR="00F17E05" w:rsidRPr="00151310" w:rsidRDefault="0D5344B7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līdz </w:t>
            </w:r>
            <w:r w:rsidR="2A0494B2"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EB3BA" w14:textId="028361E6" w:rsidR="00F17E05" w:rsidRPr="00151310" w:rsidRDefault="63C777DF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līdz </w:t>
            </w:r>
            <w:r w:rsidR="2A0494B2"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19E05" w14:textId="054F6304" w:rsidR="00F17E05" w:rsidRPr="00151310" w:rsidRDefault="60134282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līdz </w:t>
            </w:r>
            <w:r w:rsidR="2A0494B2"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B94881" w14:textId="5196353F" w:rsidR="00F17E05" w:rsidRPr="00151310" w:rsidRDefault="2A0494B2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75%</w:t>
            </w:r>
            <w:r w:rsidR="2C582E66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un vairāk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1F3895" w14:textId="0A85837A" w:rsidR="00F17E05" w:rsidRPr="00151310" w:rsidRDefault="2A0494B2" w:rsidP="1D8AEC5D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80%</w:t>
            </w:r>
            <w:r w:rsidR="7A9DF41D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un vairāk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A7D0D" w14:textId="3F11A275" w:rsidR="00F17E05" w:rsidRPr="00151310" w:rsidRDefault="2A0494B2" w:rsidP="1D8AEC5D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85%</w:t>
            </w:r>
            <w:r w:rsidR="61C9D69D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 un vairāk</w:t>
            </w:r>
          </w:p>
        </w:tc>
      </w:tr>
      <w:tr w:rsidR="00822B5A" w14:paraId="3FC26ED4" w14:textId="77777777" w:rsidTr="1D8AEC5D">
        <w:trPr>
          <w:trHeight w:val="1192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0C9B9B" w14:textId="71B1185C" w:rsidR="00822B5A" w:rsidRPr="00151310" w:rsidRDefault="75D27034" w:rsidP="005225E2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hAnsi="Times New Roman" w:cs="Times New Roman"/>
                <w:sz w:val="20"/>
                <w:szCs w:val="20"/>
              </w:rPr>
              <w:t xml:space="preserve">Hospitalizācijas gadījumu </w:t>
            </w:r>
            <w:r w:rsidR="023C11D9" w:rsidRPr="00151310">
              <w:rPr>
                <w:rFonts w:ascii="Times New Roman" w:hAnsi="Times New Roman" w:cs="Times New Roman"/>
                <w:sz w:val="20"/>
                <w:szCs w:val="20"/>
              </w:rPr>
              <w:t xml:space="preserve"> īpat</w:t>
            </w:r>
            <w:r w:rsidR="308D9C20" w:rsidRPr="001513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23C11D9" w:rsidRPr="00151310">
              <w:rPr>
                <w:rFonts w:ascii="Times New Roman" w:hAnsi="Times New Roman" w:cs="Times New Roman"/>
                <w:sz w:val="20"/>
                <w:szCs w:val="20"/>
              </w:rPr>
              <w:t>vars</w:t>
            </w:r>
            <w:r w:rsidR="0F594BCB" w:rsidRPr="0015131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E5941" w14:textId="7A8E2631" w:rsidR="00822B5A" w:rsidRPr="00151310" w:rsidRDefault="6F6B9ED7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51% un vairāk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301BB" w14:textId="788D0F5D" w:rsidR="00822B5A" w:rsidRPr="00151310" w:rsidRDefault="17E06834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45% un vairāk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64B28" w14:textId="7AFE3C81" w:rsidR="00822B5A" w:rsidRPr="00151310" w:rsidRDefault="157D236E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40% un vairāk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1DD7E" w14:textId="22F290D4" w:rsidR="00822B5A" w:rsidRPr="00151310" w:rsidRDefault="394959C5" w:rsidP="1D8AEC5D">
            <w:pPr>
              <w:spacing w:after="0" w:line="240" w:lineRule="auto"/>
              <w:ind w:right="28"/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līdz 50%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5B0223" w14:textId="0B725D93" w:rsidR="00822B5A" w:rsidRPr="00151310" w:rsidRDefault="5A71C8CB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l</w:t>
            </w:r>
            <w:r w:rsidR="394959C5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īdz </w:t>
            </w:r>
            <w:r w:rsidR="00DEEFD9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DF0FA" w14:textId="6DDBF4E6" w:rsidR="00822B5A" w:rsidRPr="00151310" w:rsidRDefault="37111AD8" w:rsidP="5E63AA3B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 xml:space="preserve">līdz </w:t>
            </w:r>
            <w:r w:rsidR="7FCDECC8"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40%</w:t>
            </w:r>
          </w:p>
        </w:tc>
      </w:tr>
      <w:tr w:rsidR="1D8AEC5D" w14:paraId="2D1517CB" w14:textId="77777777" w:rsidTr="00151310">
        <w:trPr>
          <w:trHeight w:val="892"/>
        </w:trPr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0BB0F" w14:textId="2A4F05CE" w:rsidR="7693DA70" w:rsidRPr="00151310" w:rsidRDefault="4057DF8E" w:rsidP="00804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hAnsi="Times New Roman" w:cs="Times New Roman"/>
                <w:sz w:val="20"/>
                <w:szCs w:val="20"/>
              </w:rPr>
              <w:t>Pacientu CPOSS (Čarlstona aptauju) vidējais vērtējums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5165F" w14:textId="53850471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līdz 2,5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0C5B6" w14:textId="0E9AE609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līdz 3,0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8D8ACF" w14:textId="618D1E2D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Times New Roman" w:hAnsi="Times New Roman" w:cs="Times New Roman"/>
                <w:sz w:val="20"/>
                <w:szCs w:val="20"/>
              </w:rPr>
              <w:t>līdz 3,5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74EF1" w14:textId="4605E325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2,5 un vairāk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F90F3" w14:textId="4DE5ECFB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3,0 un vairāk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2A006" w14:textId="4BDF14AA" w:rsidR="4057DF8E" w:rsidRPr="00151310" w:rsidRDefault="4057DF8E" w:rsidP="1D8AEC5D">
            <w:pPr>
              <w:spacing w:line="240" w:lineRule="auto"/>
              <w:jc w:val="center"/>
              <w:rPr>
                <w:rFonts w:ascii="Times New Roman" w:eastAsia="Gungsuh" w:hAnsi="Times New Roman" w:cs="Times New Roman"/>
                <w:sz w:val="20"/>
                <w:szCs w:val="20"/>
              </w:rPr>
            </w:pPr>
            <w:r w:rsidRPr="00151310">
              <w:rPr>
                <w:rFonts w:ascii="Times New Roman" w:eastAsia="Gungsuh" w:hAnsi="Times New Roman" w:cs="Times New Roman"/>
                <w:sz w:val="20"/>
                <w:szCs w:val="20"/>
              </w:rPr>
              <w:t>3,5 un vairāk</w:t>
            </w:r>
          </w:p>
        </w:tc>
      </w:tr>
    </w:tbl>
    <w:p w14:paraId="2FC9EF22" w14:textId="77777777" w:rsidR="002B6097" w:rsidRDefault="002B6097"/>
    <w:sectPr w:rsidR="002B6097" w:rsidSect="0044069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F59ED" w14:textId="77777777" w:rsidR="00440692" w:rsidRDefault="00440692">
      <w:pPr>
        <w:spacing w:after="0" w:line="240" w:lineRule="auto"/>
      </w:pPr>
      <w:r>
        <w:separator/>
      </w:r>
    </w:p>
  </w:endnote>
  <w:endnote w:type="continuationSeparator" w:id="0">
    <w:p w14:paraId="799FBE7F" w14:textId="77777777" w:rsidR="00440692" w:rsidRDefault="00440692">
      <w:pPr>
        <w:spacing w:after="0" w:line="240" w:lineRule="auto"/>
      </w:pPr>
      <w:r>
        <w:continuationSeparator/>
      </w:r>
    </w:p>
  </w:endnote>
  <w:endnote w:type="continuationNotice" w:id="1">
    <w:p w14:paraId="64A5081D" w14:textId="77777777" w:rsidR="00440692" w:rsidRDefault="00440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CAEE" w14:textId="77777777" w:rsidR="00FD6178" w:rsidRDefault="00FD6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63AA3B" w14:paraId="5251E5BA" w14:textId="77777777" w:rsidTr="008048DD">
      <w:trPr>
        <w:trHeight w:val="300"/>
      </w:trPr>
      <w:tc>
        <w:tcPr>
          <w:tcW w:w="3020" w:type="dxa"/>
        </w:tcPr>
        <w:p w14:paraId="46BFCA65" w14:textId="5BECFF9E" w:rsidR="5E63AA3B" w:rsidRDefault="5E63AA3B" w:rsidP="008048DD">
          <w:pPr>
            <w:pStyle w:val="Header"/>
            <w:ind w:left="-115"/>
          </w:pPr>
        </w:p>
      </w:tc>
      <w:tc>
        <w:tcPr>
          <w:tcW w:w="3020" w:type="dxa"/>
        </w:tcPr>
        <w:p w14:paraId="769DD106" w14:textId="1DFB968B" w:rsidR="5E63AA3B" w:rsidRDefault="5E63AA3B" w:rsidP="008048DD">
          <w:pPr>
            <w:pStyle w:val="Header"/>
            <w:jc w:val="center"/>
          </w:pPr>
        </w:p>
      </w:tc>
      <w:tc>
        <w:tcPr>
          <w:tcW w:w="3020" w:type="dxa"/>
        </w:tcPr>
        <w:p w14:paraId="337701C2" w14:textId="62621A3D" w:rsidR="5E63AA3B" w:rsidRDefault="5E63AA3B" w:rsidP="008048DD">
          <w:pPr>
            <w:pStyle w:val="Header"/>
            <w:ind w:right="-115"/>
            <w:jc w:val="right"/>
          </w:pPr>
        </w:p>
      </w:tc>
    </w:tr>
  </w:tbl>
  <w:p w14:paraId="059B86E6" w14:textId="02839425" w:rsidR="5E63AA3B" w:rsidRDefault="5E63AA3B" w:rsidP="5E63A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FE59" w14:textId="77777777" w:rsidR="00440692" w:rsidRDefault="00440692">
      <w:pPr>
        <w:spacing w:after="0" w:line="240" w:lineRule="auto"/>
      </w:pPr>
      <w:r>
        <w:separator/>
      </w:r>
    </w:p>
  </w:footnote>
  <w:footnote w:type="continuationSeparator" w:id="0">
    <w:p w14:paraId="2DC182BE" w14:textId="77777777" w:rsidR="00440692" w:rsidRDefault="00440692">
      <w:pPr>
        <w:spacing w:after="0" w:line="240" w:lineRule="auto"/>
      </w:pPr>
      <w:r>
        <w:continuationSeparator/>
      </w:r>
    </w:p>
  </w:footnote>
  <w:footnote w:type="continuationNotice" w:id="1">
    <w:p w14:paraId="62BBD22A" w14:textId="77777777" w:rsidR="00440692" w:rsidRDefault="004406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D2D3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02329E74" w14:textId="77777777" w:rsidR="00344B73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63AA3B" w14:paraId="53F2EF02" w14:textId="77777777" w:rsidTr="008048DD">
      <w:trPr>
        <w:trHeight w:val="300"/>
      </w:trPr>
      <w:tc>
        <w:tcPr>
          <w:tcW w:w="3020" w:type="dxa"/>
        </w:tcPr>
        <w:p w14:paraId="10493871" w14:textId="56852B2A" w:rsidR="5E63AA3B" w:rsidRDefault="5E63AA3B" w:rsidP="008048DD">
          <w:pPr>
            <w:pStyle w:val="Header"/>
            <w:ind w:left="-115"/>
          </w:pPr>
        </w:p>
      </w:tc>
      <w:tc>
        <w:tcPr>
          <w:tcW w:w="3020" w:type="dxa"/>
        </w:tcPr>
        <w:p w14:paraId="051C1928" w14:textId="5C0F70C2" w:rsidR="5E63AA3B" w:rsidRDefault="5E63AA3B" w:rsidP="008048DD">
          <w:pPr>
            <w:pStyle w:val="Header"/>
            <w:jc w:val="center"/>
          </w:pPr>
        </w:p>
      </w:tc>
      <w:tc>
        <w:tcPr>
          <w:tcW w:w="3020" w:type="dxa"/>
        </w:tcPr>
        <w:p w14:paraId="080B0411" w14:textId="4E1A3135" w:rsidR="5E63AA3B" w:rsidRDefault="5E63AA3B" w:rsidP="008048DD">
          <w:pPr>
            <w:pStyle w:val="Header"/>
            <w:ind w:right="-115"/>
            <w:jc w:val="right"/>
          </w:pPr>
        </w:p>
      </w:tc>
    </w:tr>
  </w:tbl>
  <w:p w14:paraId="1223D505" w14:textId="29151ACB" w:rsidR="5E63AA3B" w:rsidRDefault="5E63AA3B" w:rsidP="00804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CF75"/>
    <w:multiLevelType w:val="hybridMultilevel"/>
    <w:tmpl w:val="FFFFFFFF"/>
    <w:lvl w:ilvl="0" w:tplc="B1767C78">
      <w:numFmt w:val="none"/>
      <w:lvlText w:val=""/>
      <w:lvlJc w:val="left"/>
      <w:pPr>
        <w:tabs>
          <w:tab w:val="num" w:pos="360"/>
        </w:tabs>
      </w:pPr>
    </w:lvl>
    <w:lvl w:ilvl="1" w:tplc="AA7CE924">
      <w:start w:val="1"/>
      <w:numFmt w:val="lowerLetter"/>
      <w:lvlText w:val="%2."/>
      <w:lvlJc w:val="left"/>
      <w:pPr>
        <w:ind w:left="1440" w:hanging="360"/>
      </w:pPr>
    </w:lvl>
    <w:lvl w:ilvl="2" w:tplc="A490DBD2">
      <w:start w:val="1"/>
      <w:numFmt w:val="lowerRoman"/>
      <w:lvlText w:val="%3."/>
      <w:lvlJc w:val="right"/>
      <w:pPr>
        <w:ind w:left="2160" w:hanging="180"/>
      </w:pPr>
    </w:lvl>
    <w:lvl w:ilvl="3" w:tplc="AECAF560">
      <w:start w:val="1"/>
      <w:numFmt w:val="decimal"/>
      <w:lvlText w:val="%4."/>
      <w:lvlJc w:val="left"/>
      <w:pPr>
        <w:ind w:left="2880" w:hanging="360"/>
      </w:pPr>
    </w:lvl>
    <w:lvl w:ilvl="4" w:tplc="048CBD36">
      <w:start w:val="1"/>
      <w:numFmt w:val="lowerLetter"/>
      <w:lvlText w:val="%5."/>
      <w:lvlJc w:val="left"/>
      <w:pPr>
        <w:ind w:left="3600" w:hanging="360"/>
      </w:pPr>
    </w:lvl>
    <w:lvl w:ilvl="5" w:tplc="616866BC">
      <w:start w:val="1"/>
      <w:numFmt w:val="lowerRoman"/>
      <w:lvlText w:val="%6."/>
      <w:lvlJc w:val="right"/>
      <w:pPr>
        <w:ind w:left="4320" w:hanging="180"/>
      </w:pPr>
    </w:lvl>
    <w:lvl w:ilvl="6" w:tplc="98A0C45E">
      <w:start w:val="1"/>
      <w:numFmt w:val="decimal"/>
      <w:lvlText w:val="%7."/>
      <w:lvlJc w:val="left"/>
      <w:pPr>
        <w:ind w:left="5040" w:hanging="360"/>
      </w:pPr>
    </w:lvl>
    <w:lvl w:ilvl="7" w:tplc="EAE4D22C">
      <w:start w:val="1"/>
      <w:numFmt w:val="lowerLetter"/>
      <w:lvlText w:val="%8."/>
      <w:lvlJc w:val="left"/>
      <w:pPr>
        <w:ind w:left="5760" w:hanging="360"/>
      </w:pPr>
    </w:lvl>
    <w:lvl w:ilvl="8" w:tplc="66AAF9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11000C"/>
    <w:multiLevelType w:val="hybridMultilevel"/>
    <w:tmpl w:val="FFFFFFFF"/>
    <w:lvl w:ilvl="0" w:tplc="31BC8180">
      <w:start w:val="1"/>
      <w:numFmt w:val="decimal"/>
      <w:lvlText w:val="%1."/>
      <w:lvlJc w:val="left"/>
      <w:pPr>
        <w:ind w:left="720" w:hanging="360"/>
      </w:pPr>
    </w:lvl>
    <w:lvl w:ilvl="1" w:tplc="860E5A40">
      <w:start w:val="1"/>
      <w:numFmt w:val="decimal"/>
      <w:lvlText w:val="%2.3."/>
      <w:lvlJc w:val="left"/>
      <w:pPr>
        <w:ind w:left="1440" w:hanging="360"/>
      </w:pPr>
    </w:lvl>
    <w:lvl w:ilvl="2" w:tplc="D39C8D42">
      <w:start w:val="1"/>
      <w:numFmt w:val="lowerRoman"/>
      <w:lvlText w:val="%3."/>
      <w:lvlJc w:val="right"/>
      <w:pPr>
        <w:ind w:left="2160" w:hanging="180"/>
      </w:pPr>
    </w:lvl>
    <w:lvl w:ilvl="3" w:tplc="C37CE9B4">
      <w:start w:val="1"/>
      <w:numFmt w:val="decimal"/>
      <w:lvlText w:val="%4."/>
      <w:lvlJc w:val="left"/>
      <w:pPr>
        <w:ind w:left="2880" w:hanging="360"/>
      </w:pPr>
    </w:lvl>
    <w:lvl w:ilvl="4" w:tplc="51BAE4D2">
      <w:start w:val="1"/>
      <w:numFmt w:val="lowerLetter"/>
      <w:lvlText w:val="%5."/>
      <w:lvlJc w:val="left"/>
      <w:pPr>
        <w:ind w:left="3600" w:hanging="360"/>
      </w:pPr>
    </w:lvl>
    <w:lvl w:ilvl="5" w:tplc="04D4956E">
      <w:start w:val="1"/>
      <w:numFmt w:val="lowerRoman"/>
      <w:lvlText w:val="%6."/>
      <w:lvlJc w:val="right"/>
      <w:pPr>
        <w:ind w:left="4320" w:hanging="180"/>
      </w:pPr>
    </w:lvl>
    <w:lvl w:ilvl="6" w:tplc="059A2A00">
      <w:start w:val="1"/>
      <w:numFmt w:val="decimal"/>
      <w:lvlText w:val="%7."/>
      <w:lvlJc w:val="left"/>
      <w:pPr>
        <w:ind w:left="5040" w:hanging="360"/>
      </w:pPr>
    </w:lvl>
    <w:lvl w:ilvl="7" w:tplc="A092ABEE">
      <w:start w:val="1"/>
      <w:numFmt w:val="lowerLetter"/>
      <w:lvlText w:val="%8."/>
      <w:lvlJc w:val="left"/>
      <w:pPr>
        <w:ind w:left="5760" w:hanging="360"/>
      </w:pPr>
    </w:lvl>
    <w:lvl w:ilvl="8" w:tplc="461E65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45A"/>
    <w:multiLevelType w:val="hybridMultilevel"/>
    <w:tmpl w:val="052A7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7A4"/>
    <w:multiLevelType w:val="multilevel"/>
    <w:tmpl w:val="C06811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E00058"/>
    <w:multiLevelType w:val="hybridMultilevel"/>
    <w:tmpl w:val="FFFFFFFF"/>
    <w:lvl w:ilvl="0" w:tplc="3DCE846E">
      <w:start w:val="1"/>
      <w:numFmt w:val="decimal"/>
      <w:lvlText w:val="%1."/>
      <w:lvlJc w:val="left"/>
      <w:pPr>
        <w:ind w:left="720" w:hanging="360"/>
      </w:pPr>
    </w:lvl>
    <w:lvl w:ilvl="1" w:tplc="EF30A8C8">
      <w:start w:val="1"/>
      <w:numFmt w:val="decimal"/>
      <w:lvlText w:val="%2.1."/>
      <w:lvlJc w:val="left"/>
      <w:pPr>
        <w:ind w:left="1440" w:hanging="360"/>
      </w:pPr>
    </w:lvl>
    <w:lvl w:ilvl="2" w:tplc="88966F10">
      <w:start w:val="1"/>
      <w:numFmt w:val="decimal"/>
      <w:lvlText w:val="%3.4.1."/>
      <w:lvlJc w:val="left"/>
      <w:pPr>
        <w:ind w:left="2160" w:hanging="180"/>
      </w:pPr>
    </w:lvl>
    <w:lvl w:ilvl="3" w:tplc="1C6256A8">
      <w:start w:val="1"/>
      <w:numFmt w:val="decimal"/>
      <w:lvlText w:val="%4."/>
      <w:lvlJc w:val="left"/>
      <w:pPr>
        <w:ind w:left="2880" w:hanging="360"/>
      </w:pPr>
    </w:lvl>
    <w:lvl w:ilvl="4" w:tplc="C8F0451E">
      <w:start w:val="1"/>
      <w:numFmt w:val="lowerLetter"/>
      <w:lvlText w:val="%5."/>
      <w:lvlJc w:val="left"/>
      <w:pPr>
        <w:ind w:left="3600" w:hanging="360"/>
      </w:pPr>
    </w:lvl>
    <w:lvl w:ilvl="5" w:tplc="F7F06C0A">
      <w:start w:val="1"/>
      <w:numFmt w:val="lowerRoman"/>
      <w:lvlText w:val="%6."/>
      <w:lvlJc w:val="right"/>
      <w:pPr>
        <w:ind w:left="4320" w:hanging="180"/>
      </w:pPr>
    </w:lvl>
    <w:lvl w:ilvl="6" w:tplc="584CDE16">
      <w:start w:val="1"/>
      <w:numFmt w:val="decimal"/>
      <w:lvlText w:val="%7."/>
      <w:lvlJc w:val="left"/>
      <w:pPr>
        <w:ind w:left="5040" w:hanging="360"/>
      </w:pPr>
    </w:lvl>
    <w:lvl w:ilvl="7" w:tplc="76F89522">
      <w:start w:val="1"/>
      <w:numFmt w:val="lowerLetter"/>
      <w:lvlText w:val="%8."/>
      <w:lvlJc w:val="left"/>
      <w:pPr>
        <w:ind w:left="5760" w:hanging="360"/>
      </w:pPr>
    </w:lvl>
    <w:lvl w:ilvl="8" w:tplc="A9A8FC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510A"/>
    <w:multiLevelType w:val="hybridMultilevel"/>
    <w:tmpl w:val="FFFFFFFF"/>
    <w:lvl w:ilvl="0" w:tplc="B874B34A">
      <w:start w:val="1"/>
      <w:numFmt w:val="decimal"/>
      <w:lvlText w:val="%1."/>
      <w:lvlJc w:val="left"/>
      <w:pPr>
        <w:ind w:left="720" w:hanging="360"/>
      </w:pPr>
    </w:lvl>
    <w:lvl w:ilvl="1" w:tplc="98987E66">
      <w:start w:val="1"/>
      <w:numFmt w:val="decimal"/>
      <w:lvlText w:val="%2.5."/>
      <w:lvlJc w:val="left"/>
      <w:pPr>
        <w:ind w:left="1440" w:hanging="360"/>
      </w:pPr>
    </w:lvl>
    <w:lvl w:ilvl="2" w:tplc="80D635F0">
      <w:start w:val="1"/>
      <w:numFmt w:val="lowerRoman"/>
      <w:lvlText w:val="%3."/>
      <w:lvlJc w:val="right"/>
      <w:pPr>
        <w:ind w:left="2160" w:hanging="180"/>
      </w:pPr>
    </w:lvl>
    <w:lvl w:ilvl="3" w:tplc="95427EFC">
      <w:start w:val="1"/>
      <w:numFmt w:val="decimal"/>
      <w:lvlText w:val="%4."/>
      <w:lvlJc w:val="left"/>
      <w:pPr>
        <w:ind w:left="2880" w:hanging="360"/>
      </w:pPr>
    </w:lvl>
    <w:lvl w:ilvl="4" w:tplc="FE98B420">
      <w:start w:val="1"/>
      <w:numFmt w:val="lowerLetter"/>
      <w:lvlText w:val="%5."/>
      <w:lvlJc w:val="left"/>
      <w:pPr>
        <w:ind w:left="3600" w:hanging="360"/>
      </w:pPr>
    </w:lvl>
    <w:lvl w:ilvl="5" w:tplc="D754709E">
      <w:start w:val="1"/>
      <w:numFmt w:val="lowerRoman"/>
      <w:lvlText w:val="%6."/>
      <w:lvlJc w:val="right"/>
      <w:pPr>
        <w:ind w:left="4320" w:hanging="180"/>
      </w:pPr>
    </w:lvl>
    <w:lvl w:ilvl="6" w:tplc="F9C227C4">
      <w:start w:val="1"/>
      <w:numFmt w:val="decimal"/>
      <w:lvlText w:val="%7."/>
      <w:lvlJc w:val="left"/>
      <w:pPr>
        <w:ind w:left="5040" w:hanging="360"/>
      </w:pPr>
    </w:lvl>
    <w:lvl w:ilvl="7" w:tplc="F3CEC39E">
      <w:start w:val="1"/>
      <w:numFmt w:val="lowerLetter"/>
      <w:lvlText w:val="%8."/>
      <w:lvlJc w:val="left"/>
      <w:pPr>
        <w:ind w:left="5760" w:hanging="360"/>
      </w:pPr>
    </w:lvl>
    <w:lvl w:ilvl="8" w:tplc="08B42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3C9316"/>
    <w:multiLevelType w:val="hybridMultilevel"/>
    <w:tmpl w:val="FFFFFFFF"/>
    <w:lvl w:ilvl="0" w:tplc="ADA8A93E">
      <w:start w:val="1"/>
      <w:numFmt w:val="decimal"/>
      <w:lvlText w:val="%1."/>
      <w:lvlJc w:val="left"/>
      <w:pPr>
        <w:ind w:left="720" w:hanging="360"/>
      </w:pPr>
    </w:lvl>
    <w:lvl w:ilvl="1" w:tplc="1C44A69A">
      <w:start w:val="1"/>
      <w:numFmt w:val="decimal"/>
      <w:lvlText w:val="%2.4."/>
      <w:lvlJc w:val="left"/>
      <w:pPr>
        <w:ind w:left="1440" w:hanging="360"/>
      </w:pPr>
    </w:lvl>
    <w:lvl w:ilvl="2" w:tplc="D5E42F34">
      <w:start w:val="1"/>
      <w:numFmt w:val="lowerRoman"/>
      <w:lvlText w:val="%3."/>
      <w:lvlJc w:val="right"/>
      <w:pPr>
        <w:ind w:left="2160" w:hanging="180"/>
      </w:pPr>
    </w:lvl>
    <w:lvl w:ilvl="3" w:tplc="6E30943A">
      <w:start w:val="1"/>
      <w:numFmt w:val="decimal"/>
      <w:lvlText w:val="%4."/>
      <w:lvlJc w:val="left"/>
      <w:pPr>
        <w:ind w:left="2880" w:hanging="360"/>
      </w:pPr>
    </w:lvl>
    <w:lvl w:ilvl="4" w:tplc="0C58EEEA">
      <w:start w:val="1"/>
      <w:numFmt w:val="lowerLetter"/>
      <w:lvlText w:val="%5."/>
      <w:lvlJc w:val="left"/>
      <w:pPr>
        <w:ind w:left="3600" w:hanging="360"/>
      </w:pPr>
    </w:lvl>
    <w:lvl w:ilvl="5" w:tplc="50BA6EDA">
      <w:start w:val="1"/>
      <w:numFmt w:val="lowerRoman"/>
      <w:lvlText w:val="%6."/>
      <w:lvlJc w:val="right"/>
      <w:pPr>
        <w:ind w:left="4320" w:hanging="180"/>
      </w:pPr>
    </w:lvl>
    <w:lvl w:ilvl="6" w:tplc="39E8D576">
      <w:start w:val="1"/>
      <w:numFmt w:val="decimal"/>
      <w:lvlText w:val="%7."/>
      <w:lvlJc w:val="left"/>
      <w:pPr>
        <w:ind w:left="5040" w:hanging="360"/>
      </w:pPr>
    </w:lvl>
    <w:lvl w:ilvl="7" w:tplc="AEF0B006">
      <w:start w:val="1"/>
      <w:numFmt w:val="lowerLetter"/>
      <w:lvlText w:val="%8."/>
      <w:lvlJc w:val="left"/>
      <w:pPr>
        <w:ind w:left="5760" w:hanging="360"/>
      </w:pPr>
    </w:lvl>
    <w:lvl w:ilvl="8" w:tplc="6F22D4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4F8D2"/>
    <w:multiLevelType w:val="hybridMultilevel"/>
    <w:tmpl w:val="FFFFFFFF"/>
    <w:lvl w:ilvl="0" w:tplc="B400D478">
      <w:start w:val="1"/>
      <w:numFmt w:val="decimal"/>
      <w:lvlText w:val="%1."/>
      <w:lvlJc w:val="left"/>
      <w:pPr>
        <w:ind w:left="720" w:hanging="360"/>
      </w:pPr>
    </w:lvl>
    <w:lvl w:ilvl="1" w:tplc="75DCE932">
      <w:start w:val="3"/>
      <w:numFmt w:val="decimal"/>
      <w:lvlText w:val="%2.1."/>
      <w:lvlJc w:val="left"/>
      <w:pPr>
        <w:ind w:left="1440" w:hanging="360"/>
      </w:pPr>
    </w:lvl>
    <w:lvl w:ilvl="2" w:tplc="E5A0A9A8">
      <w:start w:val="1"/>
      <w:numFmt w:val="lowerRoman"/>
      <w:lvlText w:val="%3."/>
      <w:lvlJc w:val="right"/>
      <w:pPr>
        <w:ind w:left="2160" w:hanging="180"/>
      </w:pPr>
    </w:lvl>
    <w:lvl w:ilvl="3" w:tplc="44EA4FC4">
      <w:start w:val="1"/>
      <w:numFmt w:val="decimal"/>
      <w:lvlText w:val="%4."/>
      <w:lvlJc w:val="left"/>
      <w:pPr>
        <w:ind w:left="2880" w:hanging="360"/>
      </w:pPr>
    </w:lvl>
    <w:lvl w:ilvl="4" w:tplc="77322C76">
      <w:start w:val="1"/>
      <w:numFmt w:val="lowerLetter"/>
      <w:lvlText w:val="%5."/>
      <w:lvlJc w:val="left"/>
      <w:pPr>
        <w:ind w:left="3600" w:hanging="360"/>
      </w:pPr>
    </w:lvl>
    <w:lvl w:ilvl="5" w:tplc="32765690">
      <w:start w:val="1"/>
      <w:numFmt w:val="lowerRoman"/>
      <w:lvlText w:val="%6."/>
      <w:lvlJc w:val="right"/>
      <w:pPr>
        <w:ind w:left="4320" w:hanging="180"/>
      </w:pPr>
    </w:lvl>
    <w:lvl w:ilvl="6" w:tplc="60425940">
      <w:start w:val="1"/>
      <w:numFmt w:val="decimal"/>
      <w:lvlText w:val="%7."/>
      <w:lvlJc w:val="left"/>
      <w:pPr>
        <w:ind w:left="5040" w:hanging="360"/>
      </w:pPr>
    </w:lvl>
    <w:lvl w:ilvl="7" w:tplc="79147428">
      <w:start w:val="1"/>
      <w:numFmt w:val="lowerLetter"/>
      <w:lvlText w:val="%8."/>
      <w:lvlJc w:val="left"/>
      <w:pPr>
        <w:ind w:left="5760" w:hanging="360"/>
      </w:pPr>
    </w:lvl>
    <w:lvl w:ilvl="8" w:tplc="B31023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7ABF"/>
    <w:multiLevelType w:val="hybridMultilevel"/>
    <w:tmpl w:val="FFFFFFFF"/>
    <w:lvl w:ilvl="0" w:tplc="26EC890E">
      <w:start w:val="1"/>
      <w:numFmt w:val="decimal"/>
      <w:lvlText w:val="%1."/>
      <w:lvlJc w:val="left"/>
      <w:pPr>
        <w:ind w:left="720" w:hanging="360"/>
      </w:pPr>
    </w:lvl>
    <w:lvl w:ilvl="1" w:tplc="60FC0110">
      <w:start w:val="1"/>
      <w:numFmt w:val="lowerLetter"/>
      <w:lvlText w:val="%2."/>
      <w:lvlJc w:val="left"/>
      <w:pPr>
        <w:ind w:left="1440" w:hanging="360"/>
      </w:pPr>
    </w:lvl>
    <w:lvl w:ilvl="2" w:tplc="1AD60C92">
      <w:start w:val="1"/>
      <w:numFmt w:val="decimal"/>
      <w:lvlText w:val="%3.4.2."/>
      <w:lvlJc w:val="left"/>
      <w:pPr>
        <w:ind w:left="2160" w:hanging="180"/>
      </w:pPr>
    </w:lvl>
    <w:lvl w:ilvl="3" w:tplc="97FACC2C">
      <w:start w:val="1"/>
      <w:numFmt w:val="decimal"/>
      <w:lvlText w:val="%4."/>
      <w:lvlJc w:val="left"/>
      <w:pPr>
        <w:ind w:left="2880" w:hanging="360"/>
      </w:pPr>
    </w:lvl>
    <w:lvl w:ilvl="4" w:tplc="3C54DE0A">
      <w:start w:val="1"/>
      <w:numFmt w:val="lowerLetter"/>
      <w:lvlText w:val="%5."/>
      <w:lvlJc w:val="left"/>
      <w:pPr>
        <w:ind w:left="3600" w:hanging="360"/>
      </w:pPr>
    </w:lvl>
    <w:lvl w:ilvl="5" w:tplc="C518B03C">
      <w:start w:val="1"/>
      <w:numFmt w:val="lowerRoman"/>
      <w:lvlText w:val="%6."/>
      <w:lvlJc w:val="right"/>
      <w:pPr>
        <w:ind w:left="4320" w:hanging="180"/>
      </w:pPr>
    </w:lvl>
    <w:lvl w:ilvl="6" w:tplc="A2FA0076">
      <w:start w:val="1"/>
      <w:numFmt w:val="decimal"/>
      <w:lvlText w:val="%7."/>
      <w:lvlJc w:val="left"/>
      <w:pPr>
        <w:ind w:left="5040" w:hanging="360"/>
      </w:pPr>
    </w:lvl>
    <w:lvl w:ilvl="7" w:tplc="2EEA4168">
      <w:start w:val="1"/>
      <w:numFmt w:val="lowerLetter"/>
      <w:lvlText w:val="%8."/>
      <w:lvlJc w:val="left"/>
      <w:pPr>
        <w:ind w:left="5760" w:hanging="360"/>
      </w:pPr>
    </w:lvl>
    <w:lvl w:ilvl="8" w:tplc="88024F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77897486"/>
    <w:multiLevelType w:val="hybridMultilevel"/>
    <w:tmpl w:val="FFFFFFFF"/>
    <w:lvl w:ilvl="0" w:tplc="D5FE2B68">
      <w:start w:val="1"/>
      <w:numFmt w:val="decimal"/>
      <w:lvlText w:val="%1."/>
      <w:lvlJc w:val="left"/>
      <w:pPr>
        <w:ind w:left="720" w:hanging="360"/>
      </w:pPr>
    </w:lvl>
    <w:lvl w:ilvl="1" w:tplc="951CF03E">
      <w:start w:val="1"/>
      <w:numFmt w:val="decimal"/>
      <w:lvlText w:val="%2.2."/>
      <w:lvlJc w:val="left"/>
      <w:pPr>
        <w:ind w:left="1440" w:hanging="360"/>
      </w:pPr>
    </w:lvl>
    <w:lvl w:ilvl="2" w:tplc="3A149630">
      <w:start w:val="1"/>
      <w:numFmt w:val="lowerRoman"/>
      <w:lvlText w:val="%3."/>
      <w:lvlJc w:val="right"/>
      <w:pPr>
        <w:ind w:left="2160" w:hanging="180"/>
      </w:pPr>
    </w:lvl>
    <w:lvl w:ilvl="3" w:tplc="2CC4A02C">
      <w:start w:val="1"/>
      <w:numFmt w:val="decimal"/>
      <w:lvlText w:val="%4."/>
      <w:lvlJc w:val="left"/>
      <w:pPr>
        <w:ind w:left="2880" w:hanging="360"/>
      </w:pPr>
    </w:lvl>
    <w:lvl w:ilvl="4" w:tplc="27F06AE0">
      <w:start w:val="1"/>
      <w:numFmt w:val="lowerLetter"/>
      <w:lvlText w:val="%5."/>
      <w:lvlJc w:val="left"/>
      <w:pPr>
        <w:ind w:left="3600" w:hanging="360"/>
      </w:pPr>
    </w:lvl>
    <w:lvl w:ilvl="5" w:tplc="AF12E9B0">
      <w:start w:val="1"/>
      <w:numFmt w:val="lowerRoman"/>
      <w:lvlText w:val="%6."/>
      <w:lvlJc w:val="right"/>
      <w:pPr>
        <w:ind w:left="4320" w:hanging="180"/>
      </w:pPr>
    </w:lvl>
    <w:lvl w:ilvl="6" w:tplc="94BA37AA">
      <w:start w:val="1"/>
      <w:numFmt w:val="decimal"/>
      <w:lvlText w:val="%7."/>
      <w:lvlJc w:val="left"/>
      <w:pPr>
        <w:ind w:left="5040" w:hanging="360"/>
      </w:pPr>
    </w:lvl>
    <w:lvl w:ilvl="7" w:tplc="E062B5A2">
      <w:start w:val="1"/>
      <w:numFmt w:val="lowerLetter"/>
      <w:lvlText w:val="%8."/>
      <w:lvlJc w:val="left"/>
      <w:pPr>
        <w:ind w:left="5760" w:hanging="360"/>
      </w:pPr>
    </w:lvl>
    <w:lvl w:ilvl="8" w:tplc="AB58D6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677989">
    <w:abstractNumId w:val="0"/>
  </w:num>
  <w:num w:numId="2" w16cid:durableId="1690987781">
    <w:abstractNumId w:val="10"/>
  </w:num>
  <w:num w:numId="3" w16cid:durableId="335151333">
    <w:abstractNumId w:val="7"/>
  </w:num>
  <w:num w:numId="4" w16cid:durableId="1895307246">
    <w:abstractNumId w:val="11"/>
  </w:num>
  <w:num w:numId="5" w16cid:durableId="109982389">
    <w:abstractNumId w:val="9"/>
  </w:num>
  <w:num w:numId="6" w16cid:durableId="309866039">
    <w:abstractNumId w:val="3"/>
  </w:num>
  <w:num w:numId="7" w16cid:durableId="1949383425">
    <w:abstractNumId w:val="13"/>
  </w:num>
  <w:num w:numId="8" w16cid:durableId="541673768">
    <w:abstractNumId w:val="6"/>
  </w:num>
  <w:num w:numId="9" w16cid:durableId="681591009">
    <w:abstractNumId w:val="5"/>
  </w:num>
  <w:num w:numId="10" w16cid:durableId="720641968">
    <w:abstractNumId w:val="1"/>
  </w:num>
  <w:num w:numId="11" w16cid:durableId="1591083669">
    <w:abstractNumId w:val="8"/>
  </w:num>
  <w:num w:numId="12" w16cid:durableId="1217356011">
    <w:abstractNumId w:val="12"/>
  </w:num>
  <w:num w:numId="13" w16cid:durableId="1834753963">
    <w:abstractNumId w:val="2"/>
  </w:num>
  <w:num w:numId="14" w16cid:durableId="379131007">
    <w:abstractNumId w:val="14"/>
  </w:num>
  <w:num w:numId="15" w16cid:durableId="117672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2162B"/>
    <w:rsid w:val="0003347B"/>
    <w:rsid w:val="00033AE8"/>
    <w:rsid w:val="00042BB4"/>
    <w:rsid w:val="00043E0A"/>
    <w:rsid w:val="00053E1B"/>
    <w:rsid w:val="00057DF1"/>
    <w:rsid w:val="00076BDD"/>
    <w:rsid w:val="000B3307"/>
    <w:rsid w:val="000C4BE8"/>
    <w:rsid w:val="000C4CF7"/>
    <w:rsid w:val="000E1124"/>
    <w:rsid w:val="00106F4C"/>
    <w:rsid w:val="0011111E"/>
    <w:rsid w:val="00112A58"/>
    <w:rsid w:val="0014419A"/>
    <w:rsid w:val="00145231"/>
    <w:rsid w:val="00146028"/>
    <w:rsid w:val="00151310"/>
    <w:rsid w:val="001E0DC8"/>
    <w:rsid w:val="001F47D4"/>
    <w:rsid w:val="001F6C3C"/>
    <w:rsid w:val="00207B4D"/>
    <w:rsid w:val="002120CA"/>
    <w:rsid w:val="002154B8"/>
    <w:rsid w:val="00234E86"/>
    <w:rsid w:val="00254AF8"/>
    <w:rsid w:val="00255EDB"/>
    <w:rsid w:val="0025F6FB"/>
    <w:rsid w:val="0027797B"/>
    <w:rsid w:val="002B016C"/>
    <w:rsid w:val="002B6097"/>
    <w:rsid w:val="002B6CAC"/>
    <w:rsid w:val="002B7A4D"/>
    <w:rsid w:val="002C61C3"/>
    <w:rsid w:val="002D4606"/>
    <w:rsid w:val="002E04FF"/>
    <w:rsid w:val="002F04B2"/>
    <w:rsid w:val="002F73CB"/>
    <w:rsid w:val="00300FAC"/>
    <w:rsid w:val="00314F77"/>
    <w:rsid w:val="00327A15"/>
    <w:rsid w:val="003439D4"/>
    <w:rsid w:val="00344B73"/>
    <w:rsid w:val="0035D2F9"/>
    <w:rsid w:val="0036352E"/>
    <w:rsid w:val="00391D7D"/>
    <w:rsid w:val="00395FFA"/>
    <w:rsid w:val="003A007B"/>
    <w:rsid w:val="003A268E"/>
    <w:rsid w:val="003A5447"/>
    <w:rsid w:val="003C58B4"/>
    <w:rsid w:val="003D1730"/>
    <w:rsid w:val="003E0809"/>
    <w:rsid w:val="003F0E95"/>
    <w:rsid w:val="003F544B"/>
    <w:rsid w:val="003F6750"/>
    <w:rsid w:val="00416747"/>
    <w:rsid w:val="00421690"/>
    <w:rsid w:val="0042644D"/>
    <w:rsid w:val="00440692"/>
    <w:rsid w:val="00456496"/>
    <w:rsid w:val="00467DA6"/>
    <w:rsid w:val="00472B23"/>
    <w:rsid w:val="00480DB9"/>
    <w:rsid w:val="004854D7"/>
    <w:rsid w:val="004A65C8"/>
    <w:rsid w:val="004B75F2"/>
    <w:rsid w:val="004D08BA"/>
    <w:rsid w:val="00506768"/>
    <w:rsid w:val="005112D3"/>
    <w:rsid w:val="00516ECB"/>
    <w:rsid w:val="005225E2"/>
    <w:rsid w:val="00540B2D"/>
    <w:rsid w:val="0056059F"/>
    <w:rsid w:val="00586680"/>
    <w:rsid w:val="0059616F"/>
    <w:rsid w:val="005A104C"/>
    <w:rsid w:val="005B00A8"/>
    <w:rsid w:val="005B45C6"/>
    <w:rsid w:val="005B6962"/>
    <w:rsid w:val="005B6E67"/>
    <w:rsid w:val="005C2392"/>
    <w:rsid w:val="005C4A5C"/>
    <w:rsid w:val="005D42E6"/>
    <w:rsid w:val="005D6DE2"/>
    <w:rsid w:val="00606B78"/>
    <w:rsid w:val="00607A18"/>
    <w:rsid w:val="0061362B"/>
    <w:rsid w:val="00613F68"/>
    <w:rsid w:val="00616AD7"/>
    <w:rsid w:val="0064081A"/>
    <w:rsid w:val="00641943"/>
    <w:rsid w:val="0064383D"/>
    <w:rsid w:val="006448E7"/>
    <w:rsid w:val="00656D7E"/>
    <w:rsid w:val="006635D6"/>
    <w:rsid w:val="00665DC1"/>
    <w:rsid w:val="00671319"/>
    <w:rsid w:val="006731B0"/>
    <w:rsid w:val="0067609E"/>
    <w:rsid w:val="00677B66"/>
    <w:rsid w:val="00686302"/>
    <w:rsid w:val="00692A32"/>
    <w:rsid w:val="00696979"/>
    <w:rsid w:val="006A14DA"/>
    <w:rsid w:val="006B3360"/>
    <w:rsid w:val="006D1E45"/>
    <w:rsid w:val="006D4436"/>
    <w:rsid w:val="006F3634"/>
    <w:rsid w:val="006F48AB"/>
    <w:rsid w:val="00716467"/>
    <w:rsid w:val="007247C2"/>
    <w:rsid w:val="007360F8"/>
    <w:rsid w:val="00740885"/>
    <w:rsid w:val="00755319"/>
    <w:rsid w:val="00765115"/>
    <w:rsid w:val="00765D0F"/>
    <w:rsid w:val="0078094C"/>
    <w:rsid w:val="00783B02"/>
    <w:rsid w:val="0078494E"/>
    <w:rsid w:val="00785F49"/>
    <w:rsid w:val="007A64DE"/>
    <w:rsid w:val="007C4F7D"/>
    <w:rsid w:val="007E7D29"/>
    <w:rsid w:val="007F32BF"/>
    <w:rsid w:val="007F5BBE"/>
    <w:rsid w:val="008048DD"/>
    <w:rsid w:val="00804E62"/>
    <w:rsid w:val="00822B5A"/>
    <w:rsid w:val="00830366"/>
    <w:rsid w:val="0086512B"/>
    <w:rsid w:val="00871989"/>
    <w:rsid w:val="00885533"/>
    <w:rsid w:val="00890217"/>
    <w:rsid w:val="008A5CC8"/>
    <w:rsid w:val="008C6ACA"/>
    <w:rsid w:val="008E2FF7"/>
    <w:rsid w:val="00926609"/>
    <w:rsid w:val="00937CD7"/>
    <w:rsid w:val="009408B2"/>
    <w:rsid w:val="00940EF4"/>
    <w:rsid w:val="00950668"/>
    <w:rsid w:val="00951BED"/>
    <w:rsid w:val="00953BE4"/>
    <w:rsid w:val="00972E26"/>
    <w:rsid w:val="00994FAC"/>
    <w:rsid w:val="009B0773"/>
    <w:rsid w:val="009C33A1"/>
    <w:rsid w:val="009D7434"/>
    <w:rsid w:val="009E1775"/>
    <w:rsid w:val="00A13F76"/>
    <w:rsid w:val="00A20BDE"/>
    <w:rsid w:val="00A24201"/>
    <w:rsid w:val="00A31603"/>
    <w:rsid w:val="00A372DA"/>
    <w:rsid w:val="00A40907"/>
    <w:rsid w:val="00A41AEB"/>
    <w:rsid w:val="00A5775C"/>
    <w:rsid w:val="00A61837"/>
    <w:rsid w:val="00A809F3"/>
    <w:rsid w:val="00A84E6F"/>
    <w:rsid w:val="00AA1439"/>
    <w:rsid w:val="00AD12FC"/>
    <w:rsid w:val="00B018D8"/>
    <w:rsid w:val="00B16A99"/>
    <w:rsid w:val="00B217BF"/>
    <w:rsid w:val="00B2528C"/>
    <w:rsid w:val="00B34B53"/>
    <w:rsid w:val="00B35DD0"/>
    <w:rsid w:val="00B776AE"/>
    <w:rsid w:val="00BC3F2B"/>
    <w:rsid w:val="00BD55B1"/>
    <w:rsid w:val="00BE0900"/>
    <w:rsid w:val="00BE5DAF"/>
    <w:rsid w:val="00C079F0"/>
    <w:rsid w:val="00C101D5"/>
    <w:rsid w:val="00C172E3"/>
    <w:rsid w:val="00C325D2"/>
    <w:rsid w:val="00C43BBD"/>
    <w:rsid w:val="00C501D5"/>
    <w:rsid w:val="00C55165"/>
    <w:rsid w:val="00C92B65"/>
    <w:rsid w:val="00C93639"/>
    <w:rsid w:val="00CA5976"/>
    <w:rsid w:val="00CA7938"/>
    <w:rsid w:val="00CB29C6"/>
    <w:rsid w:val="00D066D9"/>
    <w:rsid w:val="00D318E1"/>
    <w:rsid w:val="00D31A34"/>
    <w:rsid w:val="00D461D1"/>
    <w:rsid w:val="00D52416"/>
    <w:rsid w:val="00D91180"/>
    <w:rsid w:val="00DA03DF"/>
    <w:rsid w:val="00DA391C"/>
    <w:rsid w:val="00DD43C0"/>
    <w:rsid w:val="00DE5BEA"/>
    <w:rsid w:val="00DEEFD9"/>
    <w:rsid w:val="00DF2569"/>
    <w:rsid w:val="00E11AD1"/>
    <w:rsid w:val="00E23EFC"/>
    <w:rsid w:val="00E245FA"/>
    <w:rsid w:val="00E2648B"/>
    <w:rsid w:val="00E40C13"/>
    <w:rsid w:val="00E47CA1"/>
    <w:rsid w:val="00E658AB"/>
    <w:rsid w:val="00E71C96"/>
    <w:rsid w:val="00E93800"/>
    <w:rsid w:val="00E93CEA"/>
    <w:rsid w:val="00EA2DBF"/>
    <w:rsid w:val="00EA7A9C"/>
    <w:rsid w:val="00ED6CC5"/>
    <w:rsid w:val="00EF677B"/>
    <w:rsid w:val="00F05254"/>
    <w:rsid w:val="00F167F8"/>
    <w:rsid w:val="00F17E05"/>
    <w:rsid w:val="00F24997"/>
    <w:rsid w:val="00F32D67"/>
    <w:rsid w:val="00F44D92"/>
    <w:rsid w:val="00F56CFB"/>
    <w:rsid w:val="00F573D2"/>
    <w:rsid w:val="00F64B1B"/>
    <w:rsid w:val="00F70173"/>
    <w:rsid w:val="00F734AF"/>
    <w:rsid w:val="00F81CA9"/>
    <w:rsid w:val="00FD6178"/>
    <w:rsid w:val="00FF38E9"/>
    <w:rsid w:val="00FF5FEE"/>
    <w:rsid w:val="011C5885"/>
    <w:rsid w:val="0219DF36"/>
    <w:rsid w:val="02244EBF"/>
    <w:rsid w:val="023C11D9"/>
    <w:rsid w:val="029010B3"/>
    <w:rsid w:val="02FC9C2C"/>
    <w:rsid w:val="030D1D8A"/>
    <w:rsid w:val="04AF4367"/>
    <w:rsid w:val="04DED5CD"/>
    <w:rsid w:val="0509441C"/>
    <w:rsid w:val="051465AC"/>
    <w:rsid w:val="0562F37D"/>
    <w:rsid w:val="0568BFC8"/>
    <w:rsid w:val="057EB491"/>
    <w:rsid w:val="0599363A"/>
    <w:rsid w:val="05AB94E7"/>
    <w:rsid w:val="075554AD"/>
    <w:rsid w:val="07B25577"/>
    <w:rsid w:val="08E07CEE"/>
    <w:rsid w:val="09A3D030"/>
    <w:rsid w:val="0AB2337A"/>
    <w:rsid w:val="0ACBB345"/>
    <w:rsid w:val="0AE4E764"/>
    <w:rsid w:val="0B1FE4B0"/>
    <w:rsid w:val="0B724265"/>
    <w:rsid w:val="0BE840CE"/>
    <w:rsid w:val="0C3B7983"/>
    <w:rsid w:val="0CC3A354"/>
    <w:rsid w:val="0D5344B7"/>
    <w:rsid w:val="0D57D166"/>
    <w:rsid w:val="0E82B6E3"/>
    <w:rsid w:val="0EEBE646"/>
    <w:rsid w:val="0EF6F38B"/>
    <w:rsid w:val="0F088DEB"/>
    <w:rsid w:val="0F32E766"/>
    <w:rsid w:val="0F594BCB"/>
    <w:rsid w:val="0F8EC3E2"/>
    <w:rsid w:val="0F9D4E93"/>
    <w:rsid w:val="0FE30CBA"/>
    <w:rsid w:val="10571530"/>
    <w:rsid w:val="10C0663B"/>
    <w:rsid w:val="112AB366"/>
    <w:rsid w:val="112BB093"/>
    <w:rsid w:val="112FF092"/>
    <w:rsid w:val="113C5ED8"/>
    <w:rsid w:val="11E1DD50"/>
    <w:rsid w:val="11F2E591"/>
    <w:rsid w:val="1225AF36"/>
    <w:rsid w:val="12A9EB0C"/>
    <w:rsid w:val="12B6057C"/>
    <w:rsid w:val="133755EB"/>
    <w:rsid w:val="1341304C"/>
    <w:rsid w:val="142FEA70"/>
    <w:rsid w:val="144D1E82"/>
    <w:rsid w:val="14B67DDD"/>
    <w:rsid w:val="14DB15C3"/>
    <w:rsid w:val="14E21447"/>
    <w:rsid w:val="151E9D9D"/>
    <w:rsid w:val="1523CE17"/>
    <w:rsid w:val="157D236E"/>
    <w:rsid w:val="15A1A040"/>
    <w:rsid w:val="15E54028"/>
    <w:rsid w:val="160FAA03"/>
    <w:rsid w:val="1641BD3A"/>
    <w:rsid w:val="16BA6DFE"/>
    <w:rsid w:val="16CCCED4"/>
    <w:rsid w:val="16DD0542"/>
    <w:rsid w:val="17428E26"/>
    <w:rsid w:val="17E06834"/>
    <w:rsid w:val="18563E5F"/>
    <w:rsid w:val="1886AB92"/>
    <w:rsid w:val="18B97F77"/>
    <w:rsid w:val="1B4E2C00"/>
    <w:rsid w:val="1B8DDF21"/>
    <w:rsid w:val="1BAA7C59"/>
    <w:rsid w:val="1C0D1355"/>
    <w:rsid w:val="1C80B340"/>
    <w:rsid w:val="1CC18FC2"/>
    <w:rsid w:val="1D4564A3"/>
    <w:rsid w:val="1D8AEC5D"/>
    <w:rsid w:val="1DAAC9C2"/>
    <w:rsid w:val="1E3EFE69"/>
    <w:rsid w:val="1E5FDC55"/>
    <w:rsid w:val="1ED2DCD5"/>
    <w:rsid w:val="1F62E5E2"/>
    <w:rsid w:val="1F91CA62"/>
    <w:rsid w:val="207FF19B"/>
    <w:rsid w:val="209EFD84"/>
    <w:rsid w:val="210B1618"/>
    <w:rsid w:val="220D3A1C"/>
    <w:rsid w:val="22155926"/>
    <w:rsid w:val="222885F6"/>
    <w:rsid w:val="225497DB"/>
    <w:rsid w:val="2289707F"/>
    <w:rsid w:val="228AA838"/>
    <w:rsid w:val="22F64089"/>
    <w:rsid w:val="2305608E"/>
    <w:rsid w:val="232DEAEE"/>
    <w:rsid w:val="234A8F0E"/>
    <w:rsid w:val="249B91EB"/>
    <w:rsid w:val="24D6E390"/>
    <w:rsid w:val="260F6504"/>
    <w:rsid w:val="26247BFE"/>
    <w:rsid w:val="272A4598"/>
    <w:rsid w:val="27D332AD"/>
    <w:rsid w:val="280C27FA"/>
    <w:rsid w:val="28744FAF"/>
    <w:rsid w:val="294FB48E"/>
    <w:rsid w:val="29712E1D"/>
    <w:rsid w:val="29CE8320"/>
    <w:rsid w:val="2A0494B2"/>
    <w:rsid w:val="2ABC3412"/>
    <w:rsid w:val="2AEB84EF"/>
    <w:rsid w:val="2AF1AB12"/>
    <w:rsid w:val="2AF9B70A"/>
    <w:rsid w:val="2AFDBBE5"/>
    <w:rsid w:val="2B5D4F6B"/>
    <w:rsid w:val="2BE955A3"/>
    <w:rsid w:val="2C3C3F44"/>
    <w:rsid w:val="2C582E66"/>
    <w:rsid w:val="2CA5E82B"/>
    <w:rsid w:val="2D3B9846"/>
    <w:rsid w:val="2D9B9A4A"/>
    <w:rsid w:val="2DC7D814"/>
    <w:rsid w:val="2E164253"/>
    <w:rsid w:val="2E6BB740"/>
    <w:rsid w:val="2F51318B"/>
    <w:rsid w:val="2F7B815F"/>
    <w:rsid w:val="2F882224"/>
    <w:rsid w:val="2FD7CA37"/>
    <w:rsid w:val="3010864F"/>
    <w:rsid w:val="302CF9EB"/>
    <w:rsid w:val="305B7CD3"/>
    <w:rsid w:val="308D9C20"/>
    <w:rsid w:val="31364E65"/>
    <w:rsid w:val="3164BDA1"/>
    <w:rsid w:val="326456E5"/>
    <w:rsid w:val="326932BA"/>
    <w:rsid w:val="332AA7FF"/>
    <w:rsid w:val="33C943E4"/>
    <w:rsid w:val="33E26D1F"/>
    <w:rsid w:val="342901B2"/>
    <w:rsid w:val="342BAC04"/>
    <w:rsid w:val="3479C4F2"/>
    <w:rsid w:val="348C40F8"/>
    <w:rsid w:val="34F468B8"/>
    <w:rsid w:val="35C43C9B"/>
    <w:rsid w:val="362DD56F"/>
    <w:rsid w:val="37111AD8"/>
    <w:rsid w:val="3740080B"/>
    <w:rsid w:val="37DB6F71"/>
    <w:rsid w:val="37E0D9A1"/>
    <w:rsid w:val="37EAC9A2"/>
    <w:rsid w:val="37F8B602"/>
    <w:rsid w:val="3824CF26"/>
    <w:rsid w:val="39150A91"/>
    <w:rsid w:val="39199F6E"/>
    <w:rsid w:val="394959C5"/>
    <w:rsid w:val="39518CF2"/>
    <w:rsid w:val="399EBE9E"/>
    <w:rsid w:val="39D8F26C"/>
    <w:rsid w:val="3A752A46"/>
    <w:rsid w:val="3AEC134D"/>
    <w:rsid w:val="3C76ECF6"/>
    <w:rsid w:val="3CA9BBDE"/>
    <w:rsid w:val="3CCA5C28"/>
    <w:rsid w:val="3CDCE9A8"/>
    <w:rsid w:val="3D1989B7"/>
    <w:rsid w:val="3D3E871F"/>
    <w:rsid w:val="3DAF498F"/>
    <w:rsid w:val="3DD386B8"/>
    <w:rsid w:val="3DE5F20E"/>
    <w:rsid w:val="3DF9422D"/>
    <w:rsid w:val="3E585729"/>
    <w:rsid w:val="3E93BF22"/>
    <w:rsid w:val="3EB5795A"/>
    <w:rsid w:val="3EDA5780"/>
    <w:rsid w:val="3F57A6FD"/>
    <w:rsid w:val="3FA8E2DB"/>
    <w:rsid w:val="3FBD3181"/>
    <w:rsid w:val="3FEC902E"/>
    <w:rsid w:val="4057DF8E"/>
    <w:rsid w:val="408EBB8D"/>
    <w:rsid w:val="41786B8E"/>
    <w:rsid w:val="4191ABE8"/>
    <w:rsid w:val="4199BA7C"/>
    <w:rsid w:val="4211F842"/>
    <w:rsid w:val="422148DD"/>
    <w:rsid w:val="42340BE4"/>
    <w:rsid w:val="431CBBD6"/>
    <w:rsid w:val="433E18E4"/>
    <w:rsid w:val="4342F14D"/>
    <w:rsid w:val="434B2CEB"/>
    <w:rsid w:val="4431779F"/>
    <w:rsid w:val="443FD5DD"/>
    <w:rsid w:val="44AEA4CA"/>
    <w:rsid w:val="44B1F781"/>
    <w:rsid w:val="4562744C"/>
    <w:rsid w:val="4579A494"/>
    <w:rsid w:val="45AA1D59"/>
    <w:rsid w:val="462F3210"/>
    <w:rsid w:val="4649C8F7"/>
    <w:rsid w:val="464EB0E8"/>
    <w:rsid w:val="4656CFBF"/>
    <w:rsid w:val="46F4BA00"/>
    <w:rsid w:val="47097B2C"/>
    <w:rsid w:val="471574F5"/>
    <w:rsid w:val="475E195B"/>
    <w:rsid w:val="47A144E8"/>
    <w:rsid w:val="47DF6178"/>
    <w:rsid w:val="48906418"/>
    <w:rsid w:val="489F7AB8"/>
    <w:rsid w:val="4910BD84"/>
    <w:rsid w:val="49440AAF"/>
    <w:rsid w:val="494F7A1B"/>
    <w:rsid w:val="49B34A6A"/>
    <w:rsid w:val="4A83F06F"/>
    <w:rsid w:val="4A95BA1D"/>
    <w:rsid w:val="4AE0C3C6"/>
    <w:rsid w:val="4B3722D1"/>
    <w:rsid w:val="4C1F6602"/>
    <w:rsid w:val="4CE1911C"/>
    <w:rsid w:val="4D45A491"/>
    <w:rsid w:val="4D609BA8"/>
    <w:rsid w:val="4E07ED0B"/>
    <w:rsid w:val="4EEA23F8"/>
    <w:rsid w:val="4EFFCBE5"/>
    <w:rsid w:val="505A9053"/>
    <w:rsid w:val="513E202A"/>
    <w:rsid w:val="51BB387F"/>
    <w:rsid w:val="5312543C"/>
    <w:rsid w:val="538F6C28"/>
    <w:rsid w:val="53B8820F"/>
    <w:rsid w:val="53BAEB53"/>
    <w:rsid w:val="53DB2A8E"/>
    <w:rsid w:val="545306E9"/>
    <w:rsid w:val="54E911D6"/>
    <w:rsid w:val="5542CC2E"/>
    <w:rsid w:val="55802102"/>
    <w:rsid w:val="55836EC5"/>
    <w:rsid w:val="55CCCF84"/>
    <w:rsid w:val="55DDFC6A"/>
    <w:rsid w:val="56351A42"/>
    <w:rsid w:val="56E8D219"/>
    <w:rsid w:val="57959970"/>
    <w:rsid w:val="57D7EEBA"/>
    <w:rsid w:val="584DE237"/>
    <w:rsid w:val="59BD0E29"/>
    <w:rsid w:val="59F23F57"/>
    <w:rsid w:val="59F33483"/>
    <w:rsid w:val="5A71C8CB"/>
    <w:rsid w:val="5AF29AD4"/>
    <w:rsid w:val="5B3D7721"/>
    <w:rsid w:val="5BBC0CA3"/>
    <w:rsid w:val="5BFDDEB2"/>
    <w:rsid w:val="5C09DDA7"/>
    <w:rsid w:val="5C24CCFD"/>
    <w:rsid w:val="5C4FAEF3"/>
    <w:rsid w:val="5CD9A478"/>
    <w:rsid w:val="5D820CD4"/>
    <w:rsid w:val="5E63AA3B"/>
    <w:rsid w:val="5E8ACEFB"/>
    <w:rsid w:val="5F068ADC"/>
    <w:rsid w:val="5F1A248E"/>
    <w:rsid w:val="5F4E0EB0"/>
    <w:rsid w:val="5F6ACB47"/>
    <w:rsid w:val="5FA55F31"/>
    <w:rsid w:val="5FFF7A9C"/>
    <w:rsid w:val="60134282"/>
    <w:rsid w:val="60590796"/>
    <w:rsid w:val="60763737"/>
    <w:rsid w:val="60E39554"/>
    <w:rsid w:val="60FF62CB"/>
    <w:rsid w:val="616CB3F5"/>
    <w:rsid w:val="618B1482"/>
    <w:rsid w:val="61C9D69D"/>
    <w:rsid w:val="61F9CA4A"/>
    <w:rsid w:val="623DF4EE"/>
    <w:rsid w:val="62708DDA"/>
    <w:rsid w:val="62FC4724"/>
    <w:rsid w:val="6334434D"/>
    <w:rsid w:val="63C777DF"/>
    <w:rsid w:val="643C16D0"/>
    <w:rsid w:val="648426F6"/>
    <w:rsid w:val="64E9D5F8"/>
    <w:rsid w:val="65A16339"/>
    <w:rsid w:val="65AB0147"/>
    <w:rsid w:val="66193030"/>
    <w:rsid w:val="67285291"/>
    <w:rsid w:val="681CB20D"/>
    <w:rsid w:val="6864FB85"/>
    <w:rsid w:val="68665F4B"/>
    <w:rsid w:val="6891CF52"/>
    <w:rsid w:val="689D7B6E"/>
    <w:rsid w:val="68CB9FB0"/>
    <w:rsid w:val="68F1DEE0"/>
    <w:rsid w:val="694D7D7F"/>
    <w:rsid w:val="69900976"/>
    <w:rsid w:val="69EBEA2A"/>
    <w:rsid w:val="6A645483"/>
    <w:rsid w:val="6AA424FA"/>
    <w:rsid w:val="6B058969"/>
    <w:rsid w:val="6B3CC6DC"/>
    <w:rsid w:val="6C26C26B"/>
    <w:rsid w:val="6C292637"/>
    <w:rsid w:val="6CA068DC"/>
    <w:rsid w:val="6CD2AAB7"/>
    <w:rsid w:val="6CF90C72"/>
    <w:rsid w:val="6D863DA7"/>
    <w:rsid w:val="6DDDA570"/>
    <w:rsid w:val="6E0EAF10"/>
    <w:rsid w:val="6E72CB34"/>
    <w:rsid w:val="6ECFA798"/>
    <w:rsid w:val="6EFD5F28"/>
    <w:rsid w:val="6F6B9ED7"/>
    <w:rsid w:val="6F6F0A8D"/>
    <w:rsid w:val="6F778FC5"/>
    <w:rsid w:val="70C9BF0B"/>
    <w:rsid w:val="717DB203"/>
    <w:rsid w:val="71AA6BF6"/>
    <w:rsid w:val="71B4CE88"/>
    <w:rsid w:val="71F6217B"/>
    <w:rsid w:val="729D7705"/>
    <w:rsid w:val="72E6452F"/>
    <w:rsid w:val="7311F65F"/>
    <w:rsid w:val="73155236"/>
    <w:rsid w:val="736A7751"/>
    <w:rsid w:val="7390A84C"/>
    <w:rsid w:val="73AA81C6"/>
    <w:rsid w:val="74CE8B04"/>
    <w:rsid w:val="755D5500"/>
    <w:rsid w:val="75914FC8"/>
    <w:rsid w:val="75D0285A"/>
    <w:rsid w:val="75D27034"/>
    <w:rsid w:val="7608F99A"/>
    <w:rsid w:val="7693DA70"/>
    <w:rsid w:val="7740F54E"/>
    <w:rsid w:val="774A8737"/>
    <w:rsid w:val="77B9E984"/>
    <w:rsid w:val="7819AD7A"/>
    <w:rsid w:val="781CCFBA"/>
    <w:rsid w:val="785D551D"/>
    <w:rsid w:val="78E1874C"/>
    <w:rsid w:val="791E2B17"/>
    <w:rsid w:val="79660CB0"/>
    <w:rsid w:val="798D04E3"/>
    <w:rsid w:val="7A011221"/>
    <w:rsid w:val="7A2DAB5B"/>
    <w:rsid w:val="7A9DF41D"/>
    <w:rsid w:val="7C79D31F"/>
    <w:rsid w:val="7CB92266"/>
    <w:rsid w:val="7CC4A5A5"/>
    <w:rsid w:val="7D2601E3"/>
    <w:rsid w:val="7D356C21"/>
    <w:rsid w:val="7D729E7C"/>
    <w:rsid w:val="7DC016E6"/>
    <w:rsid w:val="7DD6000A"/>
    <w:rsid w:val="7DED1352"/>
    <w:rsid w:val="7E15A380"/>
    <w:rsid w:val="7E9A0297"/>
    <w:rsid w:val="7EC72C89"/>
    <w:rsid w:val="7F5EDE27"/>
    <w:rsid w:val="7FC8C28C"/>
    <w:rsid w:val="7FCDECC8"/>
    <w:rsid w:val="7FE3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793F"/>
  <w15:docId w15:val="{CC04D820-C939-4C46-9CAD-EA0D7EE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basedOn w:val="DefaultParagraphFont"/>
    <w:uiPriority w:val="22"/>
    <w:qFormat/>
    <w:rsid w:val="00677B66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10C67-FE22-4149-8E46-03CFB1F799C1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3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1FBED1B-FE26-4370-8428-BA13C7241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6750</Words>
  <Characters>3849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Elīna Engelberga</cp:lastModifiedBy>
  <cp:revision>2</cp:revision>
  <dcterms:created xsi:type="dcterms:W3CDTF">2024-03-24T18:42:00Z</dcterms:created>
  <dcterms:modified xsi:type="dcterms:W3CDTF">2024-03-24T18:42:00Z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