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3FDE5F3" w:rsidR="002C35F4" w:rsidRDefault="000A56F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D72FCF">
        <w:rPr>
          <w:b/>
          <w:bCs/>
        </w:rPr>
        <w:t>9</w:t>
      </w:r>
      <w:r>
        <w:rPr>
          <w:b/>
          <w:bCs/>
        </w:rPr>
        <w:t>.04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8A2510">
        <w:rPr>
          <w:b/>
          <w:bCs/>
        </w:rPr>
        <w:t>(</w:t>
      </w:r>
      <w:r w:rsidR="00386C7C">
        <w:rPr>
          <w:b/>
          <w:bCs/>
        </w:rPr>
        <w:t>2</w:t>
      </w:r>
      <w:r w:rsidR="008A2510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BA494D" w14:textId="325E3415" w:rsidR="000A56FF" w:rsidRDefault="00386C7C" w:rsidP="00CF744E">
      <w:pPr>
        <w:spacing w:after="0" w:line="240" w:lineRule="auto"/>
        <w:rPr>
          <w:rFonts w:cstheme="minorHAnsi"/>
        </w:rPr>
      </w:pPr>
      <w:r w:rsidRPr="00386C7C">
        <w:rPr>
          <w:rFonts w:cstheme="minorHAnsi"/>
        </w:rPr>
        <w:t>Par kvotu ievērošanu nosūtīšanai uz laboratoriskiem izmeklējumiem</w:t>
      </w:r>
    </w:p>
    <w:p w14:paraId="0183EF2C" w14:textId="77777777" w:rsidR="007C2C25" w:rsidRPr="003D33D0" w:rsidRDefault="007C2C25" w:rsidP="00CF744E">
      <w:pPr>
        <w:spacing w:after="0" w:line="240" w:lineRule="auto"/>
        <w:rPr>
          <w:rFonts w:cstheme="minorHAnsi"/>
        </w:rPr>
      </w:pPr>
    </w:p>
    <w:p w14:paraId="297F2F6B" w14:textId="77777777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9BED55A" w14:textId="77777777" w:rsidR="00386C7C" w:rsidRPr="00386C7C" w:rsidRDefault="00386C7C" w:rsidP="00386C7C">
      <w:pPr>
        <w:jc w:val="both"/>
        <w:rPr>
          <w:rFonts w:cstheme="minorHAnsi"/>
        </w:rPr>
      </w:pPr>
      <w:r w:rsidRPr="00386C7C">
        <w:rPr>
          <w:rFonts w:cstheme="minorHAnsi"/>
        </w:rPr>
        <w:t>Nacionālais veselības dienests (turpmāk – Dienests) informē, ka, ņemot vērā šī gada pirmajos divos mēnešos veikto laboratorisko izmeklējumu apjomu, uz gada beigām plānotais finansējuma apjoms nosūtījumiem uz laboratoriskiem izmeklējumiem var tikt pārtērēts par 20 miljoniem.</w:t>
      </w:r>
    </w:p>
    <w:p w14:paraId="6D8202FF" w14:textId="77777777" w:rsidR="00386C7C" w:rsidRPr="00386C7C" w:rsidRDefault="00386C7C" w:rsidP="00386C7C">
      <w:pPr>
        <w:jc w:val="both"/>
        <w:rPr>
          <w:rFonts w:cstheme="minorHAnsi"/>
        </w:rPr>
      </w:pPr>
      <w:r w:rsidRPr="00386C7C">
        <w:rPr>
          <w:rFonts w:cstheme="minorHAnsi"/>
        </w:rPr>
        <w:t>Dienests atgādina:</w:t>
      </w:r>
    </w:p>
    <w:p w14:paraId="2FB9E3CE" w14:textId="77777777" w:rsidR="00386C7C" w:rsidRPr="00386C7C" w:rsidRDefault="00386C7C" w:rsidP="00386C7C">
      <w:pPr>
        <w:pStyle w:val="ListParagraph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386C7C">
        <w:rPr>
          <w:rFonts w:asciiTheme="minorHAnsi" w:eastAsia="Times New Roman" w:hAnsiTheme="minorHAnsi" w:cstheme="minorHAnsi"/>
        </w:rPr>
        <w:t>plānotais līdzekļu apjoms laboratorisko pakalpojumu apmaksai bez histoloģiskajiem izmeklējumiem ar normatīvajā aktā noteikto tarifu 2024.gadā ir</w:t>
      </w:r>
      <w:r w:rsidRPr="00386C7C">
        <w:rPr>
          <w:rFonts w:asciiTheme="minorHAnsi" w:eastAsia="Times New Roman" w:hAnsiTheme="minorHAnsi" w:cstheme="minorHAnsi"/>
          <w:i/>
          <w:iCs/>
        </w:rPr>
        <w:t xml:space="preserve"> </w:t>
      </w:r>
      <w:r w:rsidRPr="00386C7C">
        <w:rPr>
          <w:rFonts w:asciiTheme="minorHAnsi" w:eastAsia="Times New Roman" w:hAnsiTheme="minorHAnsi" w:cstheme="minorHAnsi"/>
        </w:rPr>
        <w:t xml:space="preserve">publicēts Dienesta mājas lapā pie attiecīgā līguma veida </w:t>
      </w:r>
      <w:hyperlink r:id="rId8" w:history="1">
        <w:r w:rsidRPr="00386C7C">
          <w:rPr>
            <w:rStyle w:val="Hyperlink"/>
            <w:rFonts w:asciiTheme="minorHAnsi" w:eastAsia="Times New Roman" w:hAnsiTheme="minorHAnsi" w:cstheme="minorHAnsi"/>
          </w:rPr>
          <w:t>https://www.vmnvd.gov.lv/lv/ligumi-un-pielikumi-0</w:t>
        </w:r>
      </w:hyperlink>
    </w:p>
    <w:p w14:paraId="0965105C" w14:textId="77777777" w:rsidR="00386C7C" w:rsidRPr="00386C7C" w:rsidRDefault="00386C7C" w:rsidP="00386C7C">
      <w:pPr>
        <w:pStyle w:val="ListParagraph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</w:rPr>
      </w:pPr>
      <w:r w:rsidRPr="00386C7C">
        <w:rPr>
          <w:rFonts w:asciiTheme="minorHAnsi" w:eastAsia="Times New Roman" w:hAnsiTheme="minorHAnsi" w:cstheme="minorHAnsi"/>
        </w:rPr>
        <w:t xml:space="preserve">reizi mēnesī līdz 30.datumam Dienesta mājas lapā tiek ievietota informācija par laboratorisko pakalpojumu apmaksai paredzēto līdzekļu apjoma izlietojumu iepriekšējā mēnesī </w:t>
      </w:r>
      <w:hyperlink r:id="rId9" w:history="1">
        <w:r w:rsidRPr="00386C7C">
          <w:rPr>
            <w:rStyle w:val="Hyperlink"/>
            <w:rFonts w:asciiTheme="minorHAnsi" w:eastAsia="Times New Roman" w:hAnsiTheme="minorHAnsi" w:cstheme="minorHAnsi"/>
          </w:rPr>
          <w:t>https://www.vmnvd.gov.lv/lv/valsts-budzeta-lidzeklu-izlietojums-laboratorisko-izmeklejumu-apmaksa</w:t>
        </w:r>
      </w:hyperlink>
    </w:p>
    <w:p w14:paraId="05314795" w14:textId="77777777" w:rsidR="00386C7C" w:rsidRPr="00386C7C" w:rsidRDefault="00386C7C" w:rsidP="00386C7C">
      <w:pPr>
        <w:jc w:val="both"/>
        <w:rPr>
          <w:rFonts w:cstheme="minorHAnsi"/>
        </w:rPr>
      </w:pPr>
    </w:p>
    <w:p w14:paraId="4E93CE68" w14:textId="77777777" w:rsidR="00386C7C" w:rsidRPr="00386C7C" w:rsidRDefault="00386C7C" w:rsidP="00386C7C">
      <w:pPr>
        <w:jc w:val="both"/>
        <w:rPr>
          <w:rFonts w:cstheme="minorHAnsi"/>
        </w:rPr>
      </w:pPr>
      <w:r w:rsidRPr="00386C7C">
        <w:rPr>
          <w:rFonts w:cstheme="minorHAnsi"/>
        </w:rPr>
        <w:t>Dienests vērš uzmanību, ka ārstniecības iestāde ir atbildīga par plānoto līdzekļu apjoma ievērošanu nosūtīšanai uz laboratoriskiem izmeklējumiem un pasakās līgumpartneriem, kuri to ievēro.</w:t>
      </w:r>
    </w:p>
    <w:p w14:paraId="339F2DB2" w14:textId="77777777" w:rsidR="00386C7C" w:rsidRPr="00386C7C" w:rsidRDefault="00386C7C" w:rsidP="00386C7C">
      <w:pPr>
        <w:jc w:val="both"/>
        <w:rPr>
          <w:rFonts w:cstheme="minorHAnsi"/>
        </w:rPr>
      </w:pPr>
      <w:r w:rsidRPr="00386C7C">
        <w:rPr>
          <w:rFonts w:cstheme="minorHAnsi"/>
        </w:rPr>
        <w:t>Dienests turpinās vērtēt katras ārstniecības iestādes individuālo pārtēriņu.</w:t>
      </w:r>
    </w:p>
    <w:p w14:paraId="1FCFF233" w14:textId="7D25AF31" w:rsidR="00C73D74" w:rsidRPr="007C2C25" w:rsidRDefault="00C73D74" w:rsidP="00386C7C">
      <w:pPr>
        <w:jc w:val="both"/>
        <w:rPr>
          <w:rFonts w:cstheme="minorHAnsi"/>
        </w:rPr>
      </w:pP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4"/>
  </w:num>
  <w:num w:numId="5" w16cid:durableId="1657148472">
    <w:abstractNumId w:val="21"/>
  </w:num>
  <w:num w:numId="6" w16cid:durableId="1106003344">
    <w:abstractNumId w:val="15"/>
  </w:num>
  <w:num w:numId="7" w16cid:durableId="375082792">
    <w:abstractNumId w:val="20"/>
  </w:num>
  <w:num w:numId="8" w16cid:durableId="1798452046">
    <w:abstractNumId w:val="7"/>
  </w:num>
  <w:num w:numId="9" w16cid:durableId="1326278971">
    <w:abstractNumId w:val="25"/>
  </w:num>
  <w:num w:numId="10" w16cid:durableId="1244604513">
    <w:abstractNumId w:val="22"/>
  </w:num>
  <w:num w:numId="11" w16cid:durableId="174618294">
    <w:abstractNumId w:val="1"/>
  </w:num>
  <w:num w:numId="12" w16cid:durableId="1447699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7"/>
  </w:num>
  <w:num w:numId="20" w16cid:durableId="348720614">
    <w:abstractNumId w:val="12"/>
  </w:num>
  <w:num w:numId="21" w16cid:durableId="1340541331">
    <w:abstractNumId w:val="16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7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ligumi-un-pielikumi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mnvd.gov.lv/lv/valsts-budzeta-lidzeklu-izlietojums-laboratorisko-izmeklejumu-apmak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2024-04-12T06:36:00Z</dcterms:created>
  <dcterms:modified xsi:type="dcterms:W3CDTF">2024-04-12T06:36:00Z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