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7EE0014F" w:rsidR="002C35F4" w:rsidRDefault="00E369BA" w:rsidP="002C35F4">
      <w:pPr>
        <w:spacing w:after="0" w:line="240" w:lineRule="auto"/>
        <w:rPr>
          <w:b/>
          <w:bCs/>
        </w:rPr>
      </w:pPr>
      <w:r>
        <w:rPr>
          <w:b/>
          <w:bCs/>
        </w:rPr>
        <w:t>14</w:t>
      </w:r>
      <w:r w:rsidR="00F12625">
        <w:rPr>
          <w:b/>
          <w:bCs/>
        </w:rPr>
        <w:t>.05</w:t>
      </w:r>
      <w:r w:rsidR="00052523">
        <w:rPr>
          <w:b/>
          <w:bCs/>
        </w:rPr>
        <w:t>.202</w:t>
      </w:r>
      <w:r w:rsidR="00882B9D">
        <w:rPr>
          <w:b/>
          <w:bCs/>
        </w:rPr>
        <w:t>4</w:t>
      </w:r>
      <w:r w:rsidR="00554309">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051CAE08" w14:textId="611570F9" w:rsidR="008673A5" w:rsidRDefault="00E369BA" w:rsidP="002141CB">
      <w:pPr>
        <w:spacing w:after="0" w:line="240" w:lineRule="auto"/>
        <w:rPr>
          <w:rFonts w:cstheme="minorHAnsi"/>
          <w:color w:val="000000"/>
        </w:rPr>
      </w:pPr>
      <w:r w:rsidRPr="00E369BA">
        <w:rPr>
          <w:rFonts w:cstheme="minorHAnsi"/>
          <w:color w:val="000000"/>
        </w:rPr>
        <w:t>Par ievadīto uzskaites dokumentu pārskatīšanu</w:t>
      </w:r>
    </w:p>
    <w:p w14:paraId="0EA1C9CC" w14:textId="77777777" w:rsidR="00E369BA" w:rsidRDefault="00E369BA" w:rsidP="002141CB">
      <w:pPr>
        <w:spacing w:after="0" w:line="240" w:lineRule="auto"/>
        <w:rPr>
          <w:rFonts w:cstheme="minorHAnsi"/>
          <w:color w:val="000000"/>
        </w:rPr>
      </w:pPr>
    </w:p>
    <w:p w14:paraId="4979EB97" w14:textId="568A277A"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5B953E33" w14:textId="77777777" w:rsidR="00ED488F" w:rsidRDefault="00ED488F" w:rsidP="00ED488F">
      <w:pPr>
        <w:pStyle w:val="xmsonormal"/>
        <w:spacing w:before="120"/>
        <w:ind w:firstLine="567"/>
        <w:jc w:val="both"/>
      </w:pPr>
      <w:r>
        <w:t xml:space="preserve">Nacionālais veselības dienests (turpmāk – Dienests) ir </w:t>
      </w:r>
      <w:r w:rsidRPr="003E2DB0">
        <w:t>atlasīj</w:t>
      </w:r>
      <w:r>
        <w:t>is Vadības informācijas sistēmā (turpmāk – VIS) ievadīto uzskaites dokumentu  2024. gada 1. ceturkšņa datus. Nosūtam pārskatīšanai uzskaites dokumentus (sk. pielikumā), kuros:</w:t>
      </w:r>
    </w:p>
    <w:p w14:paraId="07800AED" w14:textId="77777777" w:rsidR="00ED488F" w:rsidRDefault="00ED488F" w:rsidP="00ED488F">
      <w:pPr>
        <w:pStyle w:val="xmsonormal"/>
        <w:ind w:firstLine="567"/>
        <w:jc w:val="both"/>
      </w:pPr>
      <w:r>
        <w:t xml:space="preserve">1)  veselības aprūpe uzrādīta pēc personas miršanas datuma, </w:t>
      </w:r>
    </w:p>
    <w:p w14:paraId="562FE08A" w14:textId="77777777" w:rsidR="00ED488F" w:rsidRDefault="00ED488F" w:rsidP="00ED488F">
      <w:pPr>
        <w:pStyle w:val="xmsonormal"/>
        <w:ind w:firstLine="567"/>
        <w:jc w:val="both"/>
      </w:pPr>
      <w:r>
        <w:t xml:space="preserve">2) 30 dienu lakā uzrādītas divas aprūpes epizodes, </w:t>
      </w:r>
    </w:p>
    <w:p w14:paraId="05C6020D" w14:textId="77777777" w:rsidR="00ED488F" w:rsidRDefault="00ED488F" w:rsidP="00ED488F">
      <w:pPr>
        <w:pStyle w:val="xmsonormal"/>
        <w:ind w:firstLine="567"/>
        <w:jc w:val="both"/>
      </w:pPr>
      <w:r>
        <w:t xml:space="preserve">3) ambulatori pakalpojumi uzrādīti </w:t>
      </w:r>
      <w:proofErr w:type="spellStart"/>
      <w:r>
        <w:t>stacionētiem</w:t>
      </w:r>
      <w:proofErr w:type="spellEnd"/>
      <w:r>
        <w:t xml:space="preserve"> pacientiem,</w:t>
      </w:r>
    </w:p>
    <w:p w14:paraId="18496020" w14:textId="77777777" w:rsidR="00ED488F" w:rsidRDefault="00ED488F" w:rsidP="00ED488F">
      <w:pPr>
        <w:pStyle w:val="xmsonormal"/>
        <w:ind w:firstLine="567"/>
        <w:jc w:val="both"/>
      </w:pPr>
      <w:r>
        <w:t>4) kļūdaini uzrādīts manipulāciju skaits,</w:t>
      </w:r>
    </w:p>
    <w:p w14:paraId="51F97654" w14:textId="77777777" w:rsidR="00ED488F" w:rsidRDefault="00ED488F" w:rsidP="00ED488F">
      <w:pPr>
        <w:pStyle w:val="xmsonormal"/>
        <w:ind w:firstLine="567"/>
        <w:jc w:val="both"/>
      </w:pPr>
      <w:r>
        <w:t xml:space="preserve">5) kļūdaini uzrādītas </w:t>
      </w:r>
      <w:r w:rsidRPr="008D5448">
        <w:t xml:space="preserve">stacionārajiem pacientiem veiktās manipulācijas, kuras </w:t>
      </w:r>
      <w:r>
        <w:t>manipulāciju sarakstā</w:t>
      </w:r>
      <w:r w:rsidRPr="008D5448">
        <w:t xml:space="preserve"> atzīmētas ar divām zvaigznītēm (**). </w:t>
      </w:r>
    </w:p>
    <w:p w14:paraId="6A3D5206" w14:textId="77777777" w:rsidR="00ED488F" w:rsidRDefault="00ED488F" w:rsidP="00ED488F">
      <w:pPr>
        <w:pStyle w:val="xmsonormal"/>
        <w:spacing w:before="120"/>
        <w:ind w:firstLine="567"/>
        <w:jc w:val="both"/>
      </w:pPr>
      <w:r>
        <w:t>Uzskaites dokumenti jāpārskata, ņemot vērā, ka:</w:t>
      </w:r>
    </w:p>
    <w:p w14:paraId="4D80A465" w14:textId="77777777" w:rsidR="00ED488F" w:rsidRDefault="00ED488F" w:rsidP="00ED488F">
      <w:pPr>
        <w:pStyle w:val="xmsonormal"/>
        <w:ind w:firstLine="567"/>
        <w:jc w:val="both"/>
        <w:rPr>
          <w:color w:val="000000"/>
        </w:rPr>
      </w:pPr>
      <w:r>
        <w:t xml:space="preserve">1) </w:t>
      </w:r>
      <w:r w:rsidRPr="00156D05">
        <w:t>,,Ambulatorā pacienta talona (veidlapa nr.024/u) aizpildīšanas vadlīnij</w:t>
      </w:r>
      <w:r>
        <w:t>as</w:t>
      </w:r>
      <w:r w:rsidRPr="00156D05">
        <w:t>”</w:t>
      </w:r>
      <w:r>
        <w:t xml:space="preserve"> nosaka, ka i</w:t>
      </w:r>
      <w:r w:rsidRPr="00156D05">
        <w:rPr>
          <w:color w:val="000000"/>
        </w:rPr>
        <w:t xml:space="preserve">erakstā </w:t>
      </w:r>
      <w:r>
        <w:rPr>
          <w:color w:val="000000"/>
        </w:rPr>
        <w:t>,,</w:t>
      </w:r>
      <w:r w:rsidRPr="00156D05">
        <w:rPr>
          <w:color w:val="000000"/>
        </w:rPr>
        <w:t xml:space="preserve">Aprūpes epizodes beigas” </w:t>
      </w:r>
      <w:r>
        <w:rPr>
          <w:color w:val="000000"/>
        </w:rPr>
        <w:t>jā</w:t>
      </w:r>
      <w:r w:rsidRPr="00156D05">
        <w:rPr>
          <w:color w:val="000000"/>
        </w:rPr>
        <w:t>norāda aprūpes epizodes beigu datum</w:t>
      </w:r>
      <w:r>
        <w:rPr>
          <w:color w:val="000000"/>
        </w:rPr>
        <w:t>s</w:t>
      </w:r>
      <w:r w:rsidRPr="00156D05">
        <w:rPr>
          <w:color w:val="000000"/>
        </w:rPr>
        <w:t xml:space="preserve"> – pēdēj</w:t>
      </w:r>
      <w:r>
        <w:rPr>
          <w:color w:val="000000"/>
        </w:rPr>
        <w:t>ais</w:t>
      </w:r>
      <w:r w:rsidRPr="00156D05">
        <w:rPr>
          <w:color w:val="000000"/>
        </w:rPr>
        <w:t xml:space="preserve"> kontakt</w:t>
      </w:r>
      <w:r>
        <w:rPr>
          <w:color w:val="000000"/>
        </w:rPr>
        <w:t>s</w:t>
      </w:r>
      <w:r w:rsidRPr="00156D05">
        <w:rPr>
          <w:color w:val="000000"/>
        </w:rPr>
        <w:t xml:space="preserve"> ar ārstniecības personu aprūpes epizodes</w:t>
      </w:r>
      <w:r>
        <w:rPr>
          <w:color w:val="000000"/>
        </w:rPr>
        <w:t xml:space="preserve"> (t.i., 30 kalendāra dienu) </w:t>
      </w:r>
      <w:r w:rsidRPr="00156D05">
        <w:rPr>
          <w:color w:val="000000"/>
        </w:rPr>
        <w:t>laikā</w:t>
      </w:r>
      <w:r>
        <w:rPr>
          <w:rStyle w:val="FootnoteReference"/>
          <w:color w:val="000000"/>
        </w:rPr>
        <w:footnoteReference w:id="1"/>
      </w:r>
      <w:r>
        <w:rPr>
          <w:color w:val="000000"/>
        </w:rPr>
        <w:t>;</w:t>
      </w:r>
    </w:p>
    <w:p w14:paraId="5B2F85F7" w14:textId="77777777" w:rsidR="00ED488F" w:rsidRDefault="00ED488F" w:rsidP="00ED488F">
      <w:pPr>
        <w:pStyle w:val="xmsonormal"/>
        <w:ind w:firstLine="567"/>
        <w:jc w:val="both"/>
        <w:rPr>
          <w:color w:val="000000"/>
        </w:rPr>
      </w:pPr>
      <w:r>
        <w:rPr>
          <w:color w:val="000000"/>
        </w:rPr>
        <w:t>2) stacionārā (</w:t>
      </w:r>
      <w:r w:rsidRPr="00345FA1">
        <w:rPr>
          <w:color w:val="000000"/>
        </w:rPr>
        <w:t>slimnīcā</w:t>
      </w:r>
      <w:r>
        <w:rPr>
          <w:color w:val="000000"/>
        </w:rPr>
        <w:t>)</w:t>
      </w:r>
      <w:r w:rsidRPr="00345FA1">
        <w:rPr>
          <w:color w:val="000000"/>
        </w:rPr>
        <w:t xml:space="preserve"> </w:t>
      </w:r>
      <w:r>
        <w:rPr>
          <w:color w:val="000000"/>
        </w:rPr>
        <w:t>p</w:t>
      </w:r>
      <w:r w:rsidRPr="00345FA1">
        <w:rPr>
          <w:color w:val="000000"/>
        </w:rPr>
        <w:t>acients visu diennakti atrodas pastāvīgā un nepārtrauktā ārstniecības personu aprūpē un uzraudzībā līdz noteiktas diagnostikas vai ārstniecības pakāpes sasniegšanai</w:t>
      </w:r>
      <w:r>
        <w:rPr>
          <w:rStyle w:val="FootnoteReference"/>
          <w:color w:val="000000"/>
        </w:rPr>
        <w:footnoteReference w:id="2"/>
      </w:r>
      <w:r>
        <w:rPr>
          <w:color w:val="000000"/>
        </w:rPr>
        <w:t xml:space="preserve">. Savukārt </w:t>
      </w:r>
      <w:r w:rsidRPr="00345FA1">
        <w:rPr>
          <w:color w:val="000000"/>
        </w:rPr>
        <w:t>Ministru kabineta 28.08.2018. noteikumu Nr.</w:t>
      </w:r>
      <w:r>
        <w:rPr>
          <w:color w:val="000000"/>
        </w:rPr>
        <w:t> </w:t>
      </w:r>
      <w:r w:rsidRPr="00345FA1">
        <w:rPr>
          <w:color w:val="000000"/>
        </w:rPr>
        <w:t>555 ,,Veselības aprūpes organizēšanas un samaksas kārtība” (turpmāk – Noteikumi Nr. 555) 203.</w:t>
      </w:r>
      <w:r>
        <w:rPr>
          <w:color w:val="000000"/>
        </w:rPr>
        <w:t> </w:t>
      </w:r>
      <w:r w:rsidRPr="00345FA1">
        <w:rPr>
          <w:color w:val="000000"/>
        </w:rPr>
        <w:t xml:space="preserve">punktā  noteikts, ka Dienests neapmaksā personas </w:t>
      </w:r>
      <w:proofErr w:type="spellStart"/>
      <w:r w:rsidRPr="00345FA1">
        <w:rPr>
          <w:color w:val="000000"/>
        </w:rPr>
        <w:t>stacionēšanas</w:t>
      </w:r>
      <w:proofErr w:type="spellEnd"/>
      <w:r w:rsidRPr="00345FA1">
        <w:rPr>
          <w:color w:val="000000"/>
        </w:rPr>
        <w:t xml:space="preserve"> laikā stacionārajā ārstniecības iestādē saņemtos sekundārās ambulatorās veselības aprūpes pakalpojumus, izņemot valsts organizētā </w:t>
      </w:r>
      <w:proofErr w:type="spellStart"/>
      <w:r w:rsidRPr="00345FA1">
        <w:rPr>
          <w:color w:val="000000"/>
        </w:rPr>
        <w:t>skrīninga</w:t>
      </w:r>
      <w:proofErr w:type="spellEnd"/>
      <w:r w:rsidRPr="00345FA1">
        <w:rPr>
          <w:color w:val="000000"/>
        </w:rPr>
        <w:t xml:space="preserve"> izmeklējumus un mikrobioloģiskos izmeklējumus tuberkulozes noteikšanai, ja paraugs paņemts pirms personas ievietošanas stacionārajā ārstniecības iestādē</w:t>
      </w:r>
      <w:r>
        <w:rPr>
          <w:color w:val="000000"/>
        </w:rPr>
        <w:t>;</w:t>
      </w:r>
    </w:p>
    <w:p w14:paraId="49333550" w14:textId="77777777" w:rsidR="00ED488F" w:rsidRDefault="00ED488F" w:rsidP="00ED488F">
      <w:pPr>
        <w:pStyle w:val="xmsonormal"/>
        <w:ind w:firstLine="567"/>
        <w:jc w:val="both"/>
        <w:rPr>
          <w:color w:val="000000"/>
        </w:rPr>
      </w:pPr>
      <w:r>
        <w:rPr>
          <w:color w:val="000000"/>
        </w:rPr>
        <w:t>3) a</w:t>
      </w:r>
      <w:r w:rsidRPr="00573973">
        <w:rPr>
          <w:color w:val="000000"/>
        </w:rPr>
        <w:t xml:space="preserve">tbilstoši </w:t>
      </w:r>
      <w:r>
        <w:rPr>
          <w:color w:val="000000"/>
        </w:rPr>
        <w:t>N</w:t>
      </w:r>
      <w:r w:rsidRPr="00573973">
        <w:rPr>
          <w:color w:val="000000"/>
        </w:rPr>
        <w:t>oteikumu Nr.</w:t>
      </w:r>
      <w:r>
        <w:rPr>
          <w:color w:val="000000"/>
        </w:rPr>
        <w:t> </w:t>
      </w:r>
      <w:r w:rsidRPr="00573973">
        <w:rPr>
          <w:color w:val="000000"/>
        </w:rPr>
        <w:t>555 201.9.</w:t>
      </w:r>
      <w:r>
        <w:rPr>
          <w:color w:val="000000"/>
        </w:rPr>
        <w:t> </w:t>
      </w:r>
      <w:r w:rsidRPr="00573973">
        <w:rPr>
          <w:color w:val="000000"/>
        </w:rPr>
        <w:t>punktam un ievērojot manipulāciju saraksta vispārējo noteikumu 5.</w:t>
      </w:r>
      <w:r>
        <w:rPr>
          <w:color w:val="000000"/>
        </w:rPr>
        <w:t> </w:t>
      </w:r>
      <w:r w:rsidRPr="00573973">
        <w:rPr>
          <w:color w:val="000000"/>
        </w:rPr>
        <w:t xml:space="preserve">punktu, </w:t>
      </w:r>
      <w:r>
        <w:rPr>
          <w:color w:val="000000"/>
        </w:rPr>
        <w:t>ārstniecības iestāde</w:t>
      </w:r>
      <w:r w:rsidRPr="00573973">
        <w:rPr>
          <w:color w:val="000000"/>
        </w:rPr>
        <w:t xml:space="preserve"> par </w:t>
      </w:r>
      <w:r>
        <w:rPr>
          <w:color w:val="000000"/>
        </w:rPr>
        <w:t xml:space="preserve">stacionārajiem pacientiem veiktām </w:t>
      </w:r>
      <w:r w:rsidRPr="00573973">
        <w:rPr>
          <w:color w:val="000000"/>
        </w:rPr>
        <w:t>manipulācijām, kuras manipulāciju sarakstā atzīmētas ar divām zvaigznītēm</w:t>
      </w:r>
      <w:r>
        <w:rPr>
          <w:color w:val="000000"/>
        </w:rPr>
        <w:t xml:space="preserve">, </w:t>
      </w:r>
      <w:r w:rsidRPr="00573973">
        <w:rPr>
          <w:color w:val="000000"/>
        </w:rPr>
        <w:t>saņem papildu samaksu</w:t>
      </w:r>
      <w:r>
        <w:rPr>
          <w:color w:val="000000"/>
        </w:rPr>
        <w:t>.</w:t>
      </w:r>
    </w:p>
    <w:p w14:paraId="4C911D12" w14:textId="77777777" w:rsidR="00ED488F" w:rsidRDefault="00ED488F" w:rsidP="00ED488F">
      <w:pPr>
        <w:pStyle w:val="xmsonormal"/>
        <w:spacing w:before="120"/>
        <w:ind w:firstLine="567"/>
        <w:jc w:val="both"/>
      </w:pPr>
      <w:r>
        <w:t xml:space="preserve">Dienests atgādina, ka atbilstoši aktuālajai ,,Informācijas apmaiņas kārtībai” gada 1. ceturksnī ievadītos datus VIS var labot līdz 31. maijam, bet pēc 31. maija uzskaites dokumenti būs bloķēti. Vēršam uzmanību, ka ievadītie uzskaites dokumenti jāpārbauda regulāri, lai informācija par sniegtajiem veselības aprūpes pakalpojumiem būtu precīza un autentiska. </w:t>
      </w:r>
    </w:p>
    <w:p w14:paraId="761521AA" w14:textId="77777777" w:rsidR="00ED488F" w:rsidRDefault="00ED488F" w:rsidP="00ED488F">
      <w:pPr>
        <w:pStyle w:val="xmsonormal"/>
        <w:ind w:firstLine="567"/>
        <w:jc w:val="both"/>
      </w:pPr>
      <w:r>
        <w:t>Lūdzam pārskatīt pielikumā uzrādītos uzskaites dokumentus un nepieciešamības gadījumā ne vēlāk kā līdz 31. maijam veikt labojumus. Neskaidrību gadījumā vērsties ___________teritoriālajā nodaļā, zvanot pa tālruni ____________(attiecīgās TN tālrunis).</w:t>
      </w:r>
    </w:p>
    <w:p w14:paraId="23B966B4" w14:textId="77777777" w:rsidR="00ED488F" w:rsidRDefault="00ED488F" w:rsidP="00ED488F">
      <w:pPr>
        <w:pStyle w:val="xmsonormal"/>
        <w:spacing w:line="360" w:lineRule="auto"/>
        <w:jc w:val="both"/>
      </w:pPr>
      <w:r>
        <w:rPr>
          <w:color w:val="000000"/>
        </w:rPr>
        <w:t xml:space="preserve">Dienests pateicas par </w:t>
      </w:r>
      <w:r>
        <w:t>veiksmīgo sadarbību.</w:t>
      </w:r>
    </w:p>
    <w:p w14:paraId="468E0DFD" w14:textId="115C4247" w:rsidR="002141CB" w:rsidRPr="00E00AE2" w:rsidRDefault="002141CB" w:rsidP="00E369BA">
      <w:pPr>
        <w:jc w:val="both"/>
        <w:rPr>
          <w:rFonts w:ascii="Calibri" w:hAnsi="Calibri" w:cs="Calibri"/>
          <w:b/>
          <w:bCs/>
        </w:rPr>
      </w:pPr>
    </w:p>
    <w:sectPr w:rsidR="002141CB" w:rsidRPr="00E00AE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4DF34" w14:textId="77777777" w:rsidR="00B726A5" w:rsidRDefault="00B726A5" w:rsidP="00F5096D">
      <w:pPr>
        <w:spacing w:after="0" w:line="240" w:lineRule="auto"/>
      </w:pPr>
      <w:r>
        <w:separator/>
      </w:r>
    </w:p>
  </w:endnote>
  <w:endnote w:type="continuationSeparator" w:id="0">
    <w:p w14:paraId="2FCF30F3" w14:textId="77777777" w:rsidR="00B726A5" w:rsidRDefault="00B726A5"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544C0" w14:textId="77777777" w:rsidR="00B726A5" w:rsidRDefault="00B726A5" w:rsidP="00F5096D">
      <w:pPr>
        <w:spacing w:after="0" w:line="240" w:lineRule="auto"/>
      </w:pPr>
      <w:r>
        <w:separator/>
      </w:r>
    </w:p>
  </w:footnote>
  <w:footnote w:type="continuationSeparator" w:id="0">
    <w:p w14:paraId="44903C30" w14:textId="77777777" w:rsidR="00B726A5" w:rsidRDefault="00B726A5" w:rsidP="00F5096D">
      <w:pPr>
        <w:spacing w:after="0" w:line="240" w:lineRule="auto"/>
      </w:pPr>
      <w:r>
        <w:continuationSeparator/>
      </w:r>
    </w:p>
  </w:footnote>
  <w:footnote w:id="1">
    <w:p w14:paraId="1AA5C941" w14:textId="77777777" w:rsidR="00ED488F" w:rsidRDefault="00ED488F" w:rsidP="00ED488F">
      <w:pPr>
        <w:pStyle w:val="FootnoteText"/>
        <w:jc w:val="both"/>
      </w:pPr>
      <w:r>
        <w:rPr>
          <w:rStyle w:val="FootnoteReference"/>
        </w:rPr>
        <w:footnoteRef/>
      </w:r>
      <w:r>
        <w:t xml:space="preserve"> </w:t>
      </w:r>
      <w:r w:rsidRPr="00156D05">
        <w:t>Ja aprūpes epizode (konkrētās saslimšanas gadījuma ārstēšanas periods) ir ilgāks par 30 kalendā</w:t>
      </w:r>
      <w:r>
        <w:t>ra</w:t>
      </w:r>
      <w:r w:rsidRPr="00156D05">
        <w:t xml:space="preserve"> dienām, ārstniecības persona pabeidz talona aizpildīšanu līdz 30.</w:t>
      </w:r>
      <w:r>
        <w:t> </w:t>
      </w:r>
      <w:r w:rsidRPr="00156D05">
        <w:t>dienai kopš aprūpes epizodes uzsākšanas dienas. Tādā gadījumā ar pacienta nāk</w:t>
      </w:r>
      <w:r>
        <w:t>amo</w:t>
      </w:r>
      <w:r w:rsidRPr="00156D05">
        <w:t xml:space="preserve"> apmeklējumu sākas jauna aprūpes epizode</w:t>
      </w:r>
    </w:p>
  </w:footnote>
  <w:footnote w:id="2">
    <w:p w14:paraId="65268F7D" w14:textId="77777777" w:rsidR="00ED488F" w:rsidRDefault="00ED488F" w:rsidP="00ED488F">
      <w:pPr>
        <w:pStyle w:val="FootnoteText"/>
        <w:jc w:val="both"/>
      </w:pPr>
      <w:r>
        <w:rPr>
          <w:rStyle w:val="FootnoteReference"/>
        </w:rPr>
        <w:footnoteRef/>
      </w:r>
      <w:r>
        <w:t xml:space="preserve"> </w:t>
      </w:r>
      <w:r>
        <w:t>Ministru kabineta 20.01.2009. noteikumu Nr. 60 ,,Noteikumi par obligātajām prasībām ārstniecības iestādēm un to struktūrvienībām” 92. 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2EDC5EDC"/>
    <w:multiLevelType w:val="hybridMultilevel"/>
    <w:tmpl w:val="BC9A03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C7450A"/>
    <w:multiLevelType w:val="hybridMultilevel"/>
    <w:tmpl w:val="99221E04"/>
    <w:lvl w:ilvl="0" w:tplc="DB48FEBC">
      <w:start w:val="1"/>
      <w:numFmt w:val="bullet"/>
      <w:lvlText w:val="•"/>
      <w:lvlJc w:val="left"/>
      <w:pPr>
        <w:tabs>
          <w:tab w:val="num" w:pos="720"/>
        </w:tabs>
        <w:ind w:left="720" w:hanging="360"/>
      </w:pPr>
      <w:rPr>
        <w:rFonts w:ascii="Arial" w:hAnsi="Arial" w:cs="Times New Roman" w:hint="default"/>
      </w:rPr>
    </w:lvl>
    <w:lvl w:ilvl="1" w:tplc="26E0E550">
      <w:start w:val="1"/>
      <w:numFmt w:val="bullet"/>
      <w:lvlText w:val="•"/>
      <w:lvlJc w:val="left"/>
      <w:pPr>
        <w:tabs>
          <w:tab w:val="num" w:pos="1440"/>
        </w:tabs>
        <w:ind w:left="1440" w:hanging="360"/>
      </w:pPr>
      <w:rPr>
        <w:rFonts w:ascii="Arial" w:hAnsi="Arial" w:cs="Times New Roman" w:hint="default"/>
      </w:rPr>
    </w:lvl>
    <w:lvl w:ilvl="2" w:tplc="E4F648D8">
      <w:start w:val="1"/>
      <w:numFmt w:val="bullet"/>
      <w:lvlText w:val="•"/>
      <w:lvlJc w:val="left"/>
      <w:pPr>
        <w:tabs>
          <w:tab w:val="num" w:pos="2160"/>
        </w:tabs>
        <w:ind w:left="2160" w:hanging="360"/>
      </w:pPr>
      <w:rPr>
        <w:rFonts w:ascii="Arial" w:hAnsi="Arial" w:cs="Times New Roman" w:hint="default"/>
      </w:rPr>
    </w:lvl>
    <w:lvl w:ilvl="3" w:tplc="F91AFF74">
      <w:start w:val="1"/>
      <w:numFmt w:val="bullet"/>
      <w:lvlText w:val="•"/>
      <w:lvlJc w:val="left"/>
      <w:pPr>
        <w:tabs>
          <w:tab w:val="num" w:pos="2880"/>
        </w:tabs>
        <w:ind w:left="2880" w:hanging="360"/>
      </w:pPr>
      <w:rPr>
        <w:rFonts w:ascii="Arial" w:hAnsi="Arial" w:cs="Times New Roman" w:hint="default"/>
      </w:rPr>
    </w:lvl>
    <w:lvl w:ilvl="4" w:tplc="B6763B82">
      <w:start w:val="1"/>
      <w:numFmt w:val="bullet"/>
      <w:lvlText w:val="•"/>
      <w:lvlJc w:val="left"/>
      <w:pPr>
        <w:tabs>
          <w:tab w:val="num" w:pos="3600"/>
        </w:tabs>
        <w:ind w:left="3600" w:hanging="360"/>
      </w:pPr>
      <w:rPr>
        <w:rFonts w:ascii="Arial" w:hAnsi="Arial" w:cs="Times New Roman" w:hint="default"/>
      </w:rPr>
    </w:lvl>
    <w:lvl w:ilvl="5" w:tplc="68AE3462">
      <w:start w:val="1"/>
      <w:numFmt w:val="bullet"/>
      <w:lvlText w:val="•"/>
      <w:lvlJc w:val="left"/>
      <w:pPr>
        <w:tabs>
          <w:tab w:val="num" w:pos="4320"/>
        </w:tabs>
        <w:ind w:left="4320" w:hanging="360"/>
      </w:pPr>
      <w:rPr>
        <w:rFonts w:ascii="Arial" w:hAnsi="Arial" w:cs="Times New Roman" w:hint="default"/>
      </w:rPr>
    </w:lvl>
    <w:lvl w:ilvl="6" w:tplc="F08A60A8">
      <w:start w:val="1"/>
      <w:numFmt w:val="bullet"/>
      <w:lvlText w:val="•"/>
      <w:lvlJc w:val="left"/>
      <w:pPr>
        <w:tabs>
          <w:tab w:val="num" w:pos="5040"/>
        </w:tabs>
        <w:ind w:left="5040" w:hanging="360"/>
      </w:pPr>
      <w:rPr>
        <w:rFonts w:ascii="Arial" w:hAnsi="Arial" w:cs="Times New Roman" w:hint="default"/>
      </w:rPr>
    </w:lvl>
    <w:lvl w:ilvl="7" w:tplc="840680D4">
      <w:start w:val="1"/>
      <w:numFmt w:val="bullet"/>
      <w:lvlText w:val="•"/>
      <w:lvlJc w:val="left"/>
      <w:pPr>
        <w:tabs>
          <w:tab w:val="num" w:pos="5760"/>
        </w:tabs>
        <w:ind w:left="5760" w:hanging="360"/>
      </w:pPr>
      <w:rPr>
        <w:rFonts w:ascii="Arial" w:hAnsi="Arial" w:cs="Times New Roman" w:hint="default"/>
      </w:rPr>
    </w:lvl>
    <w:lvl w:ilvl="8" w:tplc="EB6AEC72">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8"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0"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1"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0"/>
  </w:num>
  <w:num w:numId="2" w16cid:durableId="861018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1"/>
  </w:num>
  <w:num w:numId="4" w16cid:durableId="1635259919">
    <w:abstractNumId w:val="28"/>
  </w:num>
  <w:num w:numId="5" w16cid:durableId="1657148472">
    <w:abstractNumId w:val="21"/>
  </w:num>
  <w:num w:numId="6" w16cid:durableId="1106003344">
    <w:abstractNumId w:val="14"/>
  </w:num>
  <w:num w:numId="7" w16cid:durableId="375082792">
    <w:abstractNumId w:val="20"/>
  </w:num>
  <w:num w:numId="8" w16cid:durableId="1798452046">
    <w:abstractNumId w:val="8"/>
  </w:num>
  <w:num w:numId="9" w16cid:durableId="1326278971">
    <w:abstractNumId w:val="29"/>
  </w:num>
  <w:num w:numId="10" w16cid:durableId="1244604513">
    <w:abstractNumId w:val="25"/>
  </w:num>
  <w:num w:numId="11" w16cid:durableId="174618294">
    <w:abstractNumId w:val="1"/>
  </w:num>
  <w:num w:numId="12" w16cid:durableId="14476998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19"/>
  </w:num>
  <w:num w:numId="18" w16cid:durableId="1466317037">
    <w:abstractNumId w:val="13"/>
  </w:num>
  <w:num w:numId="19" w16cid:durableId="1294941619">
    <w:abstractNumId w:val="16"/>
  </w:num>
  <w:num w:numId="20" w16cid:durableId="348720614">
    <w:abstractNumId w:val="12"/>
  </w:num>
  <w:num w:numId="21" w16cid:durableId="1340541331">
    <w:abstractNumId w:val="15"/>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2"/>
  </w:num>
  <w:num w:numId="28" w16cid:durableId="2109495094">
    <w:abstractNumId w:val="3"/>
  </w:num>
  <w:num w:numId="29" w16cid:durableId="279342636">
    <w:abstractNumId w:val="9"/>
  </w:num>
  <w:num w:numId="30" w16cid:durableId="1448232305">
    <w:abstractNumId w:val="23"/>
  </w:num>
  <w:num w:numId="31" w16cid:durableId="1239748268">
    <w:abstractNumId w:val="11"/>
  </w:num>
  <w:num w:numId="32" w16cid:durableId="2178629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81D73"/>
    <w:rsid w:val="00090686"/>
    <w:rsid w:val="000921BD"/>
    <w:rsid w:val="00094C1B"/>
    <w:rsid w:val="000A20DA"/>
    <w:rsid w:val="000C6255"/>
    <w:rsid w:val="000E0C29"/>
    <w:rsid w:val="000E7230"/>
    <w:rsid w:val="001774CD"/>
    <w:rsid w:val="00186157"/>
    <w:rsid w:val="001B1BDA"/>
    <w:rsid w:val="001C6DEB"/>
    <w:rsid w:val="001D61FC"/>
    <w:rsid w:val="001E15BA"/>
    <w:rsid w:val="001F16BB"/>
    <w:rsid w:val="002141CB"/>
    <w:rsid w:val="00256B90"/>
    <w:rsid w:val="002A1B49"/>
    <w:rsid w:val="002B4500"/>
    <w:rsid w:val="002C35F4"/>
    <w:rsid w:val="002D084B"/>
    <w:rsid w:val="00304706"/>
    <w:rsid w:val="0030758B"/>
    <w:rsid w:val="00327A80"/>
    <w:rsid w:val="00330428"/>
    <w:rsid w:val="00345D92"/>
    <w:rsid w:val="00371232"/>
    <w:rsid w:val="003B4AE7"/>
    <w:rsid w:val="003E3B83"/>
    <w:rsid w:val="003F228A"/>
    <w:rsid w:val="004078D5"/>
    <w:rsid w:val="004151F7"/>
    <w:rsid w:val="00416FA7"/>
    <w:rsid w:val="00425BB9"/>
    <w:rsid w:val="00446226"/>
    <w:rsid w:val="004824D3"/>
    <w:rsid w:val="0048268D"/>
    <w:rsid w:val="00484F86"/>
    <w:rsid w:val="004A4644"/>
    <w:rsid w:val="004A4E77"/>
    <w:rsid w:val="004B3E24"/>
    <w:rsid w:val="004E6167"/>
    <w:rsid w:val="005113C6"/>
    <w:rsid w:val="00517648"/>
    <w:rsid w:val="00521A40"/>
    <w:rsid w:val="0053587E"/>
    <w:rsid w:val="005471D2"/>
    <w:rsid w:val="00554309"/>
    <w:rsid w:val="00564BE5"/>
    <w:rsid w:val="005902A9"/>
    <w:rsid w:val="00592BC4"/>
    <w:rsid w:val="005A345A"/>
    <w:rsid w:val="00602572"/>
    <w:rsid w:val="0061133A"/>
    <w:rsid w:val="00613871"/>
    <w:rsid w:val="00695B0E"/>
    <w:rsid w:val="006A5526"/>
    <w:rsid w:val="006E1BC3"/>
    <w:rsid w:val="006E74BD"/>
    <w:rsid w:val="006F0546"/>
    <w:rsid w:val="006F1C79"/>
    <w:rsid w:val="006F7BC2"/>
    <w:rsid w:val="00712CFD"/>
    <w:rsid w:val="0071736A"/>
    <w:rsid w:val="00732073"/>
    <w:rsid w:val="0073799F"/>
    <w:rsid w:val="00750529"/>
    <w:rsid w:val="00764DF1"/>
    <w:rsid w:val="007753CE"/>
    <w:rsid w:val="007A44D1"/>
    <w:rsid w:val="007C1832"/>
    <w:rsid w:val="008137AF"/>
    <w:rsid w:val="0082759B"/>
    <w:rsid w:val="0083168F"/>
    <w:rsid w:val="00831933"/>
    <w:rsid w:val="00845410"/>
    <w:rsid w:val="00846B26"/>
    <w:rsid w:val="00850AFE"/>
    <w:rsid w:val="008673A5"/>
    <w:rsid w:val="00882B9D"/>
    <w:rsid w:val="00886BDC"/>
    <w:rsid w:val="00893247"/>
    <w:rsid w:val="00894A57"/>
    <w:rsid w:val="008D605F"/>
    <w:rsid w:val="008E37E4"/>
    <w:rsid w:val="009109E9"/>
    <w:rsid w:val="00923F48"/>
    <w:rsid w:val="00925E32"/>
    <w:rsid w:val="00940625"/>
    <w:rsid w:val="009B6E3B"/>
    <w:rsid w:val="009D6094"/>
    <w:rsid w:val="00A12B0E"/>
    <w:rsid w:val="00A12D67"/>
    <w:rsid w:val="00A17177"/>
    <w:rsid w:val="00A2245C"/>
    <w:rsid w:val="00A251EE"/>
    <w:rsid w:val="00A50BC8"/>
    <w:rsid w:val="00A80153"/>
    <w:rsid w:val="00A829AF"/>
    <w:rsid w:val="00A972F0"/>
    <w:rsid w:val="00AC29D3"/>
    <w:rsid w:val="00AE2BD6"/>
    <w:rsid w:val="00AE3F01"/>
    <w:rsid w:val="00AE4F9D"/>
    <w:rsid w:val="00AF4662"/>
    <w:rsid w:val="00B02AE7"/>
    <w:rsid w:val="00B246EF"/>
    <w:rsid w:val="00B6351F"/>
    <w:rsid w:val="00B726A5"/>
    <w:rsid w:val="00B95F91"/>
    <w:rsid w:val="00B97709"/>
    <w:rsid w:val="00BC7822"/>
    <w:rsid w:val="00BE2CD4"/>
    <w:rsid w:val="00C318DB"/>
    <w:rsid w:val="00C44768"/>
    <w:rsid w:val="00C50097"/>
    <w:rsid w:val="00C76E61"/>
    <w:rsid w:val="00CA0C65"/>
    <w:rsid w:val="00CD1B50"/>
    <w:rsid w:val="00CD20A4"/>
    <w:rsid w:val="00CD6CD6"/>
    <w:rsid w:val="00CF744E"/>
    <w:rsid w:val="00D17D92"/>
    <w:rsid w:val="00D2785A"/>
    <w:rsid w:val="00D32E3D"/>
    <w:rsid w:val="00D75D6C"/>
    <w:rsid w:val="00D8035C"/>
    <w:rsid w:val="00D87A54"/>
    <w:rsid w:val="00DB15E8"/>
    <w:rsid w:val="00DB3AF5"/>
    <w:rsid w:val="00DB4578"/>
    <w:rsid w:val="00DC017F"/>
    <w:rsid w:val="00E00AE2"/>
    <w:rsid w:val="00E06F16"/>
    <w:rsid w:val="00E369BA"/>
    <w:rsid w:val="00E7233B"/>
    <w:rsid w:val="00E7397F"/>
    <w:rsid w:val="00EA4FB9"/>
    <w:rsid w:val="00EB64EA"/>
    <w:rsid w:val="00ED488F"/>
    <w:rsid w:val="00F12625"/>
    <w:rsid w:val="00F50425"/>
    <w:rsid w:val="00F5096D"/>
    <w:rsid w:val="00F51696"/>
    <w:rsid w:val="00F7287F"/>
    <w:rsid w:val="00F75892"/>
    <w:rsid w:val="00FC03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aliases w:val="Char,Char Rakstz. Rakstz. Rakstz.,Footnote,Fußnote,Fußnote Rakstz. Rakstz. R,Fußnote Rakstz. Rakstz. Rakstz. Rakstz.,Fußnote Rakstz. Rakstz. Rakstz. Rakstz. Rakstz.,Fußnote Rakstz. Rakstz. Rakstz. Rakstz. Rakstz. Rakstz."/>
    <w:basedOn w:val="Normal"/>
    <w:link w:val="FootnoteTextChar"/>
    <w:uiPriority w:val="99"/>
    <w:unhideWhenUsed/>
    <w:qFormat/>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Char Rakstz. Rakstz. Rakstz. Char,Footnote Char,Fußnote Char,Fußnote Rakstz. Rakstz. R Char,Fußnote Rakstz. Rakstz. Rakstz. Rakstz. Char,Fußnote Rakstz. Rakstz. Rakstz. Rakstz. Rakstz. Char"/>
    <w:basedOn w:val="DefaultParagraphFont"/>
    <w:link w:val="FootnoteText"/>
    <w:uiPriority w:val="99"/>
    <w:rsid w:val="00F5096D"/>
    <w:rPr>
      <w:rFonts w:ascii="Times New Roman" w:eastAsia="Times New Roman" w:hAnsi="Times New Roman" w:cs="Times New Roman"/>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qFormat/>
    <w:rsid w:val="00F5096D"/>
    <w:rPr>
      <w:vertAlign w:val="superscript"/>
    </w:rPr>
  </w:style>
  <w:style w:type="character" w:styleId="Emphasis">
    <w:name w:val="Emphasis"/>
    <w:basedOn w:val="DefaultParagraphFont"/>
    <w:uiPriority w:val="20"/>
    <w:qFormat/>
    <w:rsid w:val="003F228A"/>
    <w:rPr>
      <w:i/>
      <w:iCs/>
    </w:rPr>
  </w:style>
  <w:style w:type="character" w:styleId="SmartLink">
    <w:name w:val="Smart Link"/>
    <w:basedOn w:val="DefaultParagraphFont"/>
    <w:uiPriority w:val="99"/>
    <w:semiHidden/>
    <w:unhideWhenUsed/>
    <w:rsid w:val="00554309"/>
    <w:rPr>
      <w:color w:val="0000FF"/>
      <w:u w:val="single"/>
      <w:shd w:val="clear" w:color="auto" w:fill="F3F2F1"/>
    </w:rPr>
  </w:style>
  <w:style w:type="character" w:customStyle="1" w:styleId="entity">
    <w:name w:val="_entity"/>
    <w:basedOn w:val="DefaultParagraphFont"/>
    <w:rsid w:val="00554309"/>
  </w:style>
  <w:style w:type="paragraph" w:customStyle="1" w:styleId="CharCharCharChar">
    <w:name w:val="Char Char Char Char"/>
    <w:aliases w:val="Char2"/>
    <w:basedOn w:val="Normal"/>
    <w:next w:val="Normal"/>
    <w:link w:val="FootnoteReference"/>
    <w:uiPriority w:val="99"/>
    <w:rsid w:val="00ED488F"/>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3619406">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4369659">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59002583">
      <w:bodyDiv w:val="1"/>
      <w:marLeft w:val="0"/>
      <w:marRight w:val="0"/>
      <w:marTop w:val="0"/>
      <w:marBottom w:val="0"/>
      <w:divBdr>
        <w:top w:val="none" w:sz="0" w:space="0" w:color="auto"/>
        <w:left w:val="none" w:sz="0" w:space="0" w:color="auto"/>
        <w:bottom w:val="none" w:sz="0" w:space="0" w:color="auto"/>
        <w:right w:val="none" w:sz="0" w:space="0" w:color="auto"/>
      </w:divBdr>
    </w:div>
    <w:div w:id="159320034">
      <w:bodyDiv w:val="1"/>
      <w:marLeft w:val="0"/>
      <w:marRight w:val="0"/>
      <w:marTop w:val="0"/>
      <w:marBottom w:val="0"/>
      <w:divBdr>
        <w:top w:val="none" w:sz="0" w:space="0" w:color="auto"/>
        <w:left w:val="none" w:sz="0" w:space="0" w:color="auto"/>
        <w:bottom w:val="none" w:sz="0" w:space="0" w:color="auto"/>
        <w:right w:val="none" w:sz="0" w:space="0" w:color="auto"/>
      </w:divBdr>
    </w:div>
    <w:div w:id="214708650">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37201534">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45908894">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8574915">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4986388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28419227">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60160657">
      <w:bodyDiv w:val="1"/>
      <w:marLeft w:val="0"/>
      <w:marRight w:val="0"/>
      <w:marTop w:val="0"/>
      <w:marBottom w:val="0"/>
      <w:divBdr>
        <w:top w:val="none" w:sz="0" w:space="0" w:color="auto"/>
        <w:left w:val="none" w:sz="0" w:space="0" w:color="auto"/>
        <w:bottom w:val="none" w:sz="0" w:space="0" w:color="auto"/>
        <w:right w:val="none" w:sz="0" w:space="0" w:color="auto"/>
      </w:divBdr>
    </w:div>
    <w:div w:id="66289933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2313366">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1255472">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582052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58758576">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8578756">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0607953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6211478">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66964680">
      <w:bodyDiv w:val="1"/>
      <w:marLeft w:val="0"/>
      <w:marRight w:val="0"/>
      <w:marTop w:val="0"/>
      <w:marBottom w:val="0"/>
      <w:divBdr>
        <w:top w:val="none" w:sz="0" w:space="0" w:color="auto"/>
        <w:left w:val="none" w:sz="0" w:space="0" w:color="auto"/>
        <w:bottom w:val="none" w:sz="0" w:space="0" w:color="auto"/>
        <w:right w:val="none" w:sz="0" w:space="0" w:color="auto"/>
      </w:divBdr>
    </w:div>
    <w:div w:id="1267352736">
      <w:bodyDiv w:val="1"/>
      <w:marLeft w:val="0"/>
      <w:marRight w:val="0"/>
      <w:marTop w:val="0"/>
      <w:marBottom w:val="0"/>
      <w:divBdr>
        <w:top w:val="none" w:sz="0" w:space="0" w:color="auto"/>
        <w:left w:val="none" w:sz="0" w:space="0" w:color="auto"/>
        <w:bottom w:val="none" w:sz="0" w:space="0" w:color="auto"/>
        <w:right w:val="none" w:sz="0" w:space="0" w:color="auto"/>
      </w:divBdr>
    </w:div>
    <w:div w:id="1269464197">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0825269">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57203079">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71496366">
      <w:bodyDiv w:val="1"/>
      <w:marLeft w:val="0"/>
      <w:marRight w:val="0"/>
      <w:marTop w:val="0"/>
      <w:marBottom w:val="0"/>
      <w:divBdr>
        <w:top w:val="none" w:sz="0" w:space="0" w:color="auto"/>
        <w:left w:val="none" w:sz="0" w:space="0" w:color="auto"/>
        <w:bottom w:val="none" w:sz="0" w:space="0" w:color="auto"/>
        <w:right w:val="none" w:sz="0" w:space="0" w:color="auto"/>
      </w:divBdr>
    </w:div>
    <w:div w:id="1596744794">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9800698">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27340035">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1581830">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650950">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68507816">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34108783">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42898390">
      <w:bodyDiv w:val="1"/>
      <w:marLeft w:val="0"/>
      <w:marRight w:val="0"/>
      <w:marTop w:val="0"/>
      <w:marBottom w:val="0"/>
      <w:divBdr>
        <w:top w:val="none" w:sz="0" w:space="0" w:color="auto"/>
        <w:left w:val="none" w:sz="0" w:space="0" w:color="auto"/>
        <w:bottom w:val="none" w:sz="0" w:space="0" w:color="auto"/>
        <w:right w:val="none" w:sz="0" w:space="0" w:color="auto"/>
      </w:divBdr>
    </w:div>
    <w:div w:id="2070222252">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02409399">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1661</Words>
  <Characters>948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2024-05-17T08:53:00Z</dcterms:created>
  <dcterms:modified xsi:type="dcterms:W3CDTF">2024-05-17T08:53:00Z</dcterms:modified>
</cp:coreProperties>
</file>