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5048B25" w:rsidR="002C35F4" w:rsidRDefault="009A4427" w:rsidP="006C1832">
      <w:pPr>
        <w:spacing w:after="0" w:line="240" w:lineRule="auto"/>
        <w:rPr>
          <w:b/>
          <w:bCs/>
        </w:rPr>
      </w:pPr>
      <w:r>
        <w:rPr>
          <w:b/>
          <w:bCs/>
        </w:rPr>
        <w:t>1</w:t>
      </w:r>
      <w:r w:rsidR="00D44885">
        <w:rPr>
          <w:b/>
          <w:bCs/>
        </w:rPr>
        <w:t>2</w:t>
      </w:r>
      <w:r>
        <w:rPr>
          <w:b/>
          <w:bCs/>
        </w:rPr>
        <w:t>.12</w:t>
      </w:r>
      <w:r w:rsidR="00781F64">
        <w:rPr>
          <w:b/>
          <w:bCs/>
        </w:rPr>
        <w:t>.202</w:t>
      </w:r>
      <w:r w:rsidR="00517257">
        <w:rPr>
          <w:b/>
          <w:bCs/>
        </w:rPr>
        <w:t>4</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A41BE53" w14:textId="656E582B" w:rsidR="001C3003" w:rsidRDefault="00D44885" w:rsidP="008A6294">
      <w:pPr>
        <w:tabs>
          <w:tab w:val="left" w:pos="2160"/>
        </w:tabs>
        <w:spacing w:after="0" w:line="240" w:lineRule="auto"/>
        <w:jc w:val="both"/>
      </w:pPr>
      <w:r w:rsidRPr="00D44885">
        <w:t>Informācija iedzīvotājiem par jauno zāļu cenu modeli</w:t>
      </w:r>
    </w:p>
    <w:p w14:paraId="1128942E" w14:textId="77777777" w:rsidR="00D44885" w:rsidRPr="001C3003" w:rsidRDefault="00D44885" w:rsidP="008A6294">
      <w:pPr>
        <w:tabs>
          <w:tab w:val="left" w:pos="2160"/>
        </w:tabs>
        <w:spacing w:after="0" w:line="240" w:lineRule="auto"/>
        <w:jc w:val="both"/>
      </w:pPr>
    </w:p>
    <w:p w14:paraId="61F3DB35" w14:textId="6E63060F"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6AD442DE" w14:textId="77777777" w:rsidR="00D44885" w:rsidRPr="00D44885" w:rsidRDefault="00D44885" w:rsidP="00D44885">
      <w:pPr>
        <w:jc w:val="both"/>
        <w:rPr>
          <w:rFonts w:cstheme="minorHAnsi"/>
        </w:rPr>
      </w:pPr>
      <w:r w:rsidRPr="00D44885">
        <w:rPr>
          <w:rFonts w:cstheme="minorHAnsi"/>
          <w:b/>
          <w:bCs/>
        </w:rPr>
        <w:t>No 2025. gada 1. janvāra spēkā stāsies jaunais zāļu cenu veidošanas modelis recepšu zālēm*, kas tiek ieviests, lai samazinātu zāļu cenas Latvijas iedzīvotājiem. </w:t>
      </w:r>
    </w:p>
    <w:p w14:paraId="2A457C16" w14:textId="77777777" w:rsidR="00D44885" w:rsidRPr="00D44885" w:rsidRDefault="00D44885" w:rsidP="00D44885">
      <w:pPr>
        <w:jc w:val="both"/>
        <w:rPr>
          <w:rFonts w:cstheme="minorHAnsi"/>
        </w:rPr>
      </w:pPr>
      <w:r w:rsidRPr="00D44885">
        <w:rPr>
          <w:rFonts w:cstheme="minorHAnsi"/>
        </w:rPr>
        <w:t>Zāļu cenu veido medikamenta ražotāja cena, lieltirgotavas un aptiekas uzcenojumi un pievienotās vērtības nodoklis. Jaunajā modelī uzcenojumi recepšu zālēm tiek samazināti, salīdzinot ar šobrīd pieļaujamo. Šo izmaiņu rezultātā dārgākajām recepšu zālēm cenai jāsamazinās par 15 - 20 %, savukārt lētākās recepšu zāles var kļūt nedaudz dārgākas. </w:t>
      </w:r>
    </w:p>
    <w:p w14:paraId="56468E30" w14:textId="77777777" w:rsidR="00D44885" w:rsidRPr="00D44885" w:rsidRDefault="00D44885" w:rsidP="00D44885">
      <w:pPr>
        <w:jc w:val="both"/>
        <w:rPr>
          <w:rFonts w:cstheme="minorHAnsi"/>
        </w:rPr>
      </w:pPr>
      <w:r w:rsidRPr="00D44885">
        <w:rPr>
          <w:rFonts w:cstheme="minorHAnsi"/>
        </w:rPr>
        <w:t xml:space="preserve">Lai informētu iedzīvotājus par izmaiņām, ir sagatavoti skaidrojoši materiāli - </w:t>
      </w:r>
      <w:proofErr w:type="spellStart"/>
      <w:r w:rsidRPr="00D44885">
        <w:rPr>
          <w:rFonts w:cstheme="minorHAnsi"/>
        </w:rPr>
        <w:t>infografika</w:t>
      </w:r>
      <w:proofErr w:type="spellEnd"/>
      <w:r w:rsidRPr="00D44885">
        <w:rPr>
          <w:rFonts w:cstheme="minorHAnsi"/>
        </w:rPr>
        <w:t xml:space="preserve"> iedzīvotājiem par izmaiņu būtību, kā arī rīcības algoritmi situācijās, ja medikamenti aptiekā nav pieejami. Aicinām tos izmantot pēc nepieciešamības, izvietojot digitāli savos komunikācijas kanālos, izsniedzot drukātā formātā iedzīvotājiem pēc pieprasījuma vai izvietojot apmeklētāju telpās u.c. Materiāli ir pievienoti e-pasta pielikumā.</w:t>
      </w:r>
    </w:p>
    <w:p w14:paraId="33AF9646" w14:textId="77777777" w:rsidR="00D44885" w:rsidRPr="00D44885" w:rsidRDefault="00D44885" w:rsidP="00D44885">
      <w:pPr>
        <w:jc w:val="both"/>
        <w:rPr>
          <w:rFonts w:cstheme="minorHAnsi"/>
        </w:rPr>
      </w:pPr>
      <w:r w:rsidRPr="00D44885">
        <w:rPr>
          <w:rFonts w:cstheme="minorHAnsi"/>
          <w:b/>
          <w:bCs/>
        </w:rPr>
        <w:t>Informācija par jauno zāļu cenu veidošanas modeli</w:t>
      </w:r>
    </w:p>
    <w:p w14:paraId="7224C4C8" w14:textId="77777777" w:rsidR="00D44885" w:rsidRPr="00D44885" w:rsidRDefault="00D44885" w:rsidP="00D44885">
      <w:pPr>
        <w:numPr>
          <w:ilvl w:val="0"/>
          <w:numId w:val="28"/>
        </w:numPr>
        <w:jc w:val="both"/>
        <w:rPr>
          <w:rFonts w:cstheme="minorHAnsi"/>
        </w:rPr>
      </w:pPr>
      <w:r w:rsidRPr="00D44885">
        <w:rPr>
          <w:rFonts w:cstheme="minorHAnsi"/>
        </w:rPr>
        <w:t xml:space="preserve">Skaidrojoša informācija, jautājumi un atbildes uz iedzīvotāju jautājumiem u.c. ir pieejami Veselības ministrijas tīmekļvietnē: </w:t>
      </w:r>
      <w:hyperlink r:id="rId10" w:history="1">
        <w:r w:rsidRPr="00D44885">
          <w:rPr>
            <w:rStyle w:val="Hyperlink"/>
            <w:rFonts w:cstheme="minorHAnsi"/>
          </w:rPr>
          <w:t>https://www.vm.gov.lv/lv/biezak-uzdotie-jautajumi-par-jauno-zalu-cenu-veidosanas-modeli</w:t>
        </w:r>
      </w:hyperlink>
    </w:p>
    <w:p w14:paraId="079E2632" w14:textId="77777777" w:rsidR="00D44885" w:rsidRPr="00D44885" w:rsidRDefault="00D44885" w:rsidP="00D44885">
      <w:pPr>
        <w:numPr>
          <w:ilvl w:val="0"/>
          <w:numId w:val="28"/>
        </w:numPr>
        <w:jc w:val="both"/>
        <w:rPr>
          <w:rFonts w:cstheme="minorHAnsi"/>
        </w:rPr>
      </w:pPr>
      <w:r w:rsidRPr="00D44885">
        <w:rPr>
          <w:rFonts w:cstheme="minorHAnsi"/>
        </w:rPr>
        <w:t xml:space="preserve">Jautājumu gadījumā iedzīvotāji var vērsties arī Nacionālā veselības dienesta Klientu apkalpošanas centrā - informatīvais tālrunis: 80001234, e-pasts: </w:t>
      </w:r>
      <w:hyperlink r:id="rId11" w:history="1">
        <w:r w:rsidRPr="00D44885">
          <w:rPr>
            <w:rStyle w:val="Hyperlink"/>
            <w:rFonts w:cstheme="minorHAnsi"/>
          </w:rPr>
          <w:t>nvd@vmnvd.gov.lv</w:t>
        </w:r>
      </w:hyperlink>
      <w:r w:rsidRPr="00D44885">
        <w:rPr>
          <w:rFonts w:cstheme="minorHAnsi"/>
        </w:rPr>
        <w:t>.</w:t>
      </w:r>
    </w:p>
    <w:p w14:paraId="592BF141" w14:textId="77777777" w:rsidR="00D44885" w:rsidRPr="00D44885" w:rsidRDefault="00D44885" w:rsidP="00D44885">
      <w:pPr>
        <w:jc w:val="both"/>
        <w:rPr>
          <w:rFonts w:cstheme="minorHAnsi"/>
        </w:rPr>
      </w:pPr>
      <w:r w:rsidRPr="00D44885">
        <w:rPr>
          <w:rFonts w:cstheme="minorHAnsi"/>
        </w:rPr>
        <w:t>*Ministru kabineta noteikumi Nr. 803 “Noteikumi par zāļu cenu veidošanas principiem”.</w:t>
      </w:r>
    </w:p>
    <w:p w14:paraId="000A7687" w14:textId="3ED36547" w:rsidR="00CD1664" w:rsidRPr="00CD1664" w:rsidRDefault="00D44885" w:rsidP="00CD1664">
      <w:pPr>
        <w:jc w:val="both"/>
        <w:rPr>
          <w:rFonts w:cstheme="minorHAnsi"/>
        </w:rPr>
      </w:pPr>
      <w:r>
        <w:object w:dxaOrig="1540" w:dyaOrig="997" w14:anchorId="30360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12" o:title=""/>
          </v:shape>
          <o:OLEObject Type="Embed" ProgID="AcroExch.Document.DC" ShapeID="_x0000_i1027" DrawAspect="Icon" ObjectID="_1796211790" r:id="rId13"/>
        </w:object>
      </w:r>
      <w:r>
        <w:object w:dxaOrig="1540" w:dyaOrig="997" w14:anchorId="22CC4EF8">
          <v:shape id="_x0000_i1026" type="#_x0000_t75" style="width:77.25pt;height:49.5pt" o:ole="">
            <v:imagedata r:id="rId14" o:title=""/>
          </v:shape>
          <o:OLEObject Type="Embed" ProgID="AcroExch.Document.DC" ShapeID="_x0000_i1026" DrawAspect="Icon" ObjectID="_1796211791" r:id="rId15"/>
        </w:object>
      </w:r>
      <w:r>
        <w:object w:dxaOrig="1540" w:dyaOrig="997" w14:anchorId="12FE3F69">
          <v:shape id="_x0000_i1025" type="#_x0000_t75" style="width:77.25pt;height:49.5pt" o:ole="">
            <v:imagedata r:id="rId16" o:title=""/>
          </v:shape>
          <o:OLEObject Type="Embed" ProgID="AcroExch.Document.DC" ShapeID="_x0000_i1025" DrawAspect="Icon" ObjectID="_1796211792" r:id="rId17"/>
        </w:object>
      </w:r>
    </w:p>
    <w:p w14:paraId="1177CF0B" w14:textId="77777777" w:rsidR="009A4427" w:rsidRPr="009A4427" w:rsidRDefault="009A4427" w:rsidP="009A4427">
      <w:pPr>
        <w:jc w:val="both"/>
        <w:rPr>
          <w:rFonts w:cstheme="minorHAnsi"/>
        </w:rPr>
      </w:pPr>
    </w:p>
    <w:p w14:paraId="414C5A14" w14:textId="77777777" w:rsidR="001C3003" w:rsidRPr="001C3003" w:rsidRDefault="001C3003" w:rsidP="001C3003">
      <w:pPr>
        <w:jc w:val="both"/>
        <w:rPr>
          <w:rFonts w:cstheme="minorHAnsi"/>
        </w:rPr>
      </w:pPr>
      <w:r w:rsidRPr="001C3003">
        <w:rPr>
          <w:rFonts w:cstheme="minorHAnsi"/>
        </w:rPr>
        <w:t> </w:t>
      </w:r>
    </w:p>
    <w:p w14:paraId="2390D8BC" w14:textId="7B2B4791" w:rsidR="002C26C5" w:rsidRPr="005F249E" w:rsidRDefault="002C26C5" w:rsidP="001C3003">
      <w:pPr>
        <w:jc w:val="both"/>
        <w:rPr>
          <w:rFonts w:cstheme="minorHAnsi"/>
        </w:rPr>
      </w:pPr>
    </w:p>
    <w:sectPr w:rsidR="002C26C5" w:rsidRPr="005F24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10DF5" w14:textId="77777777" w:rsidR="00A71C9A" w:rsidRDefault="00A71C9A" w:rsidP="00432099">
      <w:pPr>
        <w:spacing w:after="0" w:line="240" w:lineRule="auto"/>
      </w:pPr>
      <w:r>
        <w:separator/>
      </w:r>
    </w:p>
  </w:endnote>
  <w:endnote w:type="continuationSeparator" w:id="0">
    <w:p w14:paraId="1E8137BB" w14:textId="77777777" w:rsidR="00A71C9A" w:rsidRDefault="00A71C9A"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090E6" w14:textId="77777777" w:rsidR="00A71C9A" w:rsidRDefault="00A71C9A" w:rsidP="00432099">
      <w:pPr>
        <w:spacing w:after="0" w:line="240" w:lineRule="auto"/>
      </w:pPr>
      <w:r>
        <w:separator/>
      </w:r>
    </w:p>
  </w:footnote>
  <w:footnote w:type="continuationSeparator" w:id="0">
    <w:p w14:paraId="3269F847" w14:textId="77777777" w:rsidR="00A71C9A" w:rsidRDefault="00A71C9A"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5AE4"/>
    <w:rsid w:val="00304FF4"/>
    <w:rsid w:val="00321EC6"/>
    <w:rsid w:val="003330A9"/>
    <w:rsid w:val="00351C6A"/>
    <w:rsid w:val="003562AB"/>
    <w:rsid w:val="00376890"/>
    <w:rsid w:val="003A2103"/>
    <w:rsid w:val="003E3B83"/>
    <w:rsid w:val="00415916"/>
    <w:rsid w:val="00416FA7"/>
    <w:rsid w:val="00432099"/>
    <w:rsid w:val="004347A9"/>
    <w:rsid w:val="00443DA9"/>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5F249E"/>
    <w:rsid w:val="00604DF3"/>
    <w:rsid w:val="0060737F"/>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E1BC3"/>
    <w:rsid w:val="006F0283"/>
    <w:rsid w:val="006F0546"/>
    <w:rsid w:val="006F60DD"/>
    <w:rsid w:val="006F789E"/>
    <w:rsid w:val="00700423"/>
    <w:rsid w:val="00706C7B"/>
    <w:rsid w:val="00713D3E"/>
    <w:rsid w:val="007370E1"/>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433A3"/>
    <w:rsid w:val="00966793"/>
    <w:rsid w:val="009A1519"/>
    <w:rsid w:val="009A4427"/>
    <w:rsid w:val="009A4DF4"/>
    <w:rsid w:val="009A68F4"/>
    <w:rsid w:val="009A7763"/>
    <w:rsid w:val="009D6094"/>
    <w:rsid w:val="009E5C46"/>
    <w:rsid w:val="00A12D67"/>
    <w:rsid w:val="00A471E6"/>
    <w:rsid w:val="00A71C9A"/>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vd@vmnvd.gov.lv" TargetMode="External"/><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hyperlink" Target="https://www.vm.gov.lv/lv/biezak-uzdotie-jautajumi-par-jauno-zalu-cenu-veidosanas-model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1147</Words>
  <Characters>655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2024-12-20T12:57:00Z</dcterms:created>
  <dcterms:modified xsi:type="dcterms:W3CDTF">2024-12-20T12:57:00Z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