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0DB78" w14:textId="77777777" w:rsidR="00F26B79" w:rsidRDefault="00F26B79" w:rsidP="003C4D8C">
      <w:pPr>
        <w:jc w:val="center"/>
        <w:rPr>
          <w:rFonts w:eastAsia="Times New Roman"/>
          <w:b/>
          <w:bCs/>
        </w:rPr>
      </w:pPr>
      <w:bookmarkStart w:id="0" w:name="_Hlk189658340"/>
    </w:p>
    <w:p w14:paraId="237E67FB" w14:textId="255210F2" w:rsidR="003049CF" w:rsidRPr="003C4D8C" w:rsidRDefault="003C4D8C" w:rsidP="003C4D8C">
      <w:pPr>
        <w:jc w:val="center"/>
        <w:rPr>
          <w:rFonts w:eastAsia="Times New Roman"/>
          <w:b/>
          <w:bCs/>
        </w:rPr>
      </w:pPr>
      <w:r w:rsidRPr="003C4D8C">
        <w:rPr>
          <w:rFonts w:eastAsia="Times New Roman"/>
          <w:b/>
          <w:bCs/>
        </w:rPr>
        <w:t>Covid-19 infekcijas primārās diagnostikas, apstiprinošas diagnostikas un periodiskās testēšanas kvalitātes kontroles kārtība</w:t>
      </w:r>
      <w:bookmarkEnd w:id="0"/>
    </w:p>
    <w:p w14:paraId="697CC8C5" w14:textId="77777777" w:rsidR="003C4D8C" w:rsidRPr="003C4D8C" w:rsidRDefault="003C4D8C" w:rsidP="003C4D8C">
      <w:pPr>
        <w:jc w:val="center"/>
        <w:rPr>
          <w:b/>
          <w:lang w:eastAsia="en-US"/>
        </w:rPr>
      </w:pPr>
    </w:p>
    <w:p w14:paraId="6C09AF96" w14:textId="6A10C7EB" w:rsidR="00104538" w:rsidRPr="003C4D8C" w:rsidRDefault="00104538" w:rsidP="003C4D8C">
      <w:pPr>
        <w:pStyle w:val="ListParagraph"/>
        <w:numPr>
          <w:ilvl w:val="0"/>
          <w:numId w:val="7"/>
        </w:numPr>
        <w:ind w:left="0" w:firstLine="0"/>
        <w:contextualSpacing/>
        <w:jc w:val="both"/>
        <w:rPr>
          <w:rFonts w:eastAsia="Times New Roman"/>
          <w:color w:val="000000"/>
        </w:rPr>
      </w:pPr>
      <w:r w:rsidRPr="003C4D8C">
        <w:rPr>
          <w:lang w:eastAsia="en-US"/>
        </w:rPr>
        <w:t>Lai nodrošinātu Covid-19 infekcijas primāras diagnostikas, apstiprinošas diagnostikas un periodiskās testēšanas kvalitātes prasību izpildi</w:t>
      </w:r>
      <w:r w:rsidRPr="003C4D8C">
        <w:rPr>
          <w:rStyle w:val="FootnoteReference"/>
          <w:lang w:eastAsia="en-US"/>
        </w:rPr>
        <w:footnoteReference w:id="1"/>
      </w:r>
      <w:r w:rsidRPr="003C4D8C">
        <w:rPr>
          <w:lang w:eastAsia="en-US"/>
        </w:rPr>
        <w:t xml:space="preserve"> IZPILDĪTĀJS apņemas:</w:t>
      </w:r>
    </w:p>
    <w:p w14:paraId="20D26235" w14:textId="28CB2723" w:rsidR="00104538" w:rsidRPr="003C4D8C" w:rsidRDefault="00763683" w:rsidP="003C4D8C">
      <w:pPr>
        <w:pStyle w:val="ListParagraph"/>
        <w:numPr>
          <w:ilvl w:val="1"/>
          <w:numId w:val="7"/>
        </w:numPr>
        <w:ind w:left="0" w:firstLine="0"/>
        <w:contextualSpacing/>
        <w:jc w:val="both"/>
        <w:rPr>
          <w:rFonts w:eastAsia="Times New Roman"/>
          <w:color w:val="000000"/>
        </w:rPr>
      </w:pPr>
      <w:r w:rsidRPr="003C4D8C">
        <w:rPr>
          <w:rFonts w:eastAsia="Times New Roman"/>
          <w:color w:val="000000"/>
        </w:rPr>
        <w:t>i</w:t>
      </w:r>
      <w:r w:rsidR="00104538" w:rsidRPr="003C4D8C">
        <w:rPr>
          <w:rFonts w:eastAsia="Times New Roman"/>
          <w:color w:val="000000"/>
        </w:rPr>
        <w:t>zstrādāt vienotu kārtību visām laboratorijām, kas veic testēšanu uz Covid-19</w:t>
      </w:r>
      <w:r w:rsidR="00FB0AC2" w:rsidRPr="003C4D8C">
        <w:rPr>
          <w:rFonts w:eastAsia="Times New Roman"/>
          <w:color w:val="000000"/>
        </w:rPr>
        <w:t xml:space="preserve"> (turpmāk – Laboratorijas)</w:t>
      </w:r>
      <w:r w:rsidR="00104538" w:rsidRPr="003C4D8C">
        <w:rPr>
          <w:rFonts w:eastAsia="Times New Roman"/>
          <w:color w:val="000000"/>
        </w:rPr>
        <w:t xml:space="preserve"> un dokumentu </w:t>
      </w:r>
      <w:r w:rsidR="00E77594" w:rsidRPr="003C4D8C">
        <w:rPr>
          <w:rFonts w:eastAsia="Times New Roman"/>
          <w:color w:val="000000"/>
        </w:rPr>
        <w:t>“</w:t>
      </w:r>
      <w:r w:rsidR="00104538" w:rsidRPr="003C4D8C">
        <w:rPr>
          <w:rFonts w:eastAsia="Times New Roman"/>
          <w:color w:val="000000"/>
        </w:rPr>
        <w:t>PRASĪBAS Covid-19 infekcijas apstiprinošai diagnostikai un periodiskās testēšanas kvalitātes kontrolei</w:t>
      </w:r>
      <w:r w:rsidR="00E77594" w:rsidRPr="003C4D8C">
        <w:rPr>
          <w:rFonts w:eastAsia="Times New Roman"/>
          <w:color w:val="000000"/>
        </w:rPr>
        <w:t>”</w:t>
      </w:r>
      <w:r w:rsidRPr="003C4D8C">
        <w:rPr>
          <w:rFonts w:eastAsia="Times New Roman"/>
          <w:color w:val="000000"/>
        </w:rPr>
        <w:t xml:space="preserve"> (turpmāk – Kārtība)</w:t>
      </w:r>
      <w:r w:rsidR="00104538" w:rsidRPr="003C4D8C">
        <w:rPr>
          <w:rFonts w:eastAsia="Times New Roman"/>
          <w:color w:val="000000"/>
        </w:rPr>
        <w:t xml:space="preserve"> publicēt </w:t>
      </w:r>
      <w:r w:rsidR="00E77594" w:rsidRPr="003C4D8C">
        <w:rPr>
          <w:rFonts w:eastAsia="Times New Roman"/>
          <w:color w:val="000000"/>
        </w:rPr>
        <w:t>IZPILDĪTĀJA</w:t>
      </w:r>
      <w:r w:rsidR="00104538" w:rsidRPr="003C4D8C">
        <w:rPr>
          <w:rFonts w:eastAsia="Times New Roman"/>
          <w:color w:val="000000"/>
        </w:rPr>
        <w:t xml:space="preserve"> tīmekļ</w:t>
      </w:r>
      <w:r w:rsidR="00E77594" w:rsidRPr="003C4D8C">
        <w:rPr>
          <w:rFonts w:eastAsia="Times New Roman"/>
          <w:color w:val="000000"/>
        </w:rPr>
        <w:t xml:space="preserve">a </w:t>
      </w:r>
      <w:r w:rsidR="00104538" w:rsidRPr="003C4D8C">
        <w:rPr>
          <w:rFonts w:eastAsia="Times New Roman"/>
          <w:color w:val="000000"/>
        </w:rPr>
        <w:t>vietnē;</w:t>
      </w:r>
    </w:p>
    <w:p w14:paraId="0507F17A" w14:textId="18E80DDF" w:rsidR="005C23A3" w:rsidRPr="003C4D8C" w:rsidRDefault="00763683" w:rsidP="003C4D8C">
      <w:pPr>
        <w:pStyle w:val="ListParagraph"/>
        <w:numPr>
          <w:ilvl w:val="1"/>
          <w:numId w:val="7"/>
        </w:numPr>
        <w:ind w:left="0" w:firstLine="0"/>
        <w:contextualSpacing/>
        <w:jc w:val="both"/>
        <w:rPr>
          <w:rFonts w:eastAsia="Times New Roman"/>
          <w:color w:val="000000"/>
        </w:rPr>
      </w:pPr>
      <w:r w:rsidRPr="003C4D8C">
        <w:rPr>
          <w:rFonts w:eastAsia="Times New Roman"/>
          <w:color w:val="000000"/>
        </w:rPr>
        <w:t xml:space="preserve">veicot </w:t>
      </w:r>
      <w:r w:rsidRPr="003C4D8C">
        <w:t>pozitīvo SARS-CoV-2 RNS paraugu apstiprinošo diagnostiku</w:t>
      </w:r>
      <w:r w:rsidRPr="003C4D8C">
        <w:rPr>
          <w:rFonts w:eastAsia="Times New Roman"/>
          <w:color w:val="000000"/>
        </w:rPr>
        <w:t xml:space="preserve"> un </w:t>
      </w:r>
      <w:r w:rsidRPr="003C4D8C">
        <w:t>negatīvo SARS-CoV-2 RNS paraugu atkārtotu pārtestēšanu</w:t>
      </w:r>
      <w:r w:rsidR="00E77594" w:rsidRPr="003C4D8C">
        <w:t>,</w:t>
      </w:r>
      <w:r w:rsidRPr="003C4D8C">
        <w:t xml:space="preserve"> uzraudzīt testēšanas kvalitātes kontroli atbilstoši izstrādātai Kārtībai</w:t>
      </w:r>
      <w:r w:rsidR="005C23A3" w:rsidRPr="003C4D8C">
        <w:t>, t.sk. IZPILDĪTĀJA laboratorijā</w:t>
      </w:r>
      <w:r w:rsidR="000A757D" w:rsidRPr="003C4D8C">
        <w:t>.</w:t>
      </w:r>
    </w:p>
    <w:p w14:paraId="4F05BACE" w14:textId="77777777" w:rsidR="003C4D8C" w:rsidRPr="003C4D8C" w:rsidRDefault="003C4D8C" w:rsidP="003C4D8C">
      <w:pPr>
        <w:pStyle w:val="ListParagraph"/>
        <w:ind w:left="0"/>
        <w:contextualSpacing/>
        <w:jc w:val="both"/>
        <w:rPr>
          <w:rFonts w:eastAsia="Times New Roman"/>
          <w:color w:val="000000"/>
        </w:rPr>
      </w:pPr>
    </w:p>
    <w:p w14:paraId="32BBF0DF" w14:textId="77777777" w:rsidR="005C23A3" w:rsidRPr="003C4D8C" w:rsidRDefault="005C23A3" w:rsidP="003C4D8C">
      <w:pPr>
        <w:pStyle w:val="ListParagraph"/>
        <w:numPr>
          <w:ilvl w:val="0"/>
          <w:numId w:val="7"/>
        </w:numPr>
        <w:ind w:left="0" w:firstLine="0"/>
        <w:contextualSpacing/>
        <w:jc w:val="both"/>
        <w:rPr>
          <w:rFonts w:eastAsia="Times New Roman"/>
          <w:color w:val="000000"/>
        </w:rPr>
      </w:pPr>
      <w:r w:rsidRPr="003C4D8C">
        <w:rPr>
          <w:rFonts w:eastAsia="Times New Roman"/>
          <w:color w:val="000000"/>
        </w:rPr>
        <w:t xml:space="preserve">IZPILDĪTĀJS, veicot </w:t>
      </w:r>
      <w:r w:rsidRPr="003C4D8C">
        <w:rPr>
          <w:rFonts w:eastAsia="Times New Roman"/>
          <w:b/>
          <w:bCs/>
          <w:color w:val="000000"/>
        </w:rPr>
        <w:t xml:space="preserve">primāro </w:t>
      </w:r>
      <w:r w:rsidRPr="003C4D8C">
        <w:rPr>
          <w:b/>
          <w:bCs/>
        </w:rPr>
        <w:t>diagnostiku</w:t>
      </w:r>
      <w:r w:rsidRPr="003C4D8C">
        <w:t>, nodrošina pilnīgu testēšanas kvalitātes kontroli visos tās posmos atbilstoši apstiprinātām atbilstošām laboratoriskām metodēm, ievērojot tai skaitā sekojošas prasības:</w:t>
      </w:r>
    </w:p>
    <w:p w14:paraId="6F1472E6" w14:textId="5D74DAFF" w:rsidR="005C23A3" w:rsidRPr="003C4D8C" w:rsidRDefault="005C23A3" w:rsidP="003C4D8C">
      <w:pPr>
        <w:pStyle w:val="ListParagraph"/>
        <w:numPr>
          <w:ilvl w:val="1"/>
          <w:numId w:val="7"/>
        </w:numPr>
        <w:ind w:left="0" w:firstLine="0"/>
        <w:contextualSpacing/>
        <w:jc w:val="both"/>
        <w:rPr>
          <w:rFonts w:eastAsia="Times New Roman"/>
          <w:color w:val="000000"/>
        </w:rPr>
      </w:pPr>
      <w:r w:rsidRPr="003C4D8C">
        <w:rPr>
          <w:rFonts w:eastAsia="Times New Roman"/>
          <w:color w:val="000000"/>
        </w:rPr>
        <w:t xml:space="preserve">IZPILDĪTĀJS pacientiem ņem primārus </w:t>
      </w:r>
      <w:proofErr w:type="spellStart"/>
      <w:r w:rsidRPr="003C4D8C">
        <w:rPr>
          <w:rFonts w:eastAsia="Times New Roman"/>
          <w:color w:val="000000"/>
        </w:rPr>
        <w:t>nazofarengiālus</w:t>
      </w:r>
      <w:proofErr w:type="spellEnd"/>
      <w:r w:rsidRPr="003C4D8C">
        <w:rPr>
          <w:rFonts w:eastAsia="Times New Roman"/>
          <w:color w:val="000000"/>
        </w:rPr>
        <w:t xml:space="preserve"> (turpmāk – NF) paraugus ar vismaz 3 m</w:t>
      </w:r>
      <w:r w:rsidR="000A757D" w:rsidRPr="003C4D8C">
        <w:rPr>
          <w:rFonts w:eastAsia="Times New Roman"/>
          <w:color w:val="000000"/>
        </w:rPr>
        <w:t>l</w:t>
      </w:r>
      <w:r w:rsidRPr="003C4D8C">
        <w:rPr>
          <w:rFonts w:eastAsia="Times New Roman"/>
          <w:color w:val="000000"/>
        </w:rPr>
        <w:t xml:space="preserve"> vīrusu transporta barotni;</w:t>
      </w:r>
    </w:p>
    <w:p w14:paraId="7E88E43A" w14:textId="77777777" w:rsidR="005C23A3" w:rsidRPr="003C4D8C" w:rsidRDefault="005C23A3" w:rsidP="003C4D8C">
      <w:pPr>
        <w:pStyle w:val="ListParagraph"/>
        <w:numPr>
          <w:ilvl w:val="1"/>
          <w:numId w:val="7"/>
        </w:numPr>
        <w:ind w:left="0" w:firstLine="0"/>
        <w:contextualSpacing/>
        <w:jc w:val="both"/>
        <w:rPr>
          <w:rFonts w:eastAsia="Times New Roman"/>
          <w:color w:val="000000"/>
        </w:rPr>
      </w:pPr>
      <w:r w:rsidRPr="003C4D8C">
        <w:rPr>
          <w:rFonts w:eastAsia="Times New Roman"/>
          <w:color w:val="000000"/>
        </w:rPr>
        <w:t>nodrošina korektu paraugu marķēšanu, lai izvairītos no paraugu sajaukšanas;</w:t>
      </w:r>
    </w:p>
    <w:p w14:paraId="64A87CE1" w14:textId="77777777" w:rsidR="005C23A3" w:rsidRPr="003C4D8C" w:rsidRDefault="005C23A3" w:rsidP="003C4D8C">
      <w:pPr>
        <w:pStyle w:val="ListParagraph"/>
        <w:numPr>
          <w:ilvl w:val="1"/>
          <w:numId w:val="7"/>
        </w:numPr>
        <w:ind w:left="0" w:firstLine="0"/>
        <w:contextualSpacing/>
        <w:jc w:val="both"/>
        <w:rPr>
          <w:rFonts w:eastAsia="Times New Roman"/>
          <w:color w:val="000000"/>
        </w:rPr>
      </w:pPr>
      <w:r w:rsidRPr="003C4D8C">
        <w:rPr>
          <w:rFonts w:eastAsia="Times New Roman"/>
          <w:color w:val="000000"/>
        </w:rPr>
        <w:t>nodrošina pareizus primārā NF parauga uzglabāšanas nosacījumus pirms un pēc testēšanas;</w:t>
      </w:r>
    </w:p>
    <w:p w14:paraId="2ECBAEAA" w14:textId="6B7A14CB" w:rsidR="005C23A3" w:rsidRPr="003C4D8C" w:rsidRDefault="005C23A3" w:rsidP="003C4D8C">
      <w:pPr>
        <w:pStyle w:val="ListParagraph"/>
        <w:numPr>
          <w:ilvl w:val="1"/>
          <w:numId w:val="7"/>
        </w:numPr>
        <w:ind w:left="0" w:firstLine="0"/>
        <w:contextualSpacing/>
        <w:jc w:val="both"/>
        <w:rPr>
          <w:rFonts w:eastAsia="Times New Roman"/>
          <w:color w:val="000000"/>
        </w:rPr>
      </w:pPr>
      <w:r w:rsidRPr="003C4D8C">
        <w:rPr>
          <w:rFonts w:eastAsia="Times New Roman"/>
          <w:color w:val="000000"/>
        </w:rPr>
        <w:t>nodrošina pietiekošo NF parauga tilpumu kvalitātes kontroles veikšanai (pārtestēšanai) (vismaz 300 µl);</w:t>
      </w:r>
    </w:p>
    <w:p w14:paraId="56F86AF3" w14:textId="77777777" w:rsidR="005C23A3" w:rsidRPr="003C4D8C" w:rsidRDefault="005C23A3" w:rsidP="003C4D8C">
      <w:pPr>
        <w:pStyle w:val="ListParagraph"/>
        <w:numPr>
          <w:ilvl w:val="1"/>
          <w:numId w:val="7"/>
        </w:numPr>
        <w:ind w:left="0" w:firstLine="0"/>
        <w:contextualSpacing/>
        <w:jc w:val="both"/>
        <w:rPr>
          <w:rFonts w:eastAsia="Times New Roman"/>
          <w:color w:val="000000"/>
        </w:rPr>
      </w:pPr>
      <w:r w:rsidRPr="003C4D8C">
        <w:rPr>
          <w:rFonts w:eastAsia="Times New Roman"/>
          <w:color w:val="000000"/>
        </w:rPr>
        <w:t>regulāri ņem un testē nomazgājumus no IZPILDĪTĀJA darba virsmām, lai laicīgi atklātu un izvairītos no kontaminācijas;</w:t>
      </w:r>
    </w:p>
    <w:p w14:paraId="132BD927" w14:textId="77777777" w:rsidR="005C23A3" w:rsidRPr="003C4D8C" w:rsidRDefault="005C23A3" w:rsidP="003C4D8C">
      <w:pPr>
        <w:pStyle w:val="ListParagraph"/>
        <w:numPr>
          <w:ilvl w:val="1"/>
          <w:numId w:val="7"/>
        </w:numPr>
        <w:ind w:left="0" w:firstLine="0"/>
        <w:contextualSpacing/>
        <w:jc w:val="both"/>
        <w:rPr>
          <w:rFonts w:eastAsia="Times New Roman"/>
          <w:color w:val="000000"/>
        </w:rPr>
      </w:pPr>
      <w:r w:rsidRPr="003C4D8C">
        <w:rPr>
          <w:rFonts w:eastAsia="Times New Roman"/>
          <w:color w:val="000000"/>
        </w:rPr>
        <w:t>regulāri pārbauda reaģentus uz kontamināciju;</w:t>
      </w:r>
    </w:p>
    <w:p w14:paraId="14365DB9" w14:textId="0B1E9534" w:rsidR="005C23A3" w:rsidRPr="003C4D8C" w:rsidRDefault="005C23A3" w:rsidP="003C4D8C">
      <w:pPr>
        <w:pStyle w:val="ListParagraph"/>
        <w:numPr>
          <w:ilvl w:val="1"/>
          <w:numId w:val="7"/>
        </w:numPr>
        <w:ind w:left="0" w:firstLine="0"/>
        <w:contextualSpacing/>
        <w:jc w:val="both"/>
        <w:rPr>
          <w:rFonts w:eastAsia="Times New Roman"/>
          <w:color w:val="000000"/>
        </w:rPr>
      </w:pPr>
      <w:r w:rsidRPr="003C4D8C">
        <w:rPr>
          <w:rFonts w:eastAsia="Times New Roman"/>
          <w:color w:val="000000"/>
        </w:rPr>
        <w:t>korekti pilda datus, lai izvairītos no paraugu rezultātu sajaukšanas varbūtības;</w:t>
      </w:r>
    </w:p>
    <w:p w14:paraId="2F4E9806" w14:textId="5B4E90D5" w:rsidR="003F6B34" w:rsidRDefault="003F6B34" w:rsidP="003C4D8C">
      <w:pPr>
        <w:pStyle w:val="ListParagraph"/>
        <w:numPr>
          <w:ilvl w:val="1"/>
          <w:numId w:val="7"/>
        </w:numPr>
        <w:ind w:left="0" w:firstLine="0"/>
        <w:contextualSpacing/>
        <w:jc w:val="both"/>
        <w:rPr>
          <w:rFonts w:eastAsia="Times New Roman"/>
          <w:color w:val="000000"/>
        </w:rPr>
      </w:pPr>
      <w:r w:rsidRPr="003C4D8C">
        <w:rPr>
          <w:rFonts w:eastAsia="Times New Roman"/>
          <w:color w:val="000000"/>
        </w:rPr>
        <w:t xml:space="preserve"> 7 (septiņas) dienas uzglabā pozitīvos NF paraugus.</w:t>
      </w:r>
    </w:p>
    <w:p w14:paraId="01F32E7E" w14:textId="77777777" w:rsidR="003C4D8C" w:rsidRPr="003C4D8C" w:rsidRDefault="003C4D8C" w:rsidP="003C4D8C">
      <w:pPr>
        <w:pStyle w:val="ListParagraph"/>
        <w:ind w:left="0"/>
        <w:contextualSpacing/>
        <w:jc w:val="both"/>
        <w:rPr>
          <w:rFonts w:eastAsia="Times New Roman"/>
          <w:color w:val="000000"/>
        </w:rPr>
      </w:pPr>
    </w:p>
    <w:p w14:paraId="1A55ADF1" w14:textId="6C4B4232" w:rsidR="005C23A3" w:rsidRDefault="005C23A3" w:rsidP="003C4D8C">
      <w:pPr>
        <w:pStyle w:val="ListParagraph"/>
        <w:numPr>
          <w:ilvl w:val="0"/>
          <w:numId w:val="7"/>
        </w:numPr>
        <w:ind w:left="0" w:firstLine="0"/>
        <w:contextualSpacing/>
        <w:jc w:val="both"/>
        <w:rPr>
          <w:rFonts w:eastAsia="Times New Roman"/>
          <w:color w:val="000000"/>
        </w:rPr>
      </w:pPr>
      <w:r w:rsidRPr="003C4D8C">
        <w:rPr>
          <w:rFonts w:eastAsia="Times New Roman"/>
          <w:color w:val="000000"/>
        </w:rPr>
        <w:t xml:space="preserve">Ja primāro NF parauga ņemšanu, uzglabāšanu un transportēšanu nenodrošina IZPILDĪTĀJS, bet testēšanas pasūtītājs, tad IZPILDĪTĀJAM ir pienākums sniegt pilnu informāciju testēšanas pasūtītājam par paraugu ņemšanas, marķēšanas, uzglabāšanas un transportēšanas prasībām, kā arī </w:t>
      </w:r>
      <w:r w:rsidR="005D02F9" w:rsidRPr="003C4D8C">
        <w:rPr>
          <w:rFonts w:eastAsia="Times New Roman"/>
          <w:color w:val="000000"/>
        </w:rPr>
        <w:t xml:space="preserve">uzskaitīt, pieejamas informācijas robežās, </w:t>
      </w:r>
      <w:r w:rsidRPr="003C4D8C">
        <w:rPr>
          <w:rFonts w:eastAsia="Times New Roman"/>
          <w:color w:val="000000"/>
        </w:rPr>
        <w:t>noteikto prasību ievērošanu pirms testēšanas posma.</w:t>
      </w:r>
    </w:p>
    <w:p w14:paraId="06370316" w14:textId="77777777" w:rsidR="003C4D8C" w:rsidRPr="003C4D8C" w:rsidRDefault="003C4D8C" w:rsidP="003C4D8C">
      <w:pPr>
        <w:pStyle w:val="ListParagraph"/>
        <w:ind w:left="0"/>
        <w:contextualSpacing/>
        <w:jc w:val="both"/>
        <w:rPr>
          <w:rFonts w:eastAsia="Times New Roman"/>
          <w:color w:val="000000"/>
        </w:rPr>
      </w:pPr>
    </w:p>
    <w:p w14:paraId="41F29E40" w14:textId="436CD5D4" w:rsidR="005C23A3" w:rsidRPr="003C4D8C" w:rsidRDefault="005C23A3" w:rsidP="003C4D8C">
      <w:pPr>
        <w:pStyle w:val="ListParagraph"/>
        <w:numPr>
          <w:ilvl w:val="0"/>
          <w:numId w:val="7"/>
        </w:numPr>
        <w:ind w:left="0" w:firstLine="0"/>
        <w:contextualSpacing/>
        <w:jc w:val="both"/>
        <w:rPr>
          <w:rFonts w:eastAsia="Times New Roman"/>
          <w:color w:val="000000"/>
        </w:rPr>
      </w:pPr>
      <w:r w:rsidRPr="003C4D8C">
        <w:rPr>
          <w:rFonts w:eastAsia="Times New Roman"/>
          <w:b/>
          <w:bCs/>
          <w:color w:val="000000"/>
        </w:rPr>
        <w:t>Apstiprinošo diagnostiku</w:t>
      </w:r>
      <w:r w:rsidRPr="003C4D8C">
        <w:rPr>
          <w:rFonts w:eastAsia="Times New Roman"/>
          <w:color w:val="000000"/>
        </w:rPr>
        <w:t xml:space="preserve"> IZPILDĪTĀJS veic pozitīviem un apšaubāmiem vai grūti interpretējamiem paraugiem sekojošos gadījumos:</w:t>
      </w:r>
    </w:p>
    <w:p w14:paraId="13ADD033" w14:textId="77777777" w:rsidR="005C23A3" w:rsidRPr="003C4D8C" w:rsidRDefault="005C23A3" w:rsidP="003C4D8C">
      <w:pPr>
        <w:pStyle w:val="ListParagraph"/>
        <w:numPr>
          <w:ilvl w:val="1"/>
          <w:numId w:val="7"/>
        </w:numPr>
        <w:ind w:left="0" w:firstLine="0"/>
        <w:contextualSpacing/>
        <w:jc w:val="both"/>
        <w:rPr>
          <w:rFonts w:eastAsia="Times New Roman"/>
          <w:color w:val="000000"/>
        </w:rPr>
      </w:pPr>
      <w:r w:rsidRPr="003C4D8C">
        <w:rPr>
          <w:rFonts w:eastAsia="Times New Roman"/>
          <w:color w:val="000000"/>
        </w:rPr>
        <w:t>ja ir atklāta gēnu kombinācija, kas atbilstoši konkrēta komerciālā komplekta instrukcijas norādījumiem ir vērtējama kā apšaubāms rezultāts;</w:t>
      </w:r>
    </w:p>
    <w:p w14:paraId="053F3A37" w14:textId="4153F0CB" w:rsidR="005C23A3" w:rsidRDefault="005C23A3" w:rsidP="003C4D8C">
      <w:pPr>
        <w:pStyle w:val="ListParagraph"/>
        <w:numPr>
          <w:ilvl w:val="1"/>
          <w:numId w:val="7"/>
        </w:numPr>
        <w:ind w:left="0" w:firstLine="0"/>
        <w:contextualSpacing/>
        <w:jc w:val="both"/>
        <w:rPr>
          <w:rFonts w:eastAsia="Times New Roman"/>
          <w:color w:val="000000"/>
        </w:rPr>
      </w:pPr>
      <w:r w:rsidRPr="003C4D8C">
        <w:rPr>
          <w:rFonts w:eastAsia="Times New Roman"/>
          <w:color w:val="000000"/>
        </w:rPr>
        <w:t>ja IZPILDĪTĀJAM ir šaubas par iegūto rezultātu ticamību.</w:t>
      </w:r>
    </w:p>
    <w:p w14:paraId="0C086192" w14:textId="77777777" w:rsidR="003C4D8C" w:rsidRPr="003C4D8C" w:rsidRDefault="003C4D8C" w:rsidP="003C4D8C">
      <w:pPr>
        <w:pStyle w:val="ListParagraph"/>
        <w:ind w:left="0"/>
        <w:contextualSpacing/>
        <w:jc w:val="both"/>
        <w:rPr>
          <w:rFonts w:eastAsia="Times New Roman"/>
          <w:color w:val="000000"/>
        </w:rPr>
      </w:pPr>
    </w:p>
    <w:p w14:paraId="25FC45C4" w14:textId="77777777" w:rsidR="005C23A3" w:rsidRPr="003C4D8C" w:rsidRDefault="005C23A3" w:rsidP="003C4D8C">
      <w:pPr>
        <w:pStyle w:val="ListParagraph"/>
        <w:numPr>
          <w:ilvl w:val="0"/>
          <w:numId w:val="7"/>
        </w:numPr>
        <w:ind w:left="0" w:firstLine="0"/>
        <w:contextualSpacing/>
        <w:jc w:val="both"/>
        <w:rPr>
          <w:rFonts w:eastAsia="Times New Roman"/>
          <w:color w:val="000000"/>
        </w:rPr>
      </w:pPr>
      <w:r w:rsidRPr="003C4D8C">
        <w:rPr>
          <w:rFonts w:eastAsia="Times New Roman"/>
          <w:color w:val="000000"/>
        </w:rPr>
        <w:t xml:space="preserve">Lai samazinātu iespējamo sistemātisko </w:t>
      </w:r>
      <w:proofErr w:type="spellStart"/>
      <w:r w:rsidRPr="003C4D8C">
        <w:rPr>
          <w:rFonts w:eastAsia="Times New Roman"/>
          <w:color w:val="000000"/>
        </w:rPr>
        <w:t>hiper</w:t>
      </w:r>
      <w:proofErr w:type="spellEnd"/>
      <w:r w:rsidRPr="003C4D8C">
        <w:rPr>
          <w:rFonts w:eastAsia="Times New Roman"/>
          <w:color w:val="000000"/>
        </w:rPr>
        <w:t xml:space="preserve"> un </w:t>
      </w:r>
      <w:proofErr w:type="spellStart"/>
      <w:r w:rsidRPr="003C4D8C">
        <w:rPr>
          <w:rFonts w:eastAsia="Times New Roman"/>
          <w:color w:val="000000"/>
        </w:rPr>
        <w:t>hipodiagnostikas</w:t>
      </w:r>
      <w:proofErr w:type="spellEnd"/>
      <w:r w:rsidRPr="003C4D8C">
        <w:rPr>
          <w:rFonts w:eastAsia="Times New Roman"/>
          <w:color w:val="000000"/>
        </w:rPr>
        <w:t xml:space="preserve"> risku, ko var izraisīt dažādi faktori, ieskaitot iespējamās SARS-CoV-2 vīrusa mutācijas mērķa RNS reģionā,</w:t>
      </w:r>
      <w:r w:rsidRPr="003C4D8C">
        <w:rPr>
          <w:rFonts w:eastAsia="Times New Roman"/>
          <w:b/>
          <w:bCs/>
          <w:color w:val="000000"/>
        </w:rPr>
        <w:t xml:space="preserve"> testēšanas periodiskai kvalitātes kontrolei</w:t>
      </w:r>
      <w:r w:rsidRPr="003C4D8C">
        <w:rPr>
          <w:rFonts w:eastAsia="Times New Roman"/>
          <w:color w:val="000000"/>
        </w:rPr>
        <w:t xml:space="preserve"> :</w:t>
      </w:r>
    </w:p>
    <w:p w14:paraId="5A0D4698" w14:textId="57540461" w:rsidR="005C23A3" w:rsidRPr="003C4D8C" w:rsidRDefault="005C23A3" w:rsidP="003C4D8C">
      <w:pPr>
        <w:pStyle w:val="ListParagraph"/>
        <w:numPr>
          <w:ilvl w:val="1"/>
          <w:numId w:val="7"/>
        </w:numPr>
        <w:ind w:left="0" w:firstLine="0"/>
        <w:contextualSpacing/>
        <w:jc w:val="both"/>
        <w:rPr>
          <w:rFonts w:eastAsia="Times New Roman"/>
          <w:color w:val="000000"/>
        </w:rPr>
      </w:pPr>
      <w:r w:rsidRPr="003C4D8C">
        <w:rPr>
          <w:rFonts w:eastAsia="Times New Roman"/>
          <w:color w:val="000000"/>
        </w:rPr>
        <w:t xml:space="preserve">IZPILDĪTĀJS veic katram 100. </w:t>
      </w:r>
      <w:proofErr w:type="spellStart"/>
      <w:r w:rsidRPr="003C4D8C">
        <w:rPr>
          <w:rFonts w:eastAsia="Times New Roman"/>
          <w:color w:val="000000"/>
        </w:rPr>
        <w:t>randomizēto</w:t>
      </w:r>
      <w:proofErr w:type="spellEnd"/>
      <w:r w:rsidRPr="003C4D8C">
        <w:rPr>
          <w:rFonts w:eastAsia="Times New Roman"/>
          <w:color w:val="000000"/>
        </w:rPr>
        <w:t xml:space="preserve"> negatīvo NF  (</w:t>
      </w:r>
      <w:proofErr w:type="spellStart"/>
      <w:r w:rsidRPr="003C4D8C">
        <w:rPr>
          <w:rFonts w:eastAsia="Times New Roman"/>
          <w:color w:val="000000"/>
        </w:rPr>
        <w:t>nazofaringeālās</w:t>
      </w:r>
      <w:proofErr w:type="spellEnd"/>
      <w:r w:rsidRPr="003C4D8C">
        <w:rPr>
          <w:rFonts w:eastAsia="Times New Roman"/>
          <w:color w:val="000000"/>
        </w:rPr>
        <w:t xml:space="preserve"> (deguna un rīkles gala) un/vai </w:t>
      </w:r>
      <w:proofErr w:type="spellStart"/>
      <w:r w:rsidRPr="003C4D8C">
        <w:rPr>
          <w:rFonts w:eastAsia="Times New Roman"/>
          <w:color w:val="000000"/>
        </w:rPr>
        <w:t>orofaringeālās</w:t>
      </w:r>
      <w:proofErr w:type="spellEnd"/>
      <w:r w:rsidRPr="003C4D8C">
        <w:rPr>
          <w:rFonts w:eastAsia="Times New Roman"/>
          <w:color w:val="000000"/>
        </w:rPr>
        <w:t xml:space="preserve"> (mutes un rīkles gala)) </w:t>
      </w:r>
      <w:proofErr w:type="spellStart"/>
      <w:r w:rsidRPr="003C4D8C">
        <w:rPr>
          <w:rFonts w:eastAsia="Times New Roman"/>
          <w:color w:val="000000"/>
        </w:rPr>
        <w:t>iztriepes</w:t>
      </w:r>
      <w:proofErr w:type="spellEnd"/>
      <w:r w:rsidRPr="003C4D8C">
        <w:rPr>
          <w:rFonts w:eastAsia="Times New Roman"/>
          <w:color w:val="000000"/>
        </w:rPr>
        <w:t xml:space="preserve"> paraugam, katram 100. NF </w:t>
      </w:r>
      <w:r w:rsidRPr="003C4D8C">
        <w:rPr>
          <w:rFonts w:eastAsia="Times New Roman"/>
          <w:color w:val="000000"/>
        </w:rPr>
        <w:lastRenderedPageBreak/>
        <w:t xml:space="preserve">pozitīvo paraugam (rekomendējam sūtīt paraugus ar </w:t>
      </w:r>
      <w:proofErr w:type="spellStart"/>
      <w:r w:rsidRPr="003C4D8C">
        <w:rPr>
          <w:rFonts w:eastAsia="Times New Roman"/>
          <w:color w:val="000000"/>
        </w:rPr>
        <w:t>Ct</w:t>
      </w:r>
      <w:proofErr w:type="spellEnd"/>
      <w:r w:rsidRPr="003C4D8C">
        <w:rPr>
          <w:rFonts w:eastAsia="Times New Roman"/>
          <w:color w:val="000000"/>
        </w:rPr>
        <w:t xml:space="preserve"> vērtībām ≥25 vai vismaz 1% no visiem testētiem paraugiem);</w:t>
      </w:r>
    </w:p>
    <w:p w14:paraId="4C498039" w14:textId="130D099C" w:rsidR="005C23A3" w:rsidRDefault="005C23A3" w:rsidP="003C4D8C">
      <w:pPr>
        <w:pStyle w:val="ListParagraph"/>
        <w:numPr>
          <w:ilvl w:val="1"/>
          <w:numId w:val="7"/>
        </w:numPr>
        <w:ind w:left="0" w:firstLine="0"/>
        <w:contextualSpacing/>
        <w:jc w:val="both"/>
        <w:rPr>
          <w:rFonts w:eastAsia="Times New Roman"/>
          <w:color w:val="000000"/>
        </w:rPr>
      </w:pPr>
      <w:r w:rsidRPr="003C4D8C">
        <w:rPr>
          <w:rFonts w:eastAsia="Times New Roman"/>
          <w:color w:val="000000"/>
        </w:rPr>
        <w:t>minimālais paraugu daudzums, kas nepieciešams kvalitātes kontrolei, ir 300 µl.</w:t>
      </w:r>
    </w:p>
    <w:p w14:paraId="1974EB27" w14:textId="77777777" w:rsidR="003C4D8C" w:rsidRPr="003C4D8C" w:rsidRDefault="003C4D8C" w:rsidP="003C4D8C">
      <w:pPr>
        <w:pStyle w:val="ListParagraph"/>
        <w:ind w:left="0"/>
        <w:contextualSpacing/>
        <w:jc w:val="both"/>
        <w:rPr>
          <w:rFonts w:eastAsia="Times New Roman"/>
          <w:color w:val="000000"/>
        </w:rPr>
      </w:pPr>
    </w:p>
    <w:p w14:paraId="4FCE8751" w14:textId="77777777" w:rsidR="00994B5E" w:rsidRPr="003C4D8C" w:rsidRDefault="00994B5E" w:rsidP="003C4D8C">
      <w:pPr>
        <w:pStyle w:val="ListParagraph"/>
        <w:numPr>
          <w:ilvl w:val="0"/>
          <w:numId w:val="7"/>
        </w:numPr>
        <w:ind w:left="0" w:firstLine="0"/>
        <w:jc w:val="both"/>
        <w:rPr>
          <w:rFonts w:eastAsia="Times New Roman"/>
          <w:color w:val="000000"/>
        </w:rPr>
      </w:pPr>
      <w:r w:rsidRPr="003C4D8C">
        <w:rPr>
          <w:rFonts w:eastAsia="Times New Roman"/>
          <w:color w:val="000000"/>
        </w:rPr>
        <w:t>IZPILDĪTĀJS, veicot SARS-CoV-2 siekalu paraugu testēšanu, ievēro sekojošas prasības:</w:t>
      </w:r>
    </w:p>
    <w:p w14:paraId="412A1228" w14:textId="37931F8A" w:rsidR="00994B5E" w:rsidRPr="003C4D8C" w:rsidRDefault="00994B5E" w:rsidP="003C4D8C">
      <w:pPr>
        <w:pStyle w:val="ListParagraph"/>
        <w:numPr>
          <w:ilvl w:val="1"/>
          <w:numId w:val="7"/>
        </w:numPr>
        <w:ind w:left="0" w:firstLine="0"/>
        <w:jc w:val="both"/>
        <w:rPr>
          <w:rFonts w:eastAsia="Times New Roman"/>
          <w:color w:val="000000"/>
        </w:rPr>
      </w:pPr>
      <w:r w:rsidRPr="003C4D8C">
        <w:rPr>
          <w:rFonts w:eastAsia="Times New Roman"/>
          <w:color w:val="000000"/>
        </w:rPr>
        <w:t>pirms testēšanas uzsākšanas IZPILDĪTĀJAM ir jāveic testēšanas metodes validācija, izmantojot siekalām paredzētus reaģentus RNS izdalīšanai un SARS CoV-2 noteikšanai;</w:t>
      </w:r>
    </w:p>
    <w:p w14:paraId="0607594F" w14:textId="77777777" w:rsidR="00994B5E" w:rsidRPr="003C4D8C" w:rsidRDefault="00994B5E" w:rsidP="003C4D8C">
      <w:pPr>
        <w:pStyle w:val="ListParagraph"/>
        <w:numPr>
          <w:ilvl w:val="1"/>
          <w:numId w:val="7"/>
        </w:numPr>
        <w:ind w:left="0" w:firstLine="0"/>
        <w:jc w:val="both"/>
        <w:rPr>
          <w:rFonts w:eastAsia="Times New Roman"/>
          <w:color w:val="000000"/>
        </w:rPr>
      </w:pPr>
      <w:r w:rsidRPr="003C4D8C">
        <w:rPr>
          <w:rFonts w:eastAsia="Times New Roman"/>
          <w:color w:val="000000"/>
        </w:rPr>
        <w:t>IZPILDĪTĀJS izmeklējumus var veikt tikai</w:t>
      </w:r>
      <w:r w:rsidRPr="003C4D8C">
        <w:t xml:space="preserve"> IZPILDĪTĀJA l</w:t>
      </w:r>
      <w:r w:rsidRPr="003C4D8C">
        <w:rPr>
          <w:rFonts w:eastAsia="Times New Roman"/>
          <w:color w:val="000000"/>
        </w:rPr>
        <w:t>aboratorijā, apvienojot un testējot 5 paraugus vienlaikus (</w:t>
      </w:r>
      <w:proofErr w:type="spellStart"/>
      <w:r w:rsidRPr="003C4D8C">
        <w:rPr>
          <w:rFonts w:eastAsia="Times New Roman"/>
          <w:i/>
          <w:iCs/>
          <w:color w:val="000000"/>
        </w:rPr>
        <w:t>pooling</w:t>
      </w:r>
      <w:proofErr w:type="spellEnd"/>
      <w:r w:rsidRPr="003C4D8C">
        <w:rPr>
          <w:rFonts w:eastAsia="Times New Roman"/>
          <w:i/>
          <w:iCs/>
          <w:color w:val="000000"/>
        </w:rPr>
        <w:t xml:space="preserve"> </w:t>
      </w:r>
      <w:r w:rsidRPr="003C4D8C">
        <w:rPr>
          <w:rFonts w:eastAsia="Times New Roman"/>
          <w:color w:val="000000"/>
        </w:rPr>
        <w:t>metode).</w:t>
      </w:r>
      <w:r w:rsidRPr="003C4D8C">
        <w:t xml:space="preserve"> </w:t>
      </w:r>
      <w:r w:rsidRPr="003C4D8C">
        <w:rPr>
          <w:rFonts w:eastAsia="Times New Roman"/>
          <w:color w:val="000000"/>
        </w:rPr>
        <w:t>Ja IZPILDĪTĀJAM ir pieejama informācija, ka attiecīgais paraugs ar lielu varbūtību var būt pozitīvs epidemioloģiskās situācijas dēļ attiecīgā parauga paņemšanas vietā, ir pieļaujams veikt tā testēšanu atsevišķi;</w:t>
      </w:r>
    </w:p>
    <w:p w14:paraId="62F9D7D5" w14:textId="77777777" w:rsidR="00994B5E" w:rsidRPr="003C4D8C" w:rsidRDefault="00994B5E" w:rsidP="003C4D8C">
      <w:pPr>
        <w:pStyle w:val="ListParagraph"/>
        <w:numPr>
          <w:ilvl w:val="1"/>
          <w:numId w:val="7"/>
        </w:numPr>
        <w:ind w:left="0" w:firstLine="0"/>
        <w:jc w:val="both"/>
        <w:rPr>
          <w:rFonts w:eastAsia="Times New Roman"/>
          <w:color w:val="000000"/>
        </w:rPr>
      </w:pPr>
      <w:r w:rsidRPr="003C4D8C">
        <w:rPr>
          <w:rFonts w:eastAsia="Times New Roman"/>
          <w:color w:val="000000"/>
        </w:rPr>
        <w:t>testēšanas pārskatā ir obligāti jānorāda apvienoto paraugu skaits;</w:t>
      </w:r>
    </w:p>
    <w:p w14:paraId="25D9DFB2" w14:textId="77777777" w:rsidR="00994B5E" w:rsidRPr="003C4D8C" w:rsidRDefault="00994B5E" w:rsidP="003C4D8C">
      <w:pPr>
        <w:pStyle w:val="ListParagraph"/>
        <w:numPr>
          <w:ilvl w:val="1"/>
          <w:numId w:val="7"/>
        </w:numPr>
        <w:ind w:left="0" w:firstLine="0"/>
        <w:jc w:val="both"/>
        <w:rPr>
          <w:rFonts w:eastAsia="Times New Roman"/>
          <w:color w:val="000000"/>
        </w:rPr>
      </w:pPr>
      <w:r w:rsidRPr="003C4D8C">
        <w:rPr>
          <w:rFonts w:eastAsia="Times New Roman"/>
          <w:color w:val="000000"/>
        </w:rPr>
        <w:t>ja parauga rezultāts ir negatīvs, visi paraugi tiek uzskatīti un ziņoti kā negatīvi;</w:t>
      </w:r>
    </w:p>
    <w:p w14:paraId="76366416" w14:textId="727EED6B" w:rsidR="00994B5E" w:rsidRPr="003C4D8C" w:rsidRDefault="00994B5E" w:rsidP="003C4D8C">
      <w:pPr>
        <w:pStyle w:val="ListParagraph"/>
        <w:numPr>
          <w:ilvl w:val="1"/>
          <w:numId w:val="7"/>
        </w:numPr>
        <w:ind w:left="0" w:firstLine="0"/>
        <w:contextualSpacing/>
        <w:jc w:val="both"/>
        <w:rPr>
          <w:rFonts w:eastAsia="Times New Roman"/>
          <w:color w:val="000000"/>
        </w:rPr>
      </w:pPr>
      <w:r w:rsidRPr="003C4D8C">
        <w:rPr>
          <w:rFonts w:eastAsia="Times New Roman"/>
          <w:color w:val="000000"/>
        </w:rPr>
        <w:t>ja parauga rezultāts ir pozitīvs, tiek veikta atsevišķa testēšana katram paraugam, lai noteiktu individuālo paraugu rezultātu</w:t>
      </w:r>
      <w:r w:rsidRPr="003C4D8C">
        <w:t>.</w:t>
      </w:r>
    </w:p>
    <w:p w14:paraId="591C7C15" w14:textId="77777777" w:rsidR="003C4D8C" w:rsidRPr="003C4D8C" w:rsidRDefault="003C4D8C" w:rsidP="003C4D8C">
      <w:pPr>
        <w:pStyle w:val="ListParagraph"/>
        <w:ind w:left="0"/>
        <w:contextualSpacing/>
        <w:jc w:val="both"/>
        <w:rPr>
          <w:rFonts w:eastAsia="Times New Roman"/>
          <w:color w:val="000000"/>
        </w:rPr>
      </w:pPr>
    </w:p>
    <w:p w14:paraId="7F4AB1E2" w14:textId="381F2379" w:rsidR="00E31938" w:rsidRPr="003C4D8C" w:rsidRDefault="00F547BF" w:rsidP="003C4D8C">
      <w:pPr>
        <w:pStyle w:val="ListParagraph"/>
        <w:numPr>
          <w:ilvl w:val="0"/>
          <w:numId w:val="7"/>
        </w:numPr>
        <w:ind w:left="0" w:firstLine="0"/>
        <w:contextualSpacing/>
        <w:jc w:val="both"/>
        <w:rPr>
          <w:rFonts w:eastAsia="Times New Roman"/>
          <w:color w:val="000000"/>
        </w:rPr>
      </w:pPr>
      <w:r w:rsidRPr="003C4D8C">
        <w:rPr>
          <w:rFonts w:eastAsia="Times New Roman"/>
          <w:color w:val="000000"/>
        </w:rPr>
        <w:t>IZPILDĪTĀJ</w:t>
      </w:r>
      <w:r w:rsidR="00E77594" w:rsidRPr="003C4D8C">
        <w:rPr>
          <w:rFonts w:eastAsia="Times New Roman"/>
          <w:color w:val="000000"/>
        </w:rPr>
        <w:t>S</w:t>
      </w:r>
      <w:r w:rsidR="00E31938" w:rsidRPr="003C4D8C">
        <w:rPr>
          <w:rFonts w:eastAsia="Times New Roman"/>
          <w:color w:val="000000"/>
        </w:rPr>
        <w:t xml:space="preserve">, nodrošinot </w:t>
      </w:r>
      <w:r w:rsidR="00E31938" w:rsidRPr="003C4D8C">
        <w:t>pozitīvo SARS-CoV-2 RNS paraugu apstiprinošu diagnostiku un negatīvo SARS-CoV-2 RNS paraugu atkārtotu pārtestēšanu</w:t>
      </w:r>
      <w:r w:rsidRPr="003C4D8C">
        <w:t>,</w:t>
      </w:r>
      <w:r w:rsidR="00A152F5" w:rsidRPr="003C4D8C">
        <w:t xml:space="preserve"> </w:t>
      </w:r>
      <w:r w:rsidR="00E77594" w:rsidRPr="003C4D8C">
        <w:t>apņemas</w:t>
      </w:r>
      <w:r w:rsidR="00E31938" w:rsidRPr="003C4D8C">
        <w:t>:</w:t>
      </w:r>
    </w:p>
    <w:p w14:paraId="35522395" w14:textId="46EE28B4" w:rsidR="00763683" w:rsidRPr="003C4D8C" w:rsidRDefault="00E802FD" w:rsidP="003C4D8C">
      <w:pPr>
        <w:pStyle w:val="ListParagraph"/>
        <w:numPr>
          <w:ilvl w:val="1"/>
          <w:numId w:val="7"/>
        </w:numPr>
        <w:ind w:left="0" w:firstLine="0"/>
        <w:contextualSpacing/>
        <w:jc w:val="both"/>
        <w:rPr>
          <w:rFonts w:eastAsia="Times New Roman"/>
          <w:color w:val="000000"/>
        </w:rPr>
      </w:pPr>
      <w:r w:rsidRPr="003C4D8C">
        <w:rPr>
          <w:rFonts w:eastAsia="Times New Roman"/>
          <w:color w:val="000000"/>
        </w:rPr>
        <w:t>p</w:t>
      </w:r>
      <w:r w:rsidR="00763683" w:rsidRPr="003C4D8C">
        <w:rPr>
          <w:rFonts w:eastAsia="Times New Roman"/>
          <w:color w:val="000000"/>
        </w:rPr>
        <w:t xml:space="preserve">ēc nepieciešamības aktualizēt izstrādāto un </w:t>
      </w:r>
      <w:r w:rsidR="00E77594" w:rsidRPr="003C4D8C">
        <w:rPr>
          <w:rFonts w:eastAsia="Times New Roman"/>
          <w:color w:val="000000"/>
        </w:rPr>
        <w:t xml:space="preserve">IZPILDĪTĀJA tīmekļa vietnē </w:t>
      </w:r>
      <w:r w:rsidR="00763683" w:rsidRPr="003C4D8C">
        <w:rPr>
          <w:rFonts w:eastAsia="Times New Roman"/>
          <w:color w:val="000000"/>
        </w:rPr>
        <w:t xml:space="preserve">publicēto Kārtību, kā arī citus </w:t>
      </w:r>
      <w:r w:rsidR="00F547BF" w:rsidRPr="003C4D8C">
        <w:rPr>
          <w:rFonts w:eastAsia="Times New Roman"/>
          <w:color w:val="000000"/>
        </w:rPr>
        <w:t>saistošos</w:t>
      </w:r>
      <w:r w:rsidR="00763683" w:rsidRPr="003C4D8C">
        <w:rPr>
          <w:rFonts w:eastAsia="Times New Roman"/>
          <w:color w:val="000000"/>
        </w:rPr>
        <w:t xml:space="preserve"> dokumentus (vadlīnijas, instrukcijas, ieteikumi, nosūtījumu veidlapas utt.), kas Laboratorijām jāievēro</w:t>
      </w:r>
      <w:r w:rsidR="00E77594" w:rsidRPr="003C4D8C">
        <w:rPr>
          <w:rFonts w:eastAsia="Times New Roman"/>
          <w:color w:val="000000"/>
        </w:rPr>
        <w:t>;</w:t>
      </w:r>
    </w:p>
    <w:p w14:paraId="72AB6BC5" w14:textId="1DA0A0AA" w:rsidR="00E31938" w:rsidRPr="003C4D8C" w:rsidRDefault="00A152F5" w:rsidP="003C4D8C">
      <w:pPr>
        <w:pStyle w:val="ListParagraph"/>
        <w:numPr>
          <w:ilvl w:val="1"/>
          <w:numId w:val="7"/>
        </w:numPr>
        <w:ind w:left="0" w:firstLine="0"/>
        <w:contextualSpacing/>
        <w:jc w:val="both"/>
        <w:rPr>
          <w:rFonts w:eastAsia="Times New Roman"/>
          <w:color w:val="000000"/>
        </w:rPr>
      </w:pPr>
      <w:r w:rsidRPr="003C4D8C">
        <w:rPr>
          <w:rFonts w:eastAsia="Times New Roman"/>
          <w:color w:val="000000"/>
        </w:rPr>
        <w:t>i</w:t>
      </w:r>
      <w:r w:rsidR="00E31938" w:rsidRPr="003C4D8C">
        <w:rPr>
          <w:rFonts w:eastAsia="Times New Roman"/>
          <w:color w:val="000000"/>
        </w:rPr>
        <w:t>nformēt</w:t>
      </w:r>
      <w:r w:rsidR="00A717A0" w:rsidRPr="003C4D8C">
        <w:rPr>
          <w:rFonts w:eastAsia="Times New Roman"/>
          <w:color w:val="000000"/>
        </w:rPr>
        <w:t xml:space="preserve"> (konsultēt)</w:t>
      </w:r>
      <w:r w:rsidR="00E31938" w:rsidRPr="003C4D8C">
        <w:rPr>
          <w:rFonts w:eastAsia="Times New Roman"/>
          <w:color w:val="000000"/>
        </w:rPr>
        <w:t xml:space="preserve"> Laboratorijas par </w:t>
      </w:r>
      <w:r w:rsidR="00E77594" w:rsidRPr="003C4D8C">
        <w:rPr>
          <w:rFonts w:eastAsia="Times New Roman"/>
          <w:color w:val="000000"/>
        </w:rPr>
        <w:t>IZPILDĪTĀJA</w:t>
      </w:r>
      <w:r w:rsidR="00E31938" w:rsidRPr="003C4D8C">
        <w:rPr>
          <w:rFonts w:eastAsia="Times New Roman"/>
          <w:color w:val="000000"/>
        </w:rPr>
        <w:t xml:space="preserve"> izstrādātu </w:t>
      </w:r>
      <w:r w:rsidR="00A717A0" w:rsidRPr="003C4D8C">
        <w:rPr>
          <w:rFonts w:eastAsia="Times New Roman"/>
          <w:color w:val="000000"/>
        </w:rPr>
        <w:t>K</w:t>
      </w:r>
      <w:r w:rsidR="00E31938" w:rsidRPr="003C4D8C">
        <w:rPr>
          <w:rFonts w:eastAsia="Times New Roman"/>
          <w:color w:val="000000"/>
        </w:rPr>
        <w:t>ārtību</w:t>
      </w:r>
      <w:r w:rsidR="00A717A0" w:rsidRPr="003C4D8C">
        <w:rPr>
          <w:rFonts w:eastAsia="Times New Roman"/>
          <w:color w:val="000000"/>
        </w:rPr>
        <w:t>, kā arī metodoloģiskajiem un testēšanas jautājumiem</w:t>
      </w:r>
      <w:r w:rsidR="00E31938" w:rsidRPr="003C4D8C">
        <w:rPr>
          <w:rFonts w:eastAsia="Times New Roman"/>
          <w:color w:val="000000"/>
        </w:rPr>
        <w:t>;</w:t>
      </w:r>
    </w:p>
    <w:p w14:paraId="30779529" w14:textId="79FF8583" w:rsidR="00FA1E4F" w:rsidRPr="003C4D8C" w:rsidRDefault="00FA1E4F" w:rsidP="003C4D8C">
      <w:pPr>
        <w:pStyle w:val="ListParagraph"/>
        <w:numPr>
          <w:ilvl w:val="1"/>
          <w:numId w:val="7"/>
        </w:numPr>
        <w:ind w:left="0" w:firstLine="0"/>
        <w:contextualSpacing/>
        <w:jc w:val="both"/>
        <w:rPr>
          <w:rFonts w:eastAsia="Times New Roman"/>
          <w:color w:val="000000"/>
        </w:rPr>
      </w:pPr>
      <w:r w:rsidRPr="003C4D8C">
        <w:rPr>
          <w:rFonts w:eastAsia="Times New Roman"/>
          <w:color w:val="000000"/>
        </w:rPr>
        <w:t>šī</w:t>
      </w:r>
      <w:r w:rsidR="003C4D8C">
        <w:rPr>
          <w:rFonts w:eastAsia="Times New Roman"/>
          <w:color w:val="000000"/>
        </w:rPr>
        <w:t>s kārtības</w:t>
      </w:r>
      <w:r w:rsidRPr="003C4D8C">
        <w:rPr>
          <w:rFonts w:eastAsia="Times New Roman"/>
          <w:color w:val="000000"/>
        </w:rPr>
        <w:t xml:space="preserve"> 7.7.punktā minētajā ziņojumā iekļauj </w:t>
      </w:r>
      <w:r w:rsidR="00C67783" w:rsidRPr="003C4D8C">
        <w:rPr>
          <w:rFonts w:eastAsia="Times New Roman"/>
          <w:color w:val="000000"/>
        </w:rPr>
        <w:t xml:space="preserve">informāciju par </w:t>
      </w:r>
      <w:r w:rsidR="00C67783" w:rsidRPr="003C4D8C">
        <w:t xml:space="preserve">pārtestēšanas rezultātiem/ to nesakritībām paraugiem, kas par </w:t>
      </w:r>
      <w:r w:rsidR="00C67783" w:rsidRPr="003C4D8C">
        <w:rPr>
          <w:rFonts w:eastAsia="Times New Roman"/>
          <w:color w:val="000000"/>
        </w:rPr>
        <w:t>iepriekšējo mēnesi no Laboratorijām IZPILDĪTĀJAM atsūtīti ne vēlāk kā līdz nākamā mēneša 7.datumam</w:t>
      </w:r>
      <w:r w:rsidR="000A757D" w:rsidRPr="003C4D8C">
        <w:rPr>
          <w:rFonts w:eastAsia="Times New Roman"/>
          <w:color w:val="000000"/>
        </w:rPr>
        <w:t>;</w:t>
      </w:r>
    </w:p>
    <w:p w14:paraId="7FB29B97" w14:textId="00A861AB" w:rsidR="00E31938" w:rsidRPr="003C4D8C" w:rsidRDefault="00A152F5" w:rsidP="003C4D8C">
      <w:pPr>
        <w:pStyle w:val="ListParagraph"/>
        <w:numPr>
          <w:ilvl w:val="1"/>
          <w:numId w:val="7"/>
        </w:numPr>
        <w:ind w:left="0" w:firstLine="0"/>
        <w:contextualSpacing/>
        <w:jc w:val="both"/>
        <w:rPr>
          <w:rFonts w:eastAsia="Times New Roman"/>
          <w:color w:val="000000"/>
        </w:rPr>
      </w:pPr>
      <w:r w:rsidRPr="003C4D8C">
        <w:rPr>
          <w:rFonts w:eastAsia="Times New Roman"/>
          <w:color w:val="000000"/>
        </w:rPr>
        <w:t>s</w:t>
      </w:r>
      <w:r w:rsidR="00425EAA" w:rsidRPr="003C4D8C">
        <w:rPr>
          <w:rFonts w:eastAsia="Times New Roman"/>
          <w:color w:val="000000"/>
        </w:rPr>
        <w:t>aņemot paraugus no Laboratorijas, pārliecināties par saņemto paraugu atbilstošu kvalitāt</w:t>
      </w:r>
      <w:r w:rsidR="00CD7A5A" w:rsidRPr="003C4D8C">
        <w:rPr>
          <w:rFonts w:eastAsia="Times New Roman"/>
          <w:color w:val="000000"/>
        </w:rPr>
        <w:t>i</w:t>
      </w:r>
      <w:r w:rsidR="00425EAA" w:rsidRPr="003C4D8C">
        <w:rPr>
          <w:rFonts w:eastAsia="Times New Roman"/>
          <w:color w:val="000000"/>
        </w:rPr>
        <w:t>, t.sk. pietiekamu parauga apjomu (tilpumu), marķējumu, uzglabāšanas un transportēšanas prasību ievērošanu</w:t>
      </w:r>
      <w:r w:rsidR="00A223CB" w:rsidRPr="003C4D8C">
        <w:rPr>
          <w:rFonts w:eastAsia="Times New Roman"/>
          <w:color w:val="000000"/>
        </w:rPr>
        <w:t>, korekta nosūtījuma aizpildīšanu</w:t>
      </w:r>
      <w:r w:rsidR="00425EAA" w:rsidRPr="003C4D8C">
        <w:rPr>
          <w:rFonts w:eastAsia="Times New Roman"/>
          <w:color w:val="000000"/>
        </w:rPr>
        <w:t>;</w:t>
      </w:r>
    </w:p>
    <w:p w14:paraId="4BBAC4BD" w14:textId="416EE084" w:rsidR="0057466A" w:rsidRPr="003C4D8C" w:rsidRDefault="00A152F5" w:rsidP="003C4D8C">
      <w:pPr>
        <w:pStyle w:val="ListParagraph"/>
        <w:numPr>
          <w:ilvl w:val="1"/>
          <w:numId w:val="7"/>
        </w:numPr>
        <w:ind w:left="0" w:firstLine="0"/>
        <w:contextualSpacing/>
        <w:jc w:val="both"/>
        <w:rPr>
          <w:rFonts w:eastAsia="Times New Roman"/>
          <w:color w:val="000000"/>
        </w:rPr>
      </w:pPr>
      <w:r w:rsidRPr="003C4D8C">
        <w:rPr>
          <w:rFonts w:eastAsia="Times New Roman"/>
          <w:color w:val="000000"/>
        </w:rPr>
        <w:t>k</w:t>
      </w:r>
      <w:r w:rsidR="00DD52A2" w:rsidRPr="003C4D8C">
        <w:rPr>
          <w:rFonts w:eastAsia="Times New Roman"/>
          <w:color w:val="000000"/>
        </w:rPr>
        <w:t xml:space="preserve">onstatējot, ka </w:t>
      </w:r>
      <w:r w:rsidR="00E77594" w:rsidRPr="003C4D8C">
        <w:rPr>
          <w:rFonts w:eastAsia="Times New Roman"/>
          <w:color w:val="000000"/>
        </w:rPr>
        <w:t>šī</w:t>
      </w:r>
      <w:r w:rsidR="003C4D8C">
        <w:rPr>
          <w:rFonts w:eastAsia="Times New Roman"/>
          <w:color w:val="000000"/>
        </w:rPr>
        <w:t>s kārtības</w:t>
      </w:r>
      <w:r w:rsidR="00E77594" w:rsidRPr="003C4D8C">
        <w:rPr>
          <w:rFonts w:eastAsia="Times New Roman"/>
          <w:color w:val="000000"/>
        </w:rPr>
        <w:t xml:space="preserve"> </w:t>
      </w:r>
      <w:r w:rsidR="00C67783" w:rsidRPr="003C4D8C">
        <w:rPr>
          <w:rFonts w:eastAsia="Times New Roman"/>
          <w:color w:val="000000"/>
        </w:rPr>
        <w:t>7</w:t>
      </w:r>
      <w:r w:rsidR="00F547BF" w:rsidRPr="003C4D8C">
        <w:rPr>
          <w:rFonts w:eastAsia="Times New Roman"/>
          <w:color w:val="000000"/>
        </w:rPr>
        <w:t>.4</w:t>
      </w:r>
      <w:r w:rsidR="00DD52A2" w:rsidRPr="003C4D8C">
        <w:rPr>
          <w:rFonts w:eastAsia="Times New Roman"/>
          <w:color w:val="000000"/>
        </w:rPr>
        <w:t>.punktā minētie paraug</w:t>
      </w:r>
      <w:r w:rsidR="0057466A" w:rsidRPr="003C4D8C">
        <w:rPr>
          <w:rFonts w:eastAsia="Times New Roman"/>
          <w:color w:val="000000"/>
        </w:rPr>
        <w:t xml:space="preserve">i </w:t>
      </w:r>
      <w:r w:rsidR="00DD52A2" w:rsidRPr="003C4D8C">
        <w:rPr>
          <w:rFonts w:eastAsia="Times New Roman"/>
          <w:color w:val="000000"/>
        </w:rPr>
        <w:t xml:space="preserve"> nav derīgi kvalitātes kontroles testēšanai</w:t>
      </w:r>
      <w:r w:rsidR="0057466A" w:rsidRPr="003C4D8C">
        <w:rPr>
          <w:rFonts w:eastAsia="Times New Roman"/>
          <w:color w:val="000000"/>
        </w:rPr>
        <w:t xml:space="preserve"> neatbilstoša tilpuma dēļ, piepras</w:t>
      </w:r>
      <w:r w:rsidRPr="003C4D8C">
        <w:rPr>
          <w:rFonts w:eastAsia="Times New Roman"/>
          <w:color w:val="000000"/>
        </w:rPr>
        <w:t>īt</w:t>
      </w:r>
      <w:r w:rsidR="0057466A" w:rsidRPr="003C4D8C">
        <w:rPr>
          <w:rFonts w:eastAsia="Times New Roman"/>
          <w:color w:val="000000"/>
        </w:rPr>
        <w:t xml:space="preserve"> Laboratorijai jaunu paraugu ar atbilstošu tilpumu;</w:t>
      </w:r>
    </w:p>
    <w:p w14:paraId="73AF9C79" w14:textId="7E68B8CC" w:rsidR="00E448A7" w:rsidRPr="003C4D8C" w:rsidRDefault="00A152F5" w:rsidP="003C4D8C">
      <w:pPr>
        <w:pStyle w:val="ListParagraph"/>
        <w:numPr>
          <w:ilvl w:val="1"/>
          <w:numId w:val="7"/>
        </w:numPr>
        <w:ind w:left="0" w:firstLine="0"/>
        <w:contextualSpacing/>
        <w:jc w:val="both"/>
        <w:rPr>
          <w:rFonts w:eastAsia="Times New Roman"/>
          <w:color w:val="000000"/>
        </w:rPr>
      </w:pPr>
      <w:r w:rsidRPr="003C4D8C">
        <w:t>n</w:t>
      </w:r>
      <w:r w:rsidR="00E448A7" w:rsidRPr="003C4D8C">
        <w:t>odrošināt pilnīgu Laboratoriju atsūtīto paraugu testēšanas kvalitātes kontroles izvērtēšanu visos tā posmos atbilstoši apstiprinātām laboratoriskām metodēm;</w:t>
      </w:r>
    </w:p>
    <w:p w14:paraId="6D6C9306" w14:textId="456BDC23" w:rsidR="00425EAA" w:rsidRPr="003C4D8C" w:rsidRDefault="00A152F5" w:rsidP="003C4D8C">
      <w:pPr>
        <w:pStyle w:val="ListParagraph"/>
        <w:numPr>
          <w:ilvl w:val="1"/>
          <w:numId w:val="7"/>
        </w:numPr>
        <w:ind w:left="0" w:firstLine="0"/>
        <w:contextualSpacing/>
        <w:jc w:val="both"/>
        <w:rPr>
          <w:rFonts w:eastAsia="Times New Roman"/>
          <w:color w:val="000000"/>
        </w:rPr>
      </w:pPr>
      <w:r w:rsidRPr="003C4D8C">
        <w:rPr>
          <w:rFonts w:eastAsia="Times New Roman"/>
        </w:rPr>
        <w:t>b</w:t>
      </w:r>
      <w:r w:rsidR="00A223CB" w:rsidRPr="003C4D8C">
        <w:rPr>
          <w:rFonts w:eastAsia="Times New Roman"/>
        </w:rPr>
        <w:t>alstoties uz atsūtīto paraugu pārtestēšanas rezultātiem, un</w:t>
      </w:r>
      <w:r w:rsidR="000A757D" w:rsidRPr="003C4D8C">
        <w:rPr>
          <w:rFonts w:eastAsia="Times New Roman"/>
        </w:rPr>
        <w:t>,</w:t>
      </w:r>
      <w:r w:rsidR="00A223CB" w:rsidRPr="003C4D8C">
        <w:rPr>
          <w:rFonts w:eastAsia="Times New Roman"/>
        </w:rPr>
        <w:t xml:space="preserve"> izvērtējot rezultātu nesakritības, sagatavot un sniegt regulārus (vienu reizi mēnesī </w:t>
      </w:r>
      <w:r w:rsidR="00A223CB" w:rsidRPr="003C4D8C">
        <w:rPr>
          <w:rFonts w:eastAsia="Times New Roman"/>
          <w:b/>
          <w:bCs/>
        </w:rPr>
        <w:t>līdz 25.datumam</w:t>
      </w:r>
      <w:r w:rsidR="00A223CB" w:rsidRPr="003C4D8C">
        <w:rPr>
          <w:rFonts w:eastAsia="Times New Roman"/>
        </w:rPr>
        <w:t xml:space="preserve"> par iepriekšējo mēnesi) ziņojumus </w:t>
      </w:r>
      <w:r w:rsidR="00E77594" w:rsidRPr="003C4D8C">
        <w:t>par pārtestēšanas rezultātiem/ to nesakritībām</w:t>
      </w:r>
      <w:r w:rsidR="00C67783" w:rsidRPr="003C4D8C">
        <w:t xml:space="preserve"> Laboratorijām, t.sk. IZPILDĪTĀJA laboratorijai,</w:t>
      </w:r>
      <w:r w:rsidR="00E77594" w:rsidRPr="003C4D8C">
        <w:t xml:space="preserve"> un rekomendācijas par SARS-CoV-2 PĶR metodes izpildi un procesa pilnveidošanu noteiktā termiņā</w:t>
      </w:r>
      <w:r w:rsidR="00E77594" w:rsidRPr="003C4D8C">
        <w:rPr>
          <w:rFonts w:eastAsia="Times New Roman"/>
          <w:caps/>
        </w:rPr>
        <w:t xml:space="preserve"> </w:t>
      </w:r>
      <w:r w:rsidR="00A223CB" w:rsidRPr="003C4D8C">
        <w:rPr>
          <w:rFonts w:eastAsia="Times New Roman"/>
          <w:caps/>
        </w:rPr>
        <w:t>Dienestam</w:t>
      </w:r>
      <w:r w:rsidR="00A223CB" w:rsidRPr="003C4D8C">
        <w:rPr>
          <w:rFonts w:eastAsia="Times New Roman"/>
        </w:rPr>
        <w:t>, Veselības ministrijai (turpmāk – VM), Veselības Inspekcijai (turpmāk – VI)</w:t>
      </w:r>
      <w:r w:rsidR="00E77594" w:rsidRPr="003C4D8C">
        <w:rPr>
          <w:rFonts w:eastAsia="Times New Roman"/>
        </w:rPr>
        <w:t xml:space="preserve"> un</w:t>
      </w:r>
      <w:r w:rsidR="00A223CB" w:rsidRPr="003C4D8C">
        <w:rPr>
          <w:rFonts w:eastAsia="Times New Roman"/>
        </w:rPr>
        <w:t xml:space="preserve"> </w:t>
      </w:r>
      <w:r w:rsidR="00E77594" w:rsidRPr="003C4D8C">
        <w:t>valsts aģentūrai “Latvijas Nacionālais akreditācijas birojs” (turpmāk – LATAK);</w:t>
      </w:r>
    </w:p>
    <w:p w14:paraId="2FAC3904" w14:textId="45A05257" w:rsidR="00A223CB" w:rsidRPr="003C4D8C" w:rsidRDefault="00A223CB" w:rsidP="003C4D8C">
      <w:pPr>
        <w:pStyle w:val="ListParagraph"/>
        <w:numPr>
          <w:ilvl w:val="1"/>
          <w:numId w:val="7"/>
        </w:numPr>
        <w:ind w:left="0" w:firstLine="0"/>
        <w:contextualSpacing/>
        <w:jc w:val="both"/>
        <w:rPr>
          <w:rFonts w:eastAsia="Times New Roman"/>
          <w:color w:val="000000"/>
        </w:rPr>
      </w:pPr>
      <w:r w:rsidRPr="003C4D8C">
        <w:rPr>
          <w:rFonts w:eastAsia="Times New Roman"/>
        </w:rPr>
        <w:t xml:space="preserve">sniegt </w:t>
      </w:r>
      <w:r w:rsidR="00E77594" w:rsidRPr="003C4D8C">
        <w:rPr>
          <w:rFonts w:eastAsia="Times New Roman"/>
        </w:rPr>
        <w:t>šī</w:t>
      </w:r>
      <w:r w:rsidR="003C4D8C">
        <w:rPr>
          <w:rFonts w:eastAsia="Times New Roman"/>
        </w:rPr>
        <w:t>s kārtības</w:t>
      </w:r>
      <w:r w:rsidR="00E77594" w:rsidRPr="003C4D8C">
        <w:rPr>
          <w:rFonts w:eastAsia="Times New Roman"/>
        </w:rPr>
        <w:t xml:space="preserve"> </w:t>
      </w:r>
      <w:r w:rsidR="00C67783" w:rsidRPr="003C4D8C">
        <w:rPr>
          <w:rFonts w:eastAsia="Times New Roman"/>
        </w:rPr>
        <w:t>7</w:t>
      </w:r>
      <w:r w:rsidR="00E77594" w:rsidRPr="003C4D8C">
        <w:rPr>
          <w:rFonts w:eastAsia="Times New Roman"/>
        </w:rPr>
        <w:t xml:space="preserve">.7.punktā minētās </w:t>
      </w:r>
      <w:r w:rsidRPr="003C4D8C">
        <w:rPr>
          <w:rFonts w:eastAsia="Times New Roman"/>
        </w:rPr>
        <w:t>rekomendācijas Laboratorijām;</w:t>
      </w:r>
    </w:p>
    <w:p w14:paraId="1FCB4B5E" w14:textId="29215432" w:rsidR="00DF377D" w:rsidRDefault="00A152F5" w:rsidP="003C4D8C">
      <w:pPr>
        <w:pStyle w:val="ListParagraph"/>
        <w:numPr>
          <w:ilvl w:val="1"/>
          <w:numId w:val="7"/>
        </w:numPr>
        <w:ind w:left="0" w:firstLine="0"/>
        <w:contextualSpacing/>
        <w:jc w:val="both"/>
        <w:rPr>
          <w:rFonts w:eastAsia="Times New Roman"/>
          <w:color w:val="000000"/>
        </w:rPr>
      </w:pPr>
      <w:r w:rsidRPr="003C4D8C">
        <w:rPr>
          <w:rFonts w:eastAsia="Times New Roman"/>
          <w:color w:val="000000"/>
        </w:rPr>
        <w:t>n</w:t>
      </w:r>
      <w:r w:rsidR="00A223CB" w:rsidRPr="003C4D8C">
        <w:rPr>
          <w:rFonts w:eastAsia="Times New Roman"/>
          <w:color w:val="000000"/>
        </w:rPr>
        <w:t>odrošināt kvalitātes kontroles uzraudzības procesā Laboratoriju atsūtītās dokumentācijas izvērtēšanu</w:t>
      </w:r>
      <w:r w:rsidR="00DF377D" w:rsidRPr="003C4D8C">
        <w:rPr>
          <w:rFonts w:eastAsia="Times New Roman"/>
          <w:color w:val="000000"/>
        </w:rPr>
        <w:t xml:space="preserve"> un informēt par turpmākām (korektīvām) uzraudzības darbībām </w:t>
      </w:r>
      <w:r w:rsidR="00E448A7" w:rsidRPr="003C4D8C">
        <w:rPr>
          <w:rFonts w:eastAsia="Times New Roman"/>
          <w:color w:val="000000"/>
        </w:rPr>
        <w:t xml:space="preserve">atbilstoši kompetencei </w:t>
      </w:r>
      <w:r w:rsidR="00DF377D" w:rsidRPr="003C4D8C">
        <w:rPr>
          <w:rFonts w:eastAsia="Times New Roman"/>
          <w:caps/>
          <w:color w:val="000000"/>
        </w:rPr>
        <w:t>Dienestu</w:t>
      </w:r>
      <w:r w:rsidR="00DF377D" w:rsidRPr="003C4D8C">
        <w:rPr>
          <w:rFonts w:eastAsia="Times New Roman"/>
          <w:color w:val="000000"/>
        </w:rPr>
        <w:t>, VI vai LATAK</w:t>
      </w:r>
      <w:r w:rsidR="00E448A7" w:rsidRPr="003C4D8C">
        <w:rPr>
          <w:rFonts w:eastAsia="Times New Roman"/>
          <w:color w:val="000000"/>
        </w:rPr>
        <w:t>.</w:t>
      </w:r>
    </w:p>
    <w:p w14:paraId="00EF5C99" w14:textId="77777777" w:rsidR="003C4D8C" w:rsidRPr="003C4D8C" w:rsidRDefault="003C4D8C" w:rsidP="003C4D8C">
      <w:pPr>
        <w:pStyle w:val="ListParagraph"/>
        <w:ind w:left="0"/>
        <w:contextualSpacing/>
        <w:jc w:val="both"/>
        <w:rPr>
          <w:rFonts w:eastAsia="Times New Roman"/>
          <w:color w:val="000000"/>
        </w:rPr>
      </w:pPr>
    </w:p>
    <w:p w14:paraId="0BD676C3" w14:textId="49957CFB" w:rsidR="00FF53DA" w:rsidRPr="003C4D8C" w:rsidRDefault="00F547BF" w:rsidP="003C4D8C">
      <w:pPr>
        <w:pStyle w:val="ListParagraph"/>
        <w:numPr>
          <w:ilvl w:val="0"/>
          <w:numId w:val="7"/>
        </w:numPr>
        <w:ind w:left="0" w:firstLine="0"/>
        <w:contextualSpacing/>
        <w:jc w:val="both"/>
        <w:rPr>
          <w:rFonts w:eastAsia="Times New Roman"/>
          <w:color w:val="000000"/>
        </w:rPr>
      </w:pPr>
      <w:r w:rsidRPr="003C4D8C">
        <w:rPr>
          <w:rFonts w:eastAsia="Times New Roman"/>
          <w:color w:val="000000"/>
        </w:rPr>
        <w:t>IZPILDĪTĀJAM</w:t>
      </w:r>
      <w:r w:rsidR="00A152F5" w:rsidRPr="003C4D8C">
        <w:rPr>
          <w:rFonts w:eastAsia="Times New Roman"/>
          <w:color w:val="000000"/>
        </w:rPr>
        <w:t xml:space="preserve">, nodrošinot </w:t>
      </w:r>
      <w:r w:rsidR="00A152F5" w:rsidRPr="003C4D8C">
        <w:t>pozitīvo SARS-CoV-2 RNS paraugu apstiprinošu diagnostiku un negatīvo SARS-CoV-2 RNS paraugu atkārtotu pārtestēšanu</w:t>
      </w:r>
      <w:r w:rsidRPr="003C4D8C">
        <w:t>,</w:t>
      </w:r>
      <w:r w:rsidRPr="003C4D8C">
        <w:rPr>
          <w:rFonts w:eastAsia="Times New Roman"/>
          <w:color w:val="000000"/>
        </w:rPr>
        <w:t xml:space="preserve"> ir tiesības</w:t>
      </w:r>
      <w:r w:rsidR="00A152F5" w:rsidRPr="003C4D8C">
        <w:t>:</w:t>
      </w:r>
    </w:p>
    <w:p w14:paraId="3CD12416" w14:textId="69C42E20" w:rsidR="00A152F5" w:rsidRPr="003C4D8C" w:rsidRDefault="00032010" w:rsidP="003C4D8C">
      <w:pPr>
        <w:pStyle w:val="ListParagraph"/>
        <w:numPr>
          <w:ilvl w:val="1"/>
          <w:numId w:val="7"/>
        </w:numPr>
        <w:ind w:left="0" w:firstLine="0"/>
        <w:contextualSpacing/>
        <w:jc w:val="both"/>
        <w:rPr>
          <w:rFonts w:eastAsia="Times New Roman"/>
          <w:color w:val="000000"/>
        </w:rPr>
      </w:pPr>
      <w:r w:rsidRPr="003C4D8C">
        <w:rPr>
          <w:rFonts w:eastAsia="Times New Roman"/>
          <w:color w:val="000000"/>
        </w:rPr>
        <w:t>pieprasīt Laboratorijai</w:t>
      </w:r>
      <w:r w:rsidR="00FB0AC2" w:rsidRPr="003C4D8C">
        <w:rPr>
          <w:rFonts w:eastAsia="Times New Roman"/>
          <w:color w:val="000000"/>
        </w:rPr>
        <w:t>, papildus noteiktai Kārtībai,</w:t>
      </w:r>
      <w:r w:rsidRPr="003C4D8C">
        <w:rPr>
          <w:rFonts w:eastAsia="Times New Roman"/>
          <w:color w:val="000000"/>
        </w:rPr>
        <w:t xml:space="preserve"> nosūtīt apstiprinošai testēšanai konkrētus negatīvus, apšaubāmus vai pozitīvus paraugus</w:t>
      </w:r>
      <w:r w:rsidR="00DD7946" w:rsidRPr="003C4D8C">
        <w:rPr>
          <w:rFonts w:eastAsia="Times New Roman"/>
          <w:color w:val="000000"/>
        </w:rPr>
        <w:t>;</w:t>
      </w:r>
    </w:p>
    <w:p w14:paraId="63DE615D" w14:textId="3C65D923" w:rsidR="00DD7946" w:rsidRPr="003C4D8C" w:rsidRDefault="00DD7946" w:rsidP="003C4D8C">
      <w:pPr>
        <w:pStyle w:val="ListParagraph"/>
        <w:numPr>
          <w:ilvl w:val="1"/>
          <w:numId w:val="7"/>
        </w:numPr>
        <w:ind w:left="0" w:firstLine="0"/>
        <w:contextualSpacing/>
        <w:jc w:val="both"/>
        <w:rPr>
          <w:rFonts w:eastAsia="Times New Roman"/>
          <w:color w:val="000000"/>
        </w:rPr>
      </w:pPr>
      <w:r w:rsidRPr="003C4D8C">
        <w:rPr>
          <w:rFonts w:eastAsia="Times New Roman"/>
          <w:color w:val="000000"/>
        </w:rPr>
        <w:t>pieprasīt Laboratorijai nosūtīt jaunu (atbilstoši prasībām) paraugu, ja konstatē, ka paraugs  nav derīgs kvalitātes kontroles testēšanai neatbilstoša tilpuma dēļ;</w:t>
      </w:r>
    </w:p>
    <w:p w14:paraId="6081D104" w14:textId="1E375B85" w:rsidR="00DD7946" w:rsidRPr="003C4D8C" w:rsidRDefault="00DD7946" w:rsidP="003C4D8C">
      <w:pPr>
        <w:pStyle w:val="ListParagraph"/>
        <w:numPr>
          <w:ilvl w:val="1"/>
          <w:numId w:val="7"/>
        </w:numPr>
        <w:ind w:left="0" w:firstLine="0"/>
        <w:contextualSpacing/>
        <w:jc w:val="both"/>
        <w:rPr>
          <w:rFonts w:eastAsia="Times New Roman"/>
          <w:color w:val="000000"/>
        </w:rPr>
      </w:pPr>
      <w:r w:rsidRPr="003C4D8C">
        <w:rPr>
          <w:rFonts w:eastAsia="Times New Roman"/>
          <w:color w:val="000000"/>
        </w:rPr>
        <w:t>saņemt no Laboratorij</w:t>
      </w:r>
      <w:r w:rsidR="00A473D8" w:rsidRPr="003C4D8C">
        <w:rPr>
          <w:rFonts w:eastAsia="Times New Roman"/>
          <w:color w:val="000000"/>
        </w:rPr>
        <w:t>as</w:t>
      </w:r>
      <w:r w:rsidRPr="003C4D8C">
        <w:rPr>
          <w:rFonts w:eastAsia="Times New Roman"/>
          <w:color w:val="000000"/>
        </w:rPr>
        <w:t xml:space="preserve"> pilnu ar testēšanas kvalitātes kontroli saistītu informāciju un dokumentāciju</w:t>
      </w:r>
      <w:r w:rsidR="007277C6" w:rsidRPr="003C4D8C">
        <w:rPr>
          <w:rFonts w:eastAsia="Times New Roman"/>
          <w:color w:val="000000"/>
        </w:rPr>
        <w:t>;</w:t>
      </w:r>
    </w:p>
    <w:p w14:paraId="2A47F5A6" w14:textId="0A067DC4" w:rsidR="00DD7946" w:rsidRDefault="00DD7946" w:rsidP="003C4D8C">
      <w:pPr>
        <w:pStyle w:val="ListParagraph"/>
        <w:numPr>
          <w:ilvl w:val="1"/>
          <w:numId w:val="7"/>
        </w:numPr>
        <w:ind w:left="0" w:firstLine="0"/>
        <w:contextualSpacing/>
        <w:jc w:val="both"/>
        <w:rPr>
          <w:rFonts w:eastAsia="Times New Roman"/>
          <w:color w:val="000000"/>
        </w:rPr>
      </w:pPr>
      <w:r w:rsidRPr="003C4D8C">
        <w:rPr>
          <w:rFonts w:eastAsia="Times New Roman"/>
          <w:color w:val="000000"/>
        </w:rPr>
        <w:lastRenderedPageBreak/>
        <w:t xml:space="preserve">sniegt ar testēšanas kvalitātes kontroli saistītu informāciju atbildīgām institūcijām, t.sk. VI un LATAK par </w:t>
      </w:r>
      <w:r w:rsidR="007277C6" w:rsidRPr="003C4D8C">
        <w:rPr>
          <w:rFonts w:eastAsia="Times New Roman"/>
          <w:color w:val="000000"/>
        </w:rPr>
        <w:t xml:space="preserve">konstatētajām neatbilstībām un </w:t>
      </w:r>
      <w:r w:rsidRPr="003C4D8C">
        <w:rPr>
          <w:rFonts w:eastAsia="Times New Roman"/>
          <w:color w:val="000000"/>
        </w:rPr>
        <w:t>turpmāko nepieciešamo uzraudzības un kontroles darbību veikšanu.</w:t>
      </w:r>
    </w:p>
    <w:p w14:paraId="5843244D" w14:textId="77777777" w:rsidR="003C4D8C" w:rsidRPr="003C4D8C" w:rsidRDefault="003C4D8C" w:rsidP="003C4D8C">
      <w:pPr>
        <w:pStyle w:val="ListParagraph"/>
        <w:ind w:left="0"/>
        <w:contextualSpacing/>
        <w:jc w:val="both"/>
        <w:rPr>
          <w:rFonts w:eastAsia="Times New Roman"/>
          <w:color w:val="000000"/>
        </w:rPr>
      </w:pPr>
    </w:p>
    <w:p w14:paraId="46E8E63D" w14:textId="26DF940F" w:rsidR="00B55D69" w:rsidRDefault="00E47F59" w:rsidP="003C4D8C">
      <w:pPr>
        <w:pStyle w:val="ListParagraph"/>
        <w:numPr>
          <w:ilvl w:val="0"/>
          <w:numId w:val="7"/>
        </w:numPr>
        <w:ind w:left="0" w:firstLine="0"/>
        <w:jc w:val="both"/>
      </w:pPr>
      <w:r w:rsidRPr="003C4D8C">
        <w:t xml:space="preserve">Testēšanas periodiskās kvalitātes kontrole </w:t>
      </w:r>
      <w:r w:rsidR="009F0715" w:rsidRPr="003C4D8C" w:rsidDel="009F0715">
        <w:rPr>
          <w:b/>
          <w:bCs/>
        </w:rPr>
        <w:t xml:space="preserve"> </w:t>
      </w:r>
      <w:r w:rsidRPr="003C4D8C">
        <w:rPr>
          <w:b/>
          <w:bCs/>
        </w:rPr>
        <w:t>siekalu paraugiem</w:t>
      </w:r>
      <w:r w:rsidR="009F0715" w:rsidRPr="003C4D8C">
        <w:rPr>
          <w:b/>
          <w:bCs/>
        </w:rPr>
        <w:t xml:space="preserve"> tiek veikta </w:t>
      </w:r>
      <w:r w:rsidR="009F0715" w:rsidRPr="003C4D8C">
        <w:t xml:space="preserve">atbilstoši </w:t>
      </w:r>
      <w:r w:rsidR="00FB0AC2" w:rsidRPr="003C4D8C">
        <w:t xml:space="preserve">IZPILDĪTĀJA </w:t>
      </w:r>
      <w:r w:rsidR="009F0715" w:rsidRPr="003C4D8C">
        <w:t>izstrādātajai kārtībai</w:t>
      </w:r>
      <w:r w:rsidR="00AB125B" w:rsidRPr="003C4D8C">
        <w:t xml:space="preserve">, kas ir pieejama </w:t>
      </w:r>
      <w:r w:rsidR="00AB125B" w:rsidRPr="003C4D8C">
        <w:rPr>
          <w:rFonts w:eastAsia="Times New Roman"/>
          <w:color w:val="000000"/>
        </w:rPr>
        <w:t>IZPILDĪTĀJA tīmekļa vietnē.</w:t>
      </w:r>
      <w:r w:rsidRPr="003C4D8C">
        <w:t xml:space="preserve"> </w:t>
      </w:r>
    </w:p>
    <w:p w14:paraId="4EA5D9F9" w14:textId="77777777" w:rsidR="003C4D8C" w:rsidRPr="003C4D8C" w:rsidRDefault="003C4D8C" w:rsidP="003C4D8C">
      <w:pPr>
        <w:pStyle w:val="ListParagraph"/>
        <w:ind w:left="0"/>
        <w:jc w:val="both"/>
      </w:pPr>
    </w:p>
    <w:p w14:paraId="3E66C040" w14:textId="77777777" w:rsidR="004019C9" w:rsidRPr="003C4D8C" w:rsidRDefault="004019C9" w:rsidP="003C4D8C">
      <w:pPr>
        <w:pStyle w:val="ListParagraph"/>
        <w:numPr>
          <w:ilvl w:val="0"/>
          <w:numId w:val="7"/>
        </w:numPr>
        <w:ind w:left="0" w:firstLine="0"/>
        <w:contextualSpacing/>
        <w:jc w:val="both"/>
      </w:pPr>
      <w:r w:rsidRPr="003C4D8C">
        <w:t>Par šī pielikuma izpildi ir paredzēta šāda atbildība:</w:t>
      </w:r>
    </w:p>
    <w:p w14:paraId="27343BD4" w14:textId="175FFE14" w:rsidR="004019C9" w:rsidRPr="003C4D8C" w:rsidRDefault="004019C9" w:rsidP="003C4D8C">
      <w:pPr>
        <w:pStyle w:val="ListParagraph"/>
        <w:numPr>
          <w:ilvl w:val="1"/>
          <w:numId w:val="7"/>
        </w:numPr>
        <w:ind w:left="0" w:firstLine="0"/>
        <w:contextualSpacing/>
        <w:jc w:val="both"/>
      </w:pPr>
      <w:r w:rsidRPr="003C4D8C">
        <w:t>ja tiek konstatēti iespējami pārkāpumi testēšanas kvalitātes kontrol</w:t>
      </w:r>
      <w:r w:rsidR="00AC4FB1" w:rsidRPr="003C4D8C">
        <w:t>es nodrošināšanā</w:t>
      </w:r>
      <w:r w:rsidRPr="003C4D8C">
        <w:t>, t.sk. kādā no šī</w:t>
      </w:r>
      <w:r w:rsidR="003C4D8C">
        <w:t>s</w:t>
      </w:r>
      <w:r w:rsidRPr="003C4D8C">
        <w:t xml:space="preserve"> </w:t>
      </w:r>
      <w:r w:rsidR="003C4D8C">
        <w:t>kārtības</w:t>
      </w:r>
      <w:r w:rsidRPr="003C4D8C">
        <w:t xml:space="preserve"> </w:t>
      </w:r>
      <w:r w:rsidR="00B26820" w:rsidRPr="003C4D8C">
        <w:t>2</w:t>
      </w:r>
      <w:r w:rsidRPr="003C4D8C">
        <w:t>.punktā minētajiem posmiem, DIENESTS ir tiesīgs informāciju nodot LATAK turpmāku uzraudzības pārbaužu veikšanai;</w:t>
      </w:r>
    </w:p>
    <w:p w14:paraId="1FEAB2F4" w14:textId="6D17E1E5" w:rsidR="004019C9" w:rsidRPr="003C4D8C" w:rsidRDefault="004019C9" w:rsidP="003C4D8C">
      <w:pPr>
        <w:pStyle w:val="ListParagraph"/>
        <w:numPr>
          <w:ilvl w:val="1"/>
          <w:numId w:val="7"/>
        </w:numPr>
        <w:ind w:left="0" w:firstLine="0"/>
        <w:contextualSpacing/>
        <w:jc w:val="both"/>
      </w:pPr>
      <w:r w:rsidRPr="003C4D8C">
        <w:t>ja tiek konstatēts, ka IZPILDĪTĀJS nepilda šī</w:t>
      </w:r>
      <w:r w:rsidR="003C4D8C">
        <w:t>s kārtības</w:t>
      </w:r>
      <w:r w:rsidRPr="003C4D8C">
        <w:t xml:space="preserve"> </w:t>
      </w:r>
      <w:r w:rsidR="00B26820" w:rsidRPr="003C4D8C">
        <w:t>5</w:t>
      </w:r>
      <w:r w:rsidRPr="003C4D8C">
        <w:t xml:space="preserve">.1.punktā noteiktās prasības, DIENESTAM ir tiesības noteikt IZPILDĪTĀJAM nākamajā periodā (ne mazāk kā 2 mēnešus) </w:t>
      </w:r>
      <w:r w:rsidR="00B26820" w:rsidRPr="003C4D8C">
        <w:t>veikt</w:t>
      </w:r>
      <w:r w:rsidRPr="003C4D8C">
        <w:t xml:space="preserve"> vismaz 2% no visu testēto paraugu pārtestēšan</w:t>
      </w:r>
      <w:r w:rsidR="00B26820" w:rsidRPr="003C4D8C">
        <w:t>u</w:t>
      </w:r>
      <w:r w:rsidRPr="003C4D8C">
        <w:t>;</w:t>
      </w:r>
    </w:p>
    <w:p w14:paraId="6CD30E21" w14:textId="71F83F2F" w:rsidR="004019C9" w:rsidRPr="003C4D8C" w:rsidRDefault="004019C9" w:rsidP="003C4D8C">
      <w:pPr>
        <w:pStyle w:val="ListParagraph"/>
        <w:numPr>
          <w:ilvl w:val="1"/>
          <w:numId w:val="7"/>
        </w:numPr>
        <w:ind w:left="0" w:firstLine="0"/>
        <w:contextualSpacing/>
        <w:jc w:val="both"/>
      </w:pPr>
      <w:r w:rsidRPr="003C4D8C">
        <w:t xml:space="preserve">ja </w:t>
      </w:r>
      <w:r w:rsidR="00AC4FB1" w:rsidRPr="003C4D8C">
        <w:t xml:space="preserve">tiek konstatēti pārkāpumi testēšanas kvalitātes nodrošināšanā </w:t>
      </w:r>
      <w:r w:rsidR="003C4D8C">
        <w:t>šīs kārtības</w:t>
      </w:r>
      <w:r w:rsidR="00AC4FB1" w:rsidRPr="003C4D8C">
        <w:t xml:space="preserve">10.1.punktā minēto pārbaužu rezultātā vai </w:t>
      </w:r>
      <w:r w:rsidRPr="003C4D8C">
        <w:t>IZPILDĪTĀJS neizpilda šī</w:t>
      </w:r>
      <w:r w:rsidR="003C4D8C">
        <w:t>s</w:t>
      </w:r>
      <w:r w:rsidRPr="003C4D8C">
        <w:t xml:space="preserve"> </w:t>
      </w:r>
      <w:r w:rsidR="003C4D8C">
        <w:t>kārtības</w:t>
      </w:r>
      <w:r w:rsidRPr="003C4D8C">
        <w:t xml:space="preserve"> </w:t>
      </w:r>
      <w:r w:rsidR="00010066" w:rsidRPr="003C4D8C">
        <w:t>10</w:t>
      </w:r>
      <w:r w:rsidRPr="003C4D8C">
        <w:t>.2.</w:t>
      </w:r>
      <w:r w:rsidR="00010066" w:rsidRPr="003C4D8C">
        <w:t xml:space="preserve">punktā </w:t>
      </w:r>
      <w:r w:rsidRPr="003C4D8C">
        <w:t xml:space="preserve">minēto, DIENESTS, </w:t>
      </w:r>
      <w:r w:rsidR="00AC4FB1" w:rsidRPr="003C4D8C">
        <w:t xml:space="preserve">t.sk. </w:t>
      </w:r>
      <w:r w:rsidRPr="003C4D8C">
        <w:t>pamatojoties uz LATAK sniegto informāciju par uzraudzības pārbaudēs konstatēto, ir tiesīgs pieņemt lēmumu par finanšu līdzekļu ieturējuma veikšanu sniegto pakalpojumu tarifa apmērā par periodu, kad netika ievērotas kvalitātes kontroles prasības (atbilstoši līgumam)</w:t>
      </w:r>
      <w:r w:rsidR="00AC4FB1" w:rsidRPr="003C4D8C">
        <w:t>;</w:t>
      </w:r>
    </w:p>
    <w:p w14:paraId="5BFC4930" w14:textId="66177722" w:rsidR="00B55D69" w:rsidRPr="003C4D8C" w:rsidRDefault="004019C9" w:rsidP="003C4D8C">
      <w:pPr>
        <w:pStyle w:val="ListParagraph"/>
        <w:numPr>
          <w:ilvl w:val="1"/>
          <w:numId w:val="7"/>
        </w:numPr>
        <w:ind w:left="0" w:firstLine="0"/>
        <w:contextualSpacing/>
        <w:jc w:val="both"/>
      </w:pPr>
      <w:r w:rsidRPr="003C4D8C">
        <w:t>j</w:t>
      </w:r>
      <w:r w:rsidR="003B37A8" w:rsidRPr="003C4D8C">
        <w:t>a D</w:t>
      </w:r>
      <w:r w:rsidR="00CD7A5A" w:rsidRPr="003C4D8C">
        <w:t>IENESTS</w:t>
      </w:r>
      <w:r w:rsidR="003B37A8" w:rsidRPr="003C4D8C">
        <w:t xml:space="preserve"> konstatē, ka šī</w:t>
      </w:r>
      <w:r w:rsidR="003C4D8C">
        <w:t>s kārtības</w:t>
      </w:r>
      <w:r w:rsidR="003B37A8" w:rsidRPr="003C4D8C">
        <w:t xml:space="preserve"> ietvaros IZPILDĪTĀJA darbība vai bezdarbība ir radījusi risku testēšanas kvalitātes kontrolei, tad </w:t>
      </w:r>
      <w:r w:rsidR="00CD7A5A" w:rsidRPr="003C4D8C">
        <w:t xml:space="preserve">DIENESTS </w:t>
      </w:r>
      <w:r w:rsidR="003B37A8" w:rsidRPr="003C4D8C">
        <w:t xml:space="preserve">ir tiesīgs piemērot Līguma </w:t>
      </w:r>
      <w:r w:rsidR="003C4D8C">
        <w:t>3</w:t>
      </w:r>
      <w:r w:rsidR="003B37A8" w:rsidRPr="003C4D8C">
        <w:t>.pielikum</w:t>
      </w:r>
      <w:r w:rsidR="00FC7003">
        <w:t xml:space="preserve">ā </w:t>
      </w:r>
      <w:r w:rsidR="003B37A8" w:rsidRPr="003C4D8C">
        <w:t xml:space="preserve">minēto brīdinājumu </w:t>
      </w:r>
      <w:r w:rsidR="00CD7A5A" w:rsidRPr="003C4D8C">
        <w:t>vai</w:t>
      </w:r>
      <w:r w:rsidR="003B37A8" w:rsidRPr="003C4D8C">
        <w:t xml:space="preserve"> līgumsodu. </w:t>
      </w:r>
    </w:p>
    <w:p w14:paraId="5C9B106D" w14:textId="75F04F3C" w:rsidR="00FB33CB" w:rsidRPr="003C4D8C" w:rsidRDefault="00FB33CB" w:rsidP="003C4D8C">
      <w:pPr>
        <w:autoSpaceDE w:val="0"/>
        <w:autoSpaceDN w:val="0"/>
        <w:jc w:val="both"/>
      </w:pPr>
    </w:p>
    <w:sectPr w:rsidR="00FB33CB" w:rsidRPr="003C4D8C" w:rsidSect="00080E96">
      <w:headerReference w:type="default" r:id="rId8"/>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0B5CB" w14:textId="77777777" w:rsidR="00073AF5" w:rsidRDefault="00073AF5" w:rsidP="00104538">
      <w:r>
        <w:separator/>
      </w:r>
    </w:p>
  </w:endnote>
  <w:endnote w:type="continuationSeparator" w:id="0">
    <w:p w14:paraId="392772C1" w14:textId="77777777" w:rsidR="00073AF5" w:rsidRDefault="00073AF5" w:rsidP="00104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3DA80" w14:textId="77777777" w:rsidR="00073AF5" w:rsidRDefault="00073AF5" w:rsidP="00104538">
      <w:r>
        <w:separator/>
      </w:r>
    </w:p>
  </w:footnote>
  <w:footnote w:type="continuationSeparator" w:id="0">
    <w:p w14:paraId="7CC12B5A" w14:textId="77777777" w:rsidR="00073AF5" w:rsidRDefault="00073AF5" w:rsidP="00104538">
      <w:r>
        <w:continuationSeparator/>
      </w:r>
    </w:p>
  </w:footnote>
  <w:footnote w:id="1">
    <w:p w14:paraId="42D7C4D3" w14:textId="77777777" w:rsidR="00104538" w:rsidRDefault="00104538" w:rsidP="00104538">
      <w:pPr>
        <w:pStyle w:val="FootnoteText"/>
        <w:jc w:val="both"/>
      </w:pPr>
      <w:r>
        <w:rPr>
          <w:rStyle w:val="FootnoteReference"/>
        </w:rPr>
        <w:footnoteRef/>
      </w:r>
      <w:r>
        <w:t xml:space="preserve"> </w:t>
      </w:r>
      <w:r w:rsidRPr="00C42D17">
        <w:t xml:space="preserve">Covid-19 infekcijas laboratoriskās diagnostikas kvalitāte ir viens no svarīgākajiem kritērijiem Covid-19 infekcijas izplatības ierobežošanā. Pēc Pasaules Veselības organizācijas (PVO) un Eiropas slimību kontroles centra (ECDC) rekomendācijām, Covid-19 infekcijas laboratoriskās diagnostikas izvēles metode ir ribonukleīnskābes (RNS) noteikšana ar </w:t>
      </w:r>
      <w:proofErr w:type="spellStart"/>
      <w:r w:rsidRPr="00C42D17">
        <w:t>Polimerāzes</w:t>
      </w:r>
      <w:proofErr w:type="spellEnd"/>
      <w:r w:rsidRPr="00C42D17">
        <w:t xml:space="preserve"> ķēdes reakciju (PĶR) reālā laika metodi. Latvijā ir pieejami vairāku ražotāju komerciālie SARS-CoV-2 RNS diagnostiskie reaģentu komplekti. Neskatoties uz PĶR metodes augstu jutīgumu un specifiskumu, lai iegūtu ticamus rezultātus, kas garantētu izmeklējumu kvalitāti, PVO un ECDC rekomendē veikt pozitīvo paraugu apstiprinošu testēšanu un reprezentatīvu negatīvo paraugu pārtestēšanu.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1963B" w14:textId="77777777" w:rsidR="0004635C" w:rsidRPr="0004635C" w:rsidRDefault="0004635C" w:rsidP="0004635C">
    <w:pPr>
      <w:pStyle w:val="Header"/>
      <w:jc w:val="right"/>
    </w:pPr>
    <w:r w:rsidRPr="0004635C">
      <w:rPr>
        <w:i/>
        <w:iCs/>
      </w:rPr>
      <w:t>spēkā no 2025. gada 1. janvāra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071D7"/>
    <w:multiLevelType w:val="multilevel"/>
    <w:tmpl w:val="8EB07D86"/>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 w15:restartNumberingAfterBreak="0">
    <w:nsid w:val="28C429BF"/>
    <w:multiLevelType w:val="hybridMultilevel"/>
    <w:tmpl w:val="A336B7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09F049A"/>
    <w:multiLevelType w:val="hybridMultilevel"/>
    <w:tmpl w:val="ED0C7768"/>
    <w:lvl w:ilvl="0" w:tplc="BAAE50F2">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2B63E59"/>
    <w:multiLevelType w:val="hybridMultilevel"/>
    <w:tmpl w:val="4FC6C4A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 w15:restartNumberingAfterBreak="0">
    <w:nsid w:val="48D557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0B56BB3"/>
    <w:multiLevelType w:val="hybridMultilevel"/>
    <w:tmpl w:val="14267E66"/>
    <w:lvl w:ilvl="0" w:tplc="73422CD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4B144CD"/>
    <w:multiLevelType w:val="hybridMultilevel"/>
    <w:tmpl w:val="CA54B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3D2769"/>
    <w:multiLevelType w:val="hybridMultilevel"/>
    <w:tmpl w:val="66FE77A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8" w15:restartNumberingAfterBreak="0">
    <w:nsid w:val="79E33CE4"/>
    <w:multiLevelType w:val="hybridMultilevel"/>
    <w:tmpl w:val="92ECF2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53336320">
    <w:abstractNumId w:val="1"/>
  </w:num>
  <w:num w:numId="2" w16cid:durableId="430245204">
    <w:abstractNumId w:val="6"/>
  </w:num>
  <w:num w:numId="3" w16cid:durableId="1935356021">
    <w:abstractNumId w:val="8"/>
  </w:num>
  <w:num w:numId="4" w16cid:durableId="2051689895">
    <w:abstractNumId w:val="7"/>
  </w:num>
  <w:num w:numId="5" w16cid:durableId="1265962242">
    <w:abstractNumId w:val="3"/>
  </w:num>
  <w:num w:numId="6" w16cid:durableId="1977757235">
    <w:abstractNumId w:val="2"/>
  </w:num>
  <w:num w:numId="7" w16cid:durableId="447504998">
    <w:abstractNumId w:val="4"/>
  </w:num>
  <w:num w:numId="8" w16cid:durableId="11957720">
    <w:abstractNumId w:val="5"/>
  </w:num>
  <w:num w:numId="9" w16cid:durableId="1156996586">
    <w:abstractNumId w:val="0"/>
  </w:num>
  <w:num w:numId="10" w16cid:durableId="17935910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9CF"/>
    <w:rsid w:val="00010066"/>
    <w:rsid w:val="00032010"/>
    <w:rsid w:val="0004635C"/>
    <w:rsid w:val="000517F2"/>
    <w:rsid w:val="00073AF5"/>
    <w:rsid w:val="00080E96"/>
    <w:rsid w:val="000A09A2"/>
    <w:rsid w:val="000A4E61"/>
    <w:rsid w:val="000A757D"/>
    <w:rsid w:val="000B15C6"/>
    <w:rsid w:val="000C020A"/>
    <w:rsid w:val="00104538"/>
    <w:rsid w:val="00176CA8"/>
    <w:rsid w:val="00191F9F"/>
    <w:rsid w:val="001B7EB8"/>
    <w:rsid w:val="001F1CDE"/>
    <w:rsid w:val="001F5EEC"/>
    <w:rsid w:val="00230406"/>
    <w:rsid w:val="00250D13"/>
    <w:rsid w:val="00260C7F"/>
    <w:rsid w:val="0026655B"/>
    <w:rsid w:val="002C7E2A"/>
    <w:rsid w:val="002F3B81"/>
    <w:rsid w:val="002F5153"/>
    <w:rsid w:val="003049CF"/>
    <w:rsid w:val="00342D0E"/>
    <w:rsid w:val="00373E8D"/>
    <w:rsid w:val="003B37A8"/>
    <w:rsid w:val="003C4D8C"/>
    <w:rsid w:val="003F034B"/>
    <w:rsid w:val="003F6B34"/>
    <w:rsid w:val="004019C9"/>
    <w:rsid w:val="004026F0"/>
    <w:rsid w:val="00425EAA"/>
    <w:rsid w:val="00491EDD"/>
    <w:rsid w:val="00497BD4"/>
    <w:rsid w:val="004B14F1"/>
    <w:rsid w:val="004C7FF9"/>
    <w:rsid w:val="00504781"/>
    <w:rsid w:val="005358E0"/>
    <w:rsid w:val="00551129"/>
    <w:rsid w:val="0057299B"/>
    <w:rsid w:val="0057466A"/>
    <w:rsid w:val="005C23A3"/>
    <w:rsid w:val="005C73AD"/>
    <w:rsid w:val="005D02F9"/>
    <w:rsid w:val="00605AE9"/>
    <w:rsid w:val="006135F8"/>
    <w:rsid w:val="006A05B1"/>
    <w:rsid w:val="006A2E59"/>
    <w:rsid w:val="006A57FB"/>
    <w:rsid w:val="006E0CE4"/>
    <w:rsid w:val="00711CD3"/>
    <w:rsid w:val="007173FC"/>
    <w:rsid w:val="007277C6"/>
    <w:rsid w:val="00730375"/>
    <w:rsid w:val="007330F0"/>
    <w:rsid w:val="00763683"/>
    <w:rsid w:val="00775AF7"/>
    <w:rsid w:val="00781400"/>
    <w:rsid w:val="007974D9"/>
    <w:rsid w:val="007B056B"/>
    <w:rsid w:val="007D58BB"/>
    <w:rsid w:val="007E7C38"/>
    <w:rsid w:val="00815352"/>
    <w:rsid w:val="00826FBF"/>
    <w:rsid w:val="00843FC1"/>
    <w:rsid w:val="0088660E"/>
    <w:rsid w:val="008A0593"/>
    <w:rsid w:val="008C54A1"/>
    <w:rsid w:val="008E7DD4"/>
    <w:rsid w:val="008F7238"/>
    <w:rsid w:val="009021AC"/>
    <w:rsid w:val="009328B9"/>
    <w:rsid w:val="00943F3B"/>
    <w:rsid w:val="009738FD"/>
    <w:rsid w:val="0097656A"/>
    <w:rsid w:val="00985865"/>
    <w:rsid w:val="009911A7"/>
    <w:rsid w:val="00994B5E"/>
    <w:rsid w:val="009D61E4"/>
    <w:rsid w:val="009F0715"/>
    <w:rsid w:val="00A152F5"/>
    <w:rsid w:val="00A223CB"/>
    <w:rsid w:val="00A473D8"/>
    <w:rsid w:val="00A64AAD"/>
    <w:rsid w:val="00A717A0"/>
    <w:rsid w:val="00A7199E"/>
    <w:rsid w:val="00A84412"/>
    <w:rsid w:val="00AB125B"/>
    <w:rsid w:val="00AB76F1"/>
    <w:rsid w:val="00AB7717"/>
    <w:rsid w:val="00AC4FB1"/>
    <w:rsid w:val="00AC76CF"/>
    <w:rsid w:val="00B13971"/>
    <w:rsid w:val="00B26820"/>
    <w:rsid w:val="00B409E4"/>
    <w:rsid w:val="00B55D69"/>
    <w:rsid w:val="00B72FC7"/>
    <w:rsid w:val="00BA2827"/>
    <w:rsid w:val="00BA30AD"/>
    <w:rsid w:val="00BA3CD8"/>
    <w:rsid w:val="00BC3AF1"/>
    <w:rsid w:val="00BD7FF9"/>
    <w:rsid w:val="00C13136"/>
    <w:rsid w:val="00C462C4"/>
    <w:rsid w:val="00C52BC2"/>
    <w:rsid w:val="00C67783"/>
    <w:rsid w:val="00C9571C"/>
    <w:rsid w:val="00CD7A5A"/>
    <w:rsid w:val="00D04CC1"/>
    <w:rsid w:val="00D074B1"/>
    <w:rsid w:val="00D10710"/>
    <w:rsid w:val="00D133D1"/>
    <w:rsid w:val="00D53CCC"/>
    <w:rsid w:val="00D621F5"/>
    <w:rsid w:val="00D72881"/>
    <w:rsid w:val="00D84EE9"/>
    <w:rsid w:val="00DD52A2"/>
    <w:rsid w:val="00DD7946"/>
    <w:rsid w:val="00DF377D"/>
    <w:rsid w:val="00E20A38"/>
    <w:rsid w:val="00E21D82"/>
    <w:rsid w:val="00E31938"/>
    <w:rsid w:val="00E448A7"/>
    <w:rsid w:val="00E47BB7"/>
    <w:rsid w:val="00E47F59"/>
    <w:rsid w:val="00E63A78"/>
    <w:rsid w:val="00E77594"/>
    <w:rsid w:val="00E802FD"/>
    <w:rsid w:val="00E92775"/>
    <w:rsid w:val="00EC27FD"/>
    <w:rsid w:val="00EC7B51"/>
    <w:rsid w:val="00EE3FF3"/>
    <w:rsid w:val="00EF4003"/>
    <w:rsid w:val="00F11CFA"/>
    <w:rsid w:val="00F24EA4"/>
    <w:rsid w:val="00F26B79"/>
    <w:rsid w:val="00F547BF"/>
    <w:rsid w:val="00F62108"/>
    <w:rsid w:val="00F65335"/>
    <w:rsid w:val="00F92638"/>
    <w:rsid w:val="00FA1E4F"/>
    <w:rsid w:val="00FB0AC2"/>
    <w:rsid w:val="00FB33CB"/>
    <w:rsid w:val="00FC7003"/>
    <w:rsid w:val="00FF5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13C9A"/>
  <w15:docId w15:val="{2A0B5C7C-D114-F34E-8571-5B93D9F94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9CF"/>
    <w:rPr>
      <w:rFonts w:ascii="Times New Roman" w:hAnsi="Times New Roman" w:cs="Times New Roman"/>
      <w:lang w:val="lv-LV"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9CF"/>
    <w:pPr>
      <w:ind w:left="720"/>
    </w:pPr>
  </w:style>
  <w:style w:type="paragraph" w:styleId="BalloonText">
    <w:name w:val="Balloon Text"/>
    <w:basedOn w:val="Normal"/>
    <w:link w:val="BalloonTextChar"/>
    <w:uiPriority w:val="99"/>
    <w:semiHidden/>
    <w:unhideWhenUsed/>
    <w:rsid w:val="009858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865"/>
    <w:rPr>
      <w:rFonts w:ascii="Segoe UI" w:hAnsi="Segoe UI" w:cs="Segoe UI"/>
      <w:sz w:val="18"/>
      <w:szCs w:val="18"/>
      <w:lang w:val="lv-LV" w:eastAsia="lv-LV"/>
    </w:rPr>
  </w:style>
  <w:style w:type="character" w:styleId="Hyperlink">
    <w:name w:val="Hyperlink"/>
    <w:basedOn w:val="DefaultParagraphFont"/>
    <w:uiPriority w:val="99"/>
    <w:unhideWhenUsed/>
    <w:rsid w:val="00FB33CB"/>
    <w:rPr>
      <w:color w:val="0563C1" w:themeColor="hyperlink"/>
      <w:u w:val="single"/>
    </w:rPr>
  </w:style>
  <w:style w:type="character" w:styleId="FollowedHyperlink">
    <w:name w:val="FollowedHyperlink"/>
    <w:basedOn w:val="DefaultParagraphFont"/>
    <w:uiPriority w:val="99"/>
    <w:semiHidden/>
    <w:unhideWhenUsed/>
    <w:rsid w:val="00551129"/>
    <w:rPr>
      <w:color w:val="954F72" w:themeColor="followedHyperlink"/>
      <w:u w:val="single"/>
    </w:rPr>
  </w:style>
  <w:style w:type="character" w:styleId="CommentReference">
    <w:name w:val="annotation reference"/>
    <w:basedOn w:val="DefaultParagraphFont"/>
    <w:uiPriority w:val="99"/>
    <w:semiHidden/>
    <w:unhideWhenUsed/>
    <w:rsid w:val="00E47F59"/>
    <w:rPr>
      <w:sz w:val="16"/>
      <w:szCs w:val="16"/>
    </w:rPr>
  </w:style>
  <w:style w:type="paragraph" w:styleId="CommentText">
    <w:name w:val="annotation text"/>
    <w:basedOn w:val="Normal"/>
    <w:link w:val="CommentTextChar"/>
    <w:uiPriority w:val="99"/>
    <w:semiHidden/>
    <w:unhideWhenUsed/>
    <w:rsid w:val="00E47F59"/>
    <w:rPr>
      <w:sz w:val="20"/>
      <w:szCs w:val="20"/>
    </w:rPr>
  </w:style>
  <w:style w:type="character" w:customStyle="1" w:styleId="CommentTextChar">
    <w:name w:val="Comment Text Char"/>
    <w:basedOn w:val="DefaultParagraphFont"/>
    <w:link w:val="CommentText"/>
    <w:uiPriority w:val="99"/>
    <w:semiHidden/>
    <w:rsid w:val="00E47F59"/>
    <w:rPr>
      <w:rFonts w:ascii="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E47F59"/>
    <w:rPr>
      <w:b/>
      <w:bCs/>
    </w:rPr>
  </w:style>
  <w:style w:type="character" w:customStyle="1" w:styleId="CommentSubjectChar">
    <w:name w:val="Comment Subject Char"/>
    <w:basedOn w:val="CommentTextChar"/>
    <w:link w:val="CommentSubject"/>
    <w:uiPriority w:val="99"/>
    <w:semiHidden/>
    <w:rsid w:val="00E47F59"/>
    <w:rPr>
      <w:rFonts w:ascii="Times New Roman" w:hAnsi="Times New Roman" w:cs="Times New Roman"/>
      <w:b/>
      <w:bCs/>
      <w:sz w:val="20"/>
      <w:szCs w:val="20"/>
      <w:lang w:val="lv-LV" w:eastAsia="lv-LV"/>
    </w:rPr>
  </w:style>
  <w:style w:type="character" w:styleId="UnresolvedMention">
    <w:name w:val="Unresolved Mention"/>
    <w:basedOn w:val="DefaultParagraphFont"/>
    <w:uiPriority w:val="99"/>
    <w:semiHidden/>
    <w:unhideWhenUsed/>
    <w:rsid w:val="00E47F59"/>
    <w:rPr>
      <w:color w:val="605E5C"/>
      <w:shd w:val="clear" w:color="auto" w:fill="E1DFDD"/>
    </w:rPr>
  </w:style>
  <w:style w:type="paragraph" w:styleId="FootnoteText">
    <w:name w:val="footnote text"/>
    <w:basedOn w:val="Normal"/>
    <w:link w:val="FootnoteTextChar"/>
    <w:uiPriority w:val="99"/>
    <w:semiHidden/>
    <w:unhideWhenUsed/>
    <w:rsid w:val="00104538"/>
    <w:rPr>
      <w:sz w:val="20"/>
      <w:szCs w:val="20"/>
    </w:rPr>
  </w:style>
  <w:style w:type="character" w:customStyle="1" w:styleId="FootnoteTextChar">
    <w:name w:val="Footnote Text Char"/>
    <w:basedOn w:val="DefaultParagraphFont"/>
    <w:link w:val="FootnoteText"/>
    <w:uiPriority w:val="99"/>
    <w:semiHidden/>
    <w:rsid w:val="00104538"/>
    <w:rPr>
      <w:rFonts w:ascii="Times New Roman" w:hAnsi="Times New Roman" w:cs="Times New Roman"/>
      <w:sz w:val="20"/>
      <w:szCs w:val="20"/>
      <w:lang w:val="lv-LV" w:eastAsia="lv-LV"/>
    </w:rPr>
  </w:style>
  <w:style w:type="character" w:styleId="FootnoteReference">
    <w:name w:val="footnote reference"/>
    <w:basedOn w:val="DefaultParagraphFont"/>
    <w:uiPriority w:val="99"/>
    <w:semiHidden/>
    <w:unhideWhenUsed/>
    <w:rsid w:val="00104538"/>
    <w:rPr>
      <w:vertAlign w:val="superscript"/>
    </w:rPr>
  </w:style>
  <w:style w:type="paragraph" w:styleId="Revision">
    <w:name w:val="Revision"/>
    <w:hidden/>
    <w:uiPriority w:val="99"/>
    <w:semiHidden/>
    <w:rsid w:val="009738FD"/>
    <w:rPr>
      <w:rFonts w:ascii="Times New Roman" w:hAnsi="Times New Roman" w:cs="Times New Roman"/>
      <w:lang w:val="lv-LV" w:eastAsia="lv-LV"/>
    </w:rPr>
  </w:style>
  <w:style w:type="paragraph" w:customStyle="1" w:styleId="Body">
    <w:name w:val="Body"/>
    <w:rsid w:val="00775AF7"/>
    <w:pPr>
      <w:pBdr>
        <w:top w:val="nil"/>
        <w:left w:val="nil"/>
        <w:bottom w:val="nil"/>
        <w:right w:val="nil"/>
        <w:between w:val="nil"/>
        <w:bar w:val="nil"/>
      </w:pBdr>
    </w:pPr>
    <w:rPr>
      <w:rFonts w:ascii="Times New Roman" w:eastAsia="Arial Unicode MS" w:hAnsi="Times New Roman" w:cs="Arial Unicode MS"/>
      <w:color w:val="000000"/>
      <w:u w:color="000000"/>
      <w:bdr w:val="nil"/>
      <w:lang w:val="pt-PT" w:eastAsia="lv-LV"/>
    </w:rPr>
  </w:style>
  <w:style w:type="character" w:customStyle="1" w:styleId="None">
    <w:name w:val="None"/>
    <w:rsid w:val="00775AF7"/>
  </w:style>
  <w:style w:type="paragraph" w:styleId="Header">
    <w:name w:val="header"/>
    <w:basedOn w:val="Normal"/>
    <w:link w:val="HeaderChar"/>
    <w:uiPriority w:val="99"/>
    <w:unhideWhenUsed/>
    <w:rsid w:val="0004635C"/>
    <w:pPr>
      <w:tabs>
        <w:tab w:val="center" w:pos="4153"/>
        <w:tab w:val="right" w:pos="8306"/>
      </w:tabs>
    </w:pPr>
  </w:style>
  <w:style w:type="character" w:customStyle="1" w:styleId="HeaderChar">
    <w:name w:val="Header Char"/>
    <w:basedOn w:val="DefaultParagraphFont"/>
    <w:link w:val="Header"/>
    <w:uiPriority w:val="99"/>
    <w:rsid w:val="0004635C"/>
    <w:rPr>
      <w:rFonts w:ascii="Times New Roman" w:hAnsi="Times New Roman" w:cs="Times New Roman"/>
      <w:lang w:val="lv-LV" w:eastAsia="lv-LV"/>
    </w:rPr>
  </w:style>
  <w:style w:type="paragraph" w:styleId="Footer">
    <w:name w:val="footer"/>
    <w:basedOn w:val="Normal"/>
    <w:link w:val="FooterChar"/>
    <w:uiPriority w:val="99"/>
    <w:unhideWhenUsed/>
    <w:rsid w:val="0004635C"/>
    <w:pPr>
      <w:tabs>
        <w:tab w:val="center" w:pos="4153"/>
        <w:tab w:val="right" w:pos="8306"/>
      </w:tabs>
    </w:pPr>
  </w:style>
  <w:style w:type="character" w:customStyle="1" w:styleId="FooterChar">
    <w:name w:val="Footer Char"/>
    <w:basedOn w:val="DefaultParagraphFont"/>
    <w:link w:val="Footer"/>
    <w:uiPriority w:val="99"/>
    <w:rsid w:val="0004635C"/>
    <w:rPr>
      <w:rFonts w:ascii="Times New Roman" w:hAnsi="Times New Roman" w:cs="Times New Roman"/>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774269">
      <w:bodyDiv w:val="1"/>
      <w:marLeft w:val="0"/>
      <w:marRight w:val="0"/>
      <w:marTop w:val="0"/>
      <w:marBottom w:val="0"/>
      <w:divBdr>
        <w:top w:val="none" w:sz="0" w:space="0" w:color="auto"/>
        <w:left w:val="none" w:sz="0" w:space="0" w:color="auto"/>
        <w:bottom w:val="none" w:sz="0" w:space="0" w:color="auto"/>
        <w:right w:val="none" w:sz="0" w:space="0" w:color="auto"/>
      </w:divBdr>
    </w:div>
    <w:div w:id="462388498">
      <w:bodyDiv w:val="1"/>
      <w:marLeft w:val="0"/>
      <w:marRight w:val="0"/>
      <w:marTop w:val="0"/>
      <w:marBottom w:val="0"/>
      <w:divBdr>
        <w:top w:val="none" w:sz="0" w:space="0" w:color="auto"/>
        <w:left w:val="none" w:sz="0" w:space="0" w:color="auto"/>
        <w:bottom w:val="none" w:sz="0" w:space="0" w:color="auto"/>
        <w:right w:val="none" w:sz="0" w:space="0" w:color="auto"/>
      </w:divBdr>
    </w:div>
    <w:div w:id="807552953">
      <w:bodyDiv w:val="1"/>
      <w:marLeft w:val="0"/>
      <w:marRight w:val="0"/>
      <w:marTop w:val="0"/>
      <w:marBottom w:val="0"/>
      <w:divBdr>
        <w:top w:val="none" w:sz="0" w:space="0" w:color="auto"/>
        <w:left w:val="none" w:sz="0" w:space="0" w:color="auto"/>
        <w:bottom w:val="none" w:sz="0" w:space="0" w:color="auto"/>
        <w:right w:val="none" w:sz="0" w:space="0" w:color="auto"/>
      </w:divBdr>
    </w:div>
    <w:div w:id="1024480925">
      <w:bodyDiv w:val="1"/>
      <w:marLeft w:val="0"/>
      <w:marRight w:val="0"/>
      <w:marTop w:val="0"/>
      <w:marBottom w:val="0"/>
      <w:divBdr>
        <w:top w:val="none" w:sz="0" w:space="0" w:color="auto"/>
        <w:left w:val="none" w:sz="0" w:space="0" w:color="auto"/>
        <w:bottom w:val="none" w:sz="0" w:space="0" w:color="auto"/>
        <w:right w:val="none" w:sz="0" w:space="0" w:color="auto"/>
      </w:divBdr>
    </w:div>
    <w:div w:id="1062143665">
      <w:bodyDiv w:val="1"/>
      <w:marLeft w:val="0"/>
      <w:marRight w:val="0"/>
      <w:marTop w:val="0"/>
      <w:marBottom w:val="0"/>
      <w:divBdr>
        <w:top w:val="none" w:sz="0" w:space="0" w:color="auto"/>
        <w:left w:val="none" w:sz="0" w:space="0" w:color="auto"/>
        <w:bottom w:val="none" w:sz="0" w:space="0" w:color="auto"/>
        <w:right w:val="none" w:sz="0" w:space="0" w:color="auto"/>
      </w:divBdr>
    </w:div>
    <w:div w:id="1507280679">
      <w:bodyDiv w:val="1"/>
      <w:marLeft w:val="0"/>
      <w:marRight w:val="0"/>
      <w:marTop w:val="0"/>
      <w:marBottom w:val="0"/>
      <w:divBdr>
        <w:top w:val="none" w:sz="0" w:space="0" w:color="auto"/>
        <w:left w:val="none" w:sz="0" w:space="0" w:color="auto"/>
        <w:bottom w:val="none" w:sz="0" w:space="0" w:color="auto"/>
        <w:right w:val="none" w:sz="0" w:space="0" w:color="auto"/>
      </w:divBdr>
    </w:div>
    <w:div w:id="1539320914">
      <w:bodyDiv w:val="1"/>
      <w:marLeft w:val="0"/>
      <w:marRight w:val="0"/>
      <w:marTop w:val="0"/>
      <w:marBottom w:val="0"/>
      <w:divBdr>
        <w:top w:val="none" w:sz="0" w:space="0" w:color="auto"/>
        <w:left w:val="none" w:sz="0" w:space="0" w:color="auto"/>
        <w:bottom w:val="none" w:sz="0" w:space="0" w:color="auto"/>
        <w:right w:val="none" w:sz="0" w:space="0" w:color="auto"/>
      </w:divBdr>
    </w:div>
    <w:div w:id="1691830961">
      <w:bodyDiv w:val="1"/>
      <w:marLeft w:val="0"/>
      <w:marRight w:val="0"/>
      <w:marTop w:val="0"/>
      <w:marBottom w:val="0"/>
      <w:divBdr>
        <w:top w:val="none" w:sz="0" w:space="0" w:color="auto"/>
        <w:left w:val="none" w:sz="0" w:space="0" w:color="auto"/>
        <w:bottom w:val="none" w:sz="0" w:space="0" w:color="auto"/>
        <w:right w:val="none" w:sz="0" w:space="0" w:color="auto"/>
      </w:divBdr>
    </w:div>
    <w:div w:id="1971547285">
      <w:bodyDiv w:val="1"/>
      <w:marLeft w:val="0"/>
      <w:marRight w:val="0"/>
      <w:marTop w:val="0"/>
      <w:marBottom w:val="0"/>
      <w:divBdr>
        <w:top w:val="none" w:sz="0" w:space="0" w:color="auto"/>
        <w:left w:val="none" w:sz="0" w:space="0" w:color="auto"/>
        <w:bottom w:val="none" w:sz="0" w:space="0" w:color="auto"/>
        <w:right w:val="none" w:sz="0" w:space="0" w:color="auto"/>
      </w:divBdr>
    </w:div>
    <w:div w:id="1974670585">
      <w:bodyDiv w:val="1"/>
      <w:marLeft w:val="0"/>
      <w:marRight w:val="0"/>
      <w:marTop w:val="0"/>
      <w:marBottom w:val="0"/>
      <w:divBdr>
        <w:top w:val="none" w:sz="0" w:space="0" w:color="auto"/>
        <w:left w:val="none" w:sz="0" w:space="0" w:color="auto"/>
        <w:bottom w:val="none" w:sz="0" w:space="0" w:color="auto"/>
        <w:right w:val="none" w:sz="0" w:space="0" w:color="auto"/>
      </w:divBdr>
    </w:div>
    <w:div w:id="207481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7BA63-E9BD-40F1-A7DD-E2A6D99A5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5154</Words>
  <Characters>2938</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Sergejs Ņikišins</dc:creator>
  <cp:lastModifiedBy>Anna Ziemele</cp:lastModifiedBy>
  <cp:revision>5</cp:revision>
  <cp:lastPrinted>2021-05-06T05:52:00Z</cp:lastPrinted>
  <dcterms:created xsi:type="dcterms:W3CDTF">2023-08-09T07:19:00Z</dcterms:created>
  <dcterms:modified xsi:type="dcterms:W3CDTF">2025-02-06T08:56:00Z</dcterms:modified>
</cp:coreProperties>
</file>