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C3F8B8A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07F2D">
        <w:rPr>
          <w:b/>
          <w:bCs/>
        </w:rPr>
        <w:t>5</w:t>
      </w:r>
      <w:r>
        <w:rPr>
          <w:b/>
          <w:bCs/>
        </w:rPr>
        <w:t>.02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807F2D">
        <w:rPr>
          <w:b/>
          <w:bCs/>
        </w:rPr>
        <w:t>(2)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F1D8137" w14:textId="3B5F7A88" w:rsidR="00871249" w:rsidRDefault="00807F2D" w:rsidP="00CF744E">
      <w:pPr>
        <w:spacing w:after="0" w:line="240" w:lineRule="auto"/>
      </w:pPr>
      <w:r w:rsidRPr="00807F2D">
        <w:t>Informācija aptiekām</w:t>
      </w:r>
    </w:p>
    <w:p w14:paraId="035B7970" w14:textId="77777777" w:rsidR="00807F2D" w:rsidRDefault="00807F2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0BD9259" w14:textId="77777777" w:rsidR="00807F2D" w:rsidRPr="00807F2D" w:rsidRDefault="00807F2D" w:rsidP="00807F2D">
      <w:pPr>
        <w:pStyle w:val="Header"/>
        <w:tabs>
          <w:tab w:val="left" w:pos="720"/>
        </w:tabs>
        <w:jc w:val="both"/>
        <w:rPr>
          <w:rFonts w:cstheme="minorHAnsi"/>
          <w:lang w:val="en-US"/>
        </w:rPr>
      </w:pPr>
      <w:proofErr w:type="spellStart"/>
      <w:r w:rsidRPr="00807F2D">
        <w:rPr>
          <w:rFonts w:cstheme="minorHAnsi"/>
          <w:lang w:val="en-US"/>
        </w:rPr>
        <w:t>Informējam</w:t>
      </w:r>
      <w:proofErr w:type="spellEnd"/>
      <w:r w:rsidRPr="00807F2D">
        <w:rPr>
          <w:rFonts w:cstheme="minorHAnsi"/>
          <w:lang w:val="en-US"/>
        </w:rPr>
        <w:t xml:space="preserve">, ka </w:t>
      </w:r>
      <w:proofErr w:type="spellStart"/>
      <w:r w:rsidRPr="00807F2D">
        <w:rPr>
          <w:rFonts w:cstheme="minorHAnsi"/>
          <w:lang w:val="en-US"/>
        </w:rPr>
        <w:t>Ministru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kabineta</w:t>
      </w:r>
      <w:proofErr w:type="spellEnd"/>
      <w:r w:rsidRPr="00807F2D">
        <w:rPr>
          <w:rFonts w:cstheme="minorHAnsi"/>
          <w:lang w:val="en-US"/>
        </w:rPr>
        <w:t xml:space="preserve"> 2005. gada 25. </w:t>
      </w:r>
      <w:proofErr w:type="spellStart"/>
      <w:r w:rsidRPr="00807F2D">
        <w:rPr>
          <w:rFonts w:cstheme="minorHAnsi"/>
          <w:lang w:val="en-US"/>
        </w:rPr>
        <w:t>oktobra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noteikumi</w:t>
      </w:r>
      <w:proofErr w:type="spellEnd"/>
      <w:r w:rsidRPr="00807F2D">
        <w:rPr>
          <w:rFonts w:cstheme="minorHAnsi"/>
          <w:lang w:val="en-US"/>
        </w:rPr>
        <w:t xml:space="preserve"> Nr. 803 "</w:t>
      </w:r>
      <w:proofErr w:type="spellStart"/>
      <w:r w:rsidRPr="00807F2D">
        <w:rPr>
          <w:rFonts w:cstheme="minorHAnsi"/>
          <w:lang w:val="en-US"/>
        </w:rPr>
        <w:t>Noteikumi</w:t>
      </w:r>
      <w:proofErr w:type="spellEnd"/>
      <w:r w:rsidRPr="00807F2D">
        <w:rPr>
          <w:rFonts w:cstheme="minorHAnsi"/>
          <w:lang w:val="en-US"/>
        </w:rPr>
        <w:t xml:space="preserve"> par </w:t>
      </w:r>
      <w:proofErr w:type="spellStart"/>
      <w:r w:rsidRPr="00807F2D">
        <w:rPr>
          <w:rFonts w:cstheme="minorHAnsi"/>
          <w:lang w:val="en-US"/>
        </w:rPr>
        <w:t>zāļu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veidošanas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principiem</w:t>
      </w:r>
      <w:proofErr w:type="spellEnd"/>
      <w:r w:rsidRPr="00807F2D">
        <w:rPr>
          <w:rFonts w:cstheme="minorHAnsi"/>
          <w:lang w:val="en-US"/>
        </w:rPr>
        <w:t>" 10.</w:t>
      </w:r>
      <w:r w:rsidRPr="00807F2D">
        <w:rPr>
          <w:rFonts w:cstheme="minorHAnsi"/>
          <w:vertAlign w:val="superscript"/>
          <w:lang w:val="en-US"/>
        </w:rPr>
        <w:t>1</w:t>
      </w:r>
      <w:r w:rsidRPr="00807F2D">
        <w:rPr>
          <w:rFonts w:cstheme="minorHAnsi"/>
          <w:lang w:val="en-US"/>
        </w:rPr>
        <w:t xml:space="preserve"> </w:t>
      </w:r>
      <w:proofErr w:type="gramStart"/>
      <w:r w:rsidRPr="00807F2D">
        <w:rPr>
          <w:rFonts w:cstheme="minorHAnsi"/>
          <w:lang w:val="en-US"/>
        </w:rPr>
        <w:t>un 14</w:t>
      </w:r>
      <w:proofErr w:type="gramEnd"/>
      <w:r w:rsidRPr="00807F2D">
        <w:rPr>
          <w:rFonts w:cstheme="minorHAnsi"/>
          <w:lang w:val="en-US"/>
        </w:rPr>
        <w:t xml:space="preserve">. </w:t>
      </w:r>
      <w:proofErr w:type="spellStart"/>
      <w:r w:rsidRPr="00807F2D">
        <w:rPr>
          <w:rFonts w:cstheme="minorHAnsi"/>
          <w:lang w:val="en-US"/>
        </w:rPr>
        <w:t>punkts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nosaka</w:t>
      </w:r>
      <w:proofErr w:type="spellEnd"/>
      <w:r w:rsidRPr="00807F2D">
        <w:rPr>
          <w:rFonts w:cstheme="minorHAnsi"/>
          <w:lang w:val="en-US"/>
        </w:rPr>
        <w:t xml:space="preserve">, </w:t>
      </w:r>
      <w:proofErr w:type="spellStart"/>
      <w:r w:rsidRPr="00807F2D">
        <w:rPr>
          <w:rFonts w:cstheme="minorHAnsi"/>
          <w:lang w:val="en-US"/>
        </w:rPr>
        <w:t>kā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veidojas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lieltirgotavas</w:t>
      </w:r>
      <w:proofErr w:type="spellEnd"/>
      <w:r w:rsidRPr="00807F2D">
        <w:rPr>
          <w:rFonts w:cstheme="minorHAnsi"/>
          <w:lang w:val="en-US"/>
        </w:rPr>
        <w:t xml:space="preserve"> un </w:t>
      </w:r>
      <w:proofErr w:type="spellStart"/>
      <w:r w:rsidRPr="00807F2D">
        <w:rPr>
          <w:rFonts w:cstheme="minorHAnsi"/>
          <w:lang w:val="en-US"/>
        </w:rPr>
        <w:t>aptiekas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maksimāli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pieļaujamās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recepšu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zālēm</w:t>
      </w:r>
      <w:proofErr w:type="spellEnd"/>
      <w:r w:rsidRPr="00807F2D">
        <w:rPr>
          <w:rFonts w:cstheme="minorHAnsi"/>
          <w:lang w:val="en-US"/>
        </w:rPr>
        <w:t xml:space="preserve"> un </w:t>
      </w:r>
      <w:proofErr w:type="spellStart"/>
      <w:r w:rsidRPr="00807F2D">
        <w:rPr>
          <w:rFonts w:cstheme="minorHAnsi"/>
          <w:lang w:val="en-US"/>
        </w:rPr>
        <w:t>zālēm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kompensācijas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sistēmas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ietvaros</w:t>
      </w:r>
      <w:proofErr w:type="spellEnd"/>
      <w:r w:rsidRPr="00807F2D">
        <w:rPr>
          <w:rFonts w:cstheme="minorHAnsi"/>
          <w:lang w:val="en-US"/>
        </w:rPr>
        <w:t xml:space="preserve">, </w:t>
      </w:r>
      <w:proofErr w:type="spellStart"/>
      <w:r w:rsidRPr="00807F2D">
        <w:rPr>
          <w:rFonts w:cstheme="minorHAnsi"/>
          <w:lang w:val="en-US"/>
        </w:rPr>
        <w:t>savukārt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šo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noteikumu</w:t>
      </w:r>
      <w:proofErr w:type="spellEnd"/>
      <w:r w:rsidRPr="00807F2D">
        <w:rPr>
          <w:rFonts w:cstheme="minorHAnsi"/>
          <w:lang w:val="en-US"/>
        </w:rPr>
        <w:t xml:space="preserve"> 14.</w:t>
      </w:r>
      <w:r w:rsidRPr="00807F2D">
        <w:rPr>
          <w:rFonts w:cstheme="minorHAnsi"/>
          <w:vertAlign w:val="superscript"/>
          <w:lang w:val="en-US"/>
        </w:rPr>
        <w:t xml:space="preserve">1 </w:t>
      </w:r>
      <w:proofErr w:type="spellStart"/>
      <w:r w:rsidRPr="00807F2D">
        <w:rPr>
          <w:rFonts w:cstheme="minorHAnsi"/>
          <w:lang w:val="en-US"/>
        </w:rPr>
        <w:t>punktā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noteikts</w:t>
      </w:r>
      <w:proofErr w:type="spellEnd"/>
      <w:r w:rsidRPr="00807F2D">
        <w:rPr>
          <w:rFonts w:cstheme="minorHAnsi"/>
          <w:lang w:val="en-US"/>
        </w:rPr>
        <w:t xml:space="preserve">, ja </w:t>
      </w:r>
      <w:proofErr w:type="spellStart"/>
      <w:r w:rsidRPr="00807F2D">
        <w:rPr>
          <w:rFonts w:cstheme="minorHAnsi"/>
          <w:lang w:val="en-US"/>
        </w:rPr>
        <w:t>zāles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iekļautas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kompensējamo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zāļu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sarakstā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ar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noteiktu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cenu</w:t>
      </w:r>
      <w:proofErr w:type="spellEnd"/>
      <w:r w:rsidRPr="00807F2D">
        <w:rPr>
          <w:rFonts w:cstheme="minorHAnsi"/>
          <w:lang w:val="en-US"/>
        </w:rPr>
        <w:t>, tad </w:t>
      </w:r>
      <w:proofErr w:type="spellStart"/>
      <w:r w:rsidRPr="00807F2D">
        <w:rPr>
          <w:rFonts w:cstheme="minorHAnsi"/>
          <w:lang w:val="en-US"/>
        </w:rPr>
        <w:t>aptiekas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cena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nepārsniedz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kompensējamo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zāļu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sarakstā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norādīto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cenu</w:t>
      </w:r>
      <w:proofErr w:type="spellEnd"/>
      <w:r w:rsidRPr="00807F2D">
        <w:rPr>
          <w:rFonts w:cstheme="minorHAnsi"/>
          <w:lang w:val="en-US"/>
        </w:rPr>
        <w:t xml:space="preserve">. </w:t>
      </w:r>
      <w:r w:rsidRPr="00807F2D">
        <w:rPr>
          <w:rFonts w:cstheme="minorHAnsi"/>
        </w:rPr>
        <w:t xml:space="preserve">Situācijā, kad ražotājs ZVA ir deklarējis zemāku cenu nekā ir apstiprināta kompensējamo zāļu sarakstā, </w:t>
      </w:r>
      <w:proofErr w:type="spellStart"/>
      <w:r w:rsidRPr="00807F2D">
        <w:rPr>
          <w:rFonts w:cstheme="minorHAnsi"/>
          <w:lang w:val="en-US"/>
        </w:rPr>
        <w:t>ņemot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vērā</w:t>
      </w:r>
      <w:proofErr w:type="spellEnd"/>
      <w:r w:rsidRPr="00807F2D">
        <w:rPr>
          <w:rFonts w:cstheme="minorHAnsi"/>
          <w:lang w:val="en-US"/>
        </w:rPr>
        <w:t xml:space="preserve">, ka </w:t>
      </w:r>
      <w:proofErr w:type="spellStart"/>
      <w:r w:rsidRPr="00807F2D">
        <w:rPr>
          <w:rFonts w:cstheme="minorHAnsi"/>
          <w:lang w:val="en-US"/>
        </w:rPr>
        <w:t>normatīvais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regulējums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neaizliedz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zāles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pārdot</w:t>
      </w:r>
      <w:proofErr w:type="spellEnd"/>
      <w:r w:rsidRPr="00807F2D">
        <w:rPr>
          <w:rFonts w:cstheme="minorHAnsi"/>
          <w:lang w:val="en-US"/>
        </w:rPr>
        <w:t xml:space="preserve"> par </w:t>
      </w:r>
      <w:proofErr w:type="spellStart"/>
      <w:r w:rsidRPr="00807F2D">
        <w:rPr>
          <w:rFonts w:cstheme="minorHAnsi"/>
          <w:lang w:val="en-US"/>
        </w:rPr>
        <w:t>zemāku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cenu</w:t>
      </w:r>
      <w:proofErr w:type="spellEnd"/>
      <w:r w:rsidRPr="00807F2D">
        <w:rPr>
          <w:rFonts w:cstheme="minorHAnsi"/>
          <w:lang w:val="en-US"/>
        </w:rPr>
        <w:t xml:space="preserve">, </w:t>
      </w:r>
      <w:proofErr w:type="spellStart"/>
      <w:r w:rsidRPr="00807F2D">
        <w:rPr>
          <w:rFonts w:cstheme="minorHAnsi"/>
          <w:lang w:val="en-US"/>
        </w:rPr>
        <w:t>nekā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tās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iekļautas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kompensējamo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zāļu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sarakstā</w:t>
      </w:r>
      <w:proofErr w:type="spellEnd"/>
      <w:r w:rsidRPr="00807F2D">
        <w:rPr>
          <w:rFonts w:cstheme="minorHAnsi"/>
          <w:lang w:val="en-US"/>
        </w:rPr>
        <w:t xml:space="preserve">, tad </w:t>
      </w:r>
      <w:proofErr w:type="spellStart"/>
      <w:r w:rsidRPr="00807F2D">
        <w:rPr>
          <w:rFonts w:cstheme="minorHAnsi"/>
          <w:lang w:val="en-US"/>
        </w:rPr>
        <w:t>atprečojot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kompensējamās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zāles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jāizvēlas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tā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cena</w:t>
      </w:r>
      <w:proofErr w:type="spellEnd"/>
      <w:r w:rsidRPr="00807F2D">
        <w:rPr>
          <w:rFonts w:cstheme="minorHAnsi"/>
          <w:lang w:val="en-US"/>
        </w:rPr>
        <w:t xml:space="preserve">, </w:t>
      </w:r>
      <w:proofErr w:type="spellStart"/>
      <w:r w:rsidRPr="00807F2D">
        <w:rPr>
          <w:rFonts w:cstheme="minorHAnsi"/>
          <w:lang w:val="en-US"/>
        </w:rPr>
        <w:t>kura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atprečošanas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brīdī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ir</w:t>
      </w:r>
      <w:proofErr w:type="spellEnd"/>
      <w:r w:rsidRPr="00807F2D">
        <w:rPr>
          <w:rFonts w:cstheme="minorHAnsi"/>
          <w:lang w:val="en-US"/>
        </w:rPr>
        <w:t xml:space="preserve"> </w:t>
      </w:r>
      <w:proofErr w:type="spellStart"/>
      <w:r w:rsidRPr="00807F2D">
        <w:rPr>
          <w:rFonts w:cstheme="minorHAnsi"/>
          <w:lang w:val="en-US"/>
        </w:rPr>
        <w:t>zemāka</w:t>
      </w:r>
      <w:proofErr w:type="spellEnd"/>
      <w:r w:rsidRPr="00807F2D">
        <w:rPr>
          <w:rFonts w:cstheme="minorHAnsi"/>
          <w:lang w:val="en-US"/>
        </w:rPr>
        <w:t>.</w:t>
      </w:r>
    </w:p>
    <w:p w14:paraId="37C3ED39" w14:textId="01EF9F44" w:rsidR="00887D39" w:rsidRPr="00871249" w:rsidRDefault="00887D39" w:rsidP="00807F2D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887D39" w:rsidRPr="0087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2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5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4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B53A5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1F3A62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A345A"/>
    <w:rsid w:val="005B3905"/>
    <w:rsid w:val="005D347A"/>
    <w:rsid w:val="0061133A"/>
    <w:rsid w:val="0067605D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7E6174"/>
    <w:rsid w:val="00800813"/>
    <w:rsid w:val="00807F2D"/>
    <w:rsid w:val="008137AF"/>
    <w:rsid w:val="008156AF"/>
    <w:rsid w:val="0083168F"/>
    <w:rsid w:val="008339D0"/>
    <w:rsid w:val="00871249"/>
    <w:rsid w:val="00871A3D"/>
    <w:rsid w:val="00886BDC"/>
    <w:rsid w:val="00887D39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2025-03-05T12:51:00Z</dcterms:created>
  <dcterms:modified xsi:type="dcterms:W3CDTF">2025-03-05T12:51:00Z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