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49D0D72" w:rsidR="002C35F4" w:rsidRDefault="00712B2A" w:rsidP="006C1832">
      <w:pPr>
        <w:spacing w:after="0" w:line="240" w:lineRule="auto"/>
        <w:rPr>
          <w:b/>
          <w:bCs/>
        </w:rPr>
      </w:pPr>
      <w:r>
        <w:rPr>
          <w:b/>
          <w:bCs/>
        </w:rPr>
        <w:t>04.03</w:t>
      </w:r>
      <w:r w:rsidR="00781F64">
        <w:rPr>
          <w:b/>
          <w:bCs/>
        </w:rPr>
        <w:t>.202</w:t>
      </w:r>
      <w:r>
        <w:rPr>
          <w:b/>
          <w:bCs/>
        </w:rPr>
        <w:t>5</w:t>
      </w:r>
      <w:r w:rsidR="0076617D">
        <w:rPr>
          <w:b/>
          <w:bCs/>
        </w:rPr>
        <w:t>(</w:t>
      </w:r>
      <w:r w:rsidR="00382102">
        <w:rPr>
          <w:b/>
          <w:bCs/>
        </w:rPr>
        <w:t>2</w:t>
      </w:r>
      <w:r w:rsidR="0076617D">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072907E5" w14:textId="538AFB01" w:rsidR="00712B2A" w:rsidRDefault="00382102" w:rsidP="008A6294">
      <w:pPr>
        <w:tabs>
          <w:tab w:val="left" w:pos="2160"/>
        </w:tabs>
        <w:spacing w:after="0" w:line="240" w:lineRule="auto"/>
        <w:jc w:val="both"/>
      </w:pPr>
      <w:r w:rsidRPr="00382102">
        <w:t>Par pakalpojuma “Paliatīvās aprūpes kabinets” sniegšanas kārtību un apmaksas nosacījumiem</w:t>
      </w:r>
    </w:p>
    <w:p w14:paraId="5689208F" w14:textId="77777777" w:rsidR="00382102" w:rsidRDefault="00382102" w:rsidP="008A6294">
      <w:pPr>
        <w:tabs>
          <w:tab w:val="left" w:pos="2160"/>
        </w:tabs>
        <w:spacing w:after="0" w:line="240" w:lineRule="auto"/>
        <w:jc w:val="both"/>
      </w:pPr>
    </w:p>
    <w:p w14:paraId="61F3DB35" w14:textId="6B108CE9"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2765340F" w14:textId="6E88F663" w:rsidR="00924042" w:rsidRPr="00382102" w:rsidRDefault="00382102" w:rsidP="00924042">
      <w:pPr>
        <w:jc w:val="both"/>
        <w:rPr>
          <w:rFonts w:cstheme="minorHAnsi"/>
          <w:b/>
          <w:bCs/>
        </w:rPr>
      </w:pPr>
      <w:r w:rsidRPr="00382102">
        <w:rPr>
          <w:rFonts w:cstheme="minorHAnsi"/>
          <w:b/>
          <w:bCs/>
        </w:rPr>
        <w:t>BKUS</w:t>
      </w:r>
    </w:p>
    <w:p w14:paraId="704528EA" w14:textId="77777777" w:rsidR="00382102" w:rsidRPr="00382102" w:rsidRDefault="00382102" w:rsidP="00382102">
      <w:pPr>
        <w:jc w:val="both"/>
        <w:rPr>
          <w:rFonts w:cstheme="minorHAnsi"/>
        </w:rPr>
      </w:pPr>
      <w:r w:rsidRPr="00382102">
        <w:rPr>
          <w:rFonts w:cstheme="minorHAnsi"/>
        </w:rPr>
        <w:t xml:space="preserve">Nacionālais veselības dienests (turpmāk – Dienests) informē, ka Dienesta mājaslapā ir publicēta Paliatīvās aprūpes kabinetam (turpmāk – Pakalpojums) saistošā kārtība. Dokuments pievienots e-pastam un pieejams Dienesta tīmekļvietnē </w:t>
      </w:r>
      <w:hyperlink r:id="rId10" w:history="1">
        <w:r w:rsidRPr="00382102">
          <w:rPr>
            <w:rStyle w:val="Hyperlink"/>
            <w:rFonts w:cstheme="minorHAnsi"/>
          </w:rPr>
          <w:t>https://www.vmnvd.gov.lv/lv/sekundaras-ambulatoras-veselibas-aprupes-iznemot-laboratorijas-un-valsts-organizeta-veza-skrininga-un-profilaktisko-izmeklejumu-pakalpojumu-sniedzejiem</w:t>
        </w:r>
      </w:hyperlink>
    </w:p>
    <w:p w14:paraId="2919930F" w14:textId="77777777" w:rsidR="00382102" w:rsidRPr="00382102" w:rsidRDefault="00382102" w:rsidP="00382102">
      <w:pPr>
        <w:jc w:val="both"/>
        <w:rPr>
          <w:rFonts w:cstheme="minorHAnsi"/>
        </w:rPr>
      </w:pPr>
      <w:r w:rsidRPr="00382102">
        <w:rPr>
          <w:rFonts w:cstheme="minorHAnsi"/>
        </w:rPr>
        <w:t>Dienests pateicas par atsaucību un veiksmīgo sadarbību Pakalpojuma kārtības veidošanā.</w:t>
      </w:r>
    </w:p>
    <w:p w14:paraId="0701489C" w14:textId="77777777" w:rsidR="00382102" w:rsidRDefault="00382102" w:rsidP="00924042">
      <w:pPr>
        <w:jc w:val="both"/>
        <w:rPr>
          <w:rFonts w:cstheme="minorHAnsi"/>
        </w:rPr>
      </w:pPr>
    </w:p>
    <w:p w14:paraId="15EA0CCF" w14:textId="77777777" w:rsidR="00382102" w:rsidRPr="00382102" w:rsidRDefault="00382102" w:rsidP="00382102">
      <w:pPr>
        <w:jc w:val="both"/>
        <w:rPr>
          <w:rFonts w:cstheme="minorHAnsi"/>
          <w:b/>
          <w:bCs/>
        </w:rPr>
      </w:pPr>
      <w:r w:rsidRPr="00382102">
        <w:rPr>
          <w:rFonts w:cstheme="minorHAnsi"/>
          <w:b/>
          <w:bCs/>
        </w:rPr>
        <w:t>Liepājas RS/ Daugavpils RS</w:t>
      </w:r>
    </w:p>
    <w:p w14:paraId="05EF40CD" w14:textId="77777777" w:rsidR="00382102" w:rsidRPr="00382102" w:rsidRDefault="00382102" w:rsidP="00382102">
      <w:pPr>
        <w:jc w:val="both"/>
        <w:rPr>
          <w:rFonts w:cstheme="minorHAnsi"/>
        </w:rPr>
      </w:pPr>
      <w:r w:rsidRPr="00382102">
        <w:rPr>
          <w:rFonts w:cstheme="minorHAnsi"/>
        </w:rPr>
        <w:t xml:space="preserve">Nacionālais veselības dienests (turpmāk – Dienests) informē, ka sadarbībā ar Bērnu klīniskā universitātes slimnīca, VSIA Metodiskā vadības centru un Bērnu klīniskā universitātes slimnīca, VSIA Paliatīvās aprūpes dienestu (turpmāk – BKUS) tika izstrādāta Paliatīvās aprūpes kabineta (turpmāk – Pakalpojums) saistošā kārtība (turpmāk – Kārtība). Dokuments pievienots e-pastam un pieejams Dienesta tīmekļvietnē </w:t>
      </w:r>
      <w:hyperlink r:id="rId11" w:history="1">
        <w:r w:rsidRPr="00382102">
          <w:rPr>
            <w:rStyle w:val="Hyperlink"/>
            <w:rFonts w:cstheme="minorHAnsi"/>
          </w:rPr>
          <w:t>https://www.vmnvd.gov.lv/lv/sekundaras-ambulatoras-veselibas-aprupes-iznemot-laboratorijas-un-valsts-organizeta-veza-skrininga-un-profilaktisko-izmeklejumu-pakalpojumu-sniedzejiem</w:t>
        </w:r>
      </w:hyperlink>
    </w:p>
    <w:p w14:paraId="744359DB" w14:textId="77777777" w:rsidR="00382102" w:rsidRPr="00382102" w:rsidRDefault="00382102" w:rsidP="00382102">
      <w:pPr>
        <w:jc w:val="both"/>
        <w:rPr>
          <w:rFonts w:cstheme="minorHAnsi"/>
        </w:rPr>
      </w:pPr>
      <w:r w:rsidRPr="00382102">
        <w:rPr>
          <w:rFonts w:cstheme="minorHAnsi"/>
        </w:rPr>
        <w:t xml:space="preserve">Dienests aicina iepazīties ar Kārtībā definētajiem punktiem gan par pakalpojuma saņēmēju mērķa grupu, gan pakalpojuma sniegšanai definēto </w:t>
      </w:r>
      <w:proofErr w:type="spellStart"/>
      <w:r w:rsidRPr="00382102">
        <w:rPr>
          <w:rFonts w:cstheme="minorHAnsi"/>
        </w:rPr>
        <w:t>multidisciplināro</w:t>
      </w:r>
      <w:proofErr w:type="spellEnd"/>
      <w:r w:rsidRPr="00382102">
        <w:rPr>
          <w:rFonts w:cstheme="minorHAnsi"/>
        </w:rPr>
        <w:t xml:space="preserve"> komandu un pakalpojuma izpildes funkcijām.</w:t>
      </w:r>
    </w:p>
    <w:p w14:paraId="56DB19CC" w14:textId="77777777" w:rsidR="00382102" w:rsidRPr="00382102" w:rsidRDefault="00382102" w:rsidP="00382102">
      <w:pPr>
        <w:jc w:val="both"/>
        <w:rPr>
          <w:rFonts w:cstheme="minorHAnsi"/>
        </w:rPr>
      </w:pPr>
      <w:r w:rsidRPr="00382102">
        <w:rPr>
          <w:rFonts w:cstheme="minorHAnsi"/>
        </w:rPr>
        <w:t>Papildus Dienests vērš uzmanību, ka Kārtības 8.punktā ir definēta mājas vizīšu izbraukumu somas saturs, t.sk medikamenti. Pamatā somas saturs tiek apmaksāts caur  M elementu (ārstnieciskie līdzekļi), kas ir ietverts Paliatīvās aprūpes tāmes kabineta nodrošinājuma maksājumā un sastāda 487 EUR gadā uz vienu medicīnas māsas slodzi.  Papildus, atbilstoši Kārtības 12.2 punktam, sarežģītās situācijās BKUS ir pienākums nodrošināt ar specifiskiem medikamentiem un medicīnas precēm, kurus Dienests BKUS apmaksā atbilstoši iesniegtajai atskaitei par medikamentu un medicīnas preču izlietojumu paliatīvās aprūpes pacientu ambulatorai ārstēšanai.</w:t>
      </w:r>
    </w:p>
    <w:p w14:paraId="2E798F09" w14:textId="77777777" w:rsidR="00382102" w:rsidRPr="00382102" w:rsidRDefault="00382102" w:rsidP="00382102">
      <w:pPr>
        <w:jc w:val="both"/>
        <w:rPr>
          <w:rFonts w:cstheme="minorHAnsi"/>
        </w:rPr>
      </w:pPr>
      <w:r w:rsidRPr="00382102">
        <w:rPr>
          <w:rFonts w:cstheme="minorHAnsi"/>
        </w:rPr>
        <w:t>Atbilstoši Līguma 3.3.2.1.punktam Dienests lūdz 15 (piecpadsmit) darba dienu laikā, t.i. līdz 25.martam,  sniegt priekšlikumus, nosūtot tos uz _________________teritoriālās nodaļas e-pastu: _______________________</w:t>
      </w:r>
    </w:p>
    <w:p w14:paraId="716A9FB1" w14:textId="4623A23B" w:rsidR="00382102" w:rsidRPr="00924042" w:rsidRDefault="00382102" w:rsidP="00924042">
      <w:pPr>
        <w:jc w:val="both"/>
        <w:rPr>
          <w:rFonts w:cstheme="minorHAnsi"/>
        </w:rPr>
      </w:pPr>
      <w:r>
        <w:object w:dxaOrig="1540" w:dyaOrig="997" w14:anchorId="3CB9F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7.25pt;height:49.5pt" o:ole="">
            <v:imagedata r:id="rId12" o:title=""/>
          </v:shape>
          <o:OLEObject Type="Embed" ProgID="Word.Document.12" ShapeID="_x0000_i1033" DrawAspect="Icon" ObjectID="_1803122505" r:id="rId13">
            <o:FieldCodes>\s</o:FieldCodes>
          </o:OLEObject>
        </w:object>
      </w:r>
    </w:p>
    <w:sectPr w:rsidR="00382102" w:rsidRPr="0092404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6C01" w14:textId="77777777" w:rsidR="002C5409" w:rsidRDefault="002C5409" w:rsidP="00432099">
      <w:pPr>
        <w:spacing w:after="0" w:line="240" w:lineRule="auto"/>
      </w:pPr>
      <w:r>
        <w:separator/>
      </w:r>
    </w:p>
  </w:endnote>
  <w:endnote w:type="continuationSeparator" w:id="0">
    <w:p w14:paraId="521D9201" w14:textId="77777777" w:rsidR="002C5409" w:rsidRDefault="002C5409"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03B1" w14:textId="77777777" w:rsidR="002C5409" w:rsidRDefault="002C5409" w:rsidP="00432099">
      <w:pPr>
        <w:spacing w:after="0" w:line="240" w:lineRule="auto"/>
      </w:pPr>
      <w:r>
        <w:separator/>
      </w:r>
    </w:p>
  </w:footnote>
  <w:footnote w:type="continuationSeparator" w:id="0">
    <w:p w14:paraId="56ED3278" w14:textId="77777777" w:rsidR="002C5409" w:rsidRDefault="002C5409"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8D5"/>
    <w:multiLevelType w:val="multilevel"/>
    <w:tmpl w:val="9CB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2"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5A4BE0"/>
    <w:multiLevelType w:val="multilevel"/>
    <w:tmpl w:val="173EF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87530"/>
    <w:multiLevelType w:val="multilevel"/>
    <w:tmpl w:val="0B5C3406"/>
    <w:lvl w:ilvl="0">
      <w:start w:val="7"/>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5"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7" w15:restartNumberingAfterBreak="0">
    <w:nsid w:val="142A3842"/>
    <w:multiLevelType w:val="multilevel"/>
    <w:tmpl w:val="D2D86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5402E"/>
    <w:multiLevelType w:val="multilevel"/>
    <w:tmpl w:val="AF62D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1EE3A4B"/>
    <w:multiLevelType w:val="hybridMultilevel"/>
    <w:tmpl w:val="323C8D22"/>
    <w:lvl w:ilvl="0" w:tplc="8F88EB9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C2187"/>
    <w:multiLevelType w:val="multilevel"/>
    <w:tmpl w:val="EB50E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6A632A"/>
    <w:multiLevelType w:val="multilevel"/>
    <w:tmpl w:val="19C4E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33E60"/>
    <w:multiLevelType w:val="multilevel"/>
    <w:tmpl w:val="61289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228F7"/>
    <w:multiLevelType w:val="hybridMultilevel"/>
    <w:tmpl w:val="D59446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12"/>
  </w:num>
  <w:num w:numId="2" w16cid:durableId="973632658">
    <w:abstractNumId w:val="15"/>
  </w:num>
  <w:num w:numId="3" w16cid:durableId="19998446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23"/>
  </w:num>
  <w:num w:numId="6" w16cid:durableId="759377296">
    <w:abstractNumId w:val="19"/>
  </w:num>
  <w:num w:numId="7" w16cid:durableId="1061056529">
    <w:abstractNumId w:val="23"/>
  </w:num>
  <w:num w:numId="8" w16cid:durableId="906765873">
    <w:abstractNumId w:val="19"/>
  </w:num>
  <w:num w:numId="9" w16cid:durableId="1830554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5"/>
  </w:num>
  <w:num w:numId="11" w16cid:durableId="712729688">
    <w:abstractNumId w:val="5"/>
  </w:num>
  <w:num w:numId="12" w16cid:durableId="1470633145">
    <w:abstractNumId w:val="2"/>
  </w:num>
  <w:num w:numId="13" w16cid:durableId="1086880382">
    <w:abstractNumId w:val="10"/>
  </w:num>
  <w:num w:numId="14" w16cid:durableId="1245067592">
    <w:abstractNumId w:val="8"/>
  </w:num>
  <w:num w:numId="15" w16cid:durableId="494955244">
    <w:abstractNumId w:val="21"/>
  </w:num>
  <w:num w:numId="16" w16cid:durableId="194585720">
    <w:abstractNumId w:val="9"/>
  </w:num>
  <w:num w:numId="17" w16cid:durableId="789517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13"/>
  </w:num>
  <w:num w:numId="19" w16cid:durableId="469833210">
    <w:abstractNumId w:val="0"/>
  </w:num>
  <w:num w:numId="20" w16cid:durableId="1484009475">
    <w:abstractNumId w:val="7"/>
  </w:num>
  <w:num w:numId="21" w16cid:durableId="1071469018">
    <w:abstractNumId w:val="16"/>
  </w:num>
  <w:num w:numId="22" w16cid:durableId="1665284527">
    <w:abstractNumId w:val="3"/>
  </w:num>
  <w:num w:numId="23" w16cid:durableId="455685819">
    <w:abstractNumId w:val="18"/>
  </w:num>
  <w:num w:numId="24" w16cid:durableId="2108118080">
    <w:abstractNumId w:val="17"/>
  </w:num>
  <w:num w:numId="25" w16cid:durableId="624624448">
    <w:abstractNumId w:val="4"/>
  </w:num>
  <w:num w:numId="26" w16cid:durableId="752550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500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248936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41A3A"/>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C3003"/>
    <w:rsid w:val="001D7A87"/>
    <w:rsid w:val="001E34F8"/>
    <w:rsid w:val="001E4A8F"/>
    <w:rsid w:val="00200300"/>
    <w:rsid w:val="002064CC"/>
    <w:rsid w:val="0020798F"/>
    <w:rsid w:val="00235B55"/>
    <w:rsid w:val="00241846"/>
    <w:rsid w:val="00246B66"/>
    <w:rsid w:val="002810F3"/>
    <w:rsid w:val="00296B91"/>
    <w:rsid w:val="002A1BD3"/>
    <w:rsid w:val="002A28D5"/>
    <w:rsid w:val="002A78D1"/>
    <w:rsid w:val="002B79E1"/>
    <w:rsid w:val="002C26C5"/>
    <w:rsid w:val="002C35F4"/>
    <w:rsid w:val="002C3ED2"/>
    <w:rsid w:val="002C5409"/>
    <w:rsid w:val="002D3937"/>
    <w:rsid w:val="002D5AE4"/>
    <w:rsid w:val="00304FF4"/>
    <w:rsid w:val="00321EC6"/>
    <w:rsid w:val="003330A9"/>
    <w:rsid w:val="00351C6A"/>
    <w:rsid w:val="003562AB"/>
    <w:rsid w:val="00376890"/>
    <w:rsid w:val="00382102"/>
    <w:rsid w:val="003A2103"/>
    <w:rsid w:val="003B0053"/>
    <w:rsid w:val="003E3B83"/>
    <w:rsid w:val="00415916"/>
    <w:rsid w:val="00416FA7"/>
    <w:rsid w:val="00432099"/>
    <w:rsid w:val="004347A9"/>
    <w:rsid w:val="00443DA9"/>
    <w:rsid w:val="004553FB"/>
    <w:rsid w:val="00475AE7"/>
    <w:rsid w:val="00483948"/>
    <w:rsid w:val="004B3295"/>
    <w:rsid w:val="004E2EB3"/>
    <w:rsid w:val="005049AF"/>
    <w:rsid w:val="00517257"/>
    <w:rsid w:val="00526696"/>
    <w:rsid w:val="0053535D"/>
    <w:rsid w:val="005433A7"/>
    <w:rsid w:val="005433E1"/>
    <w:rsid w:val="00567102"/>
    <w:rsid w:val="00574CB8"/>
    <w:rsid w:val="0057757D"/>
    <w:rsid w:val="00580F1D"/>
    <w:rsid w:val="00581CFD"/>
    <w:rsid w:val="00583353"/>
    <w:rsid w:val="00591107"/>
    <w:rsid w:val="005D303E"/>
    <w:rsid w:val="005E1357"/>
    <w:rsid w:val="005F249E"/>
    <w:rsid w:val="00604DF3"/>
    <w:rsid w:val="0060737F"/>
    <w:rsid w:val="00621416"/>
    <w:rsid w:val="006327AF"/>
    <w:rsid w:val="0063555E"/>
    <w:rsid w:val="00644BCB"/>
    <w:rsid w:val="006474D4"/>
    <w:rsid w:val="00650EC2"/>
    <w:rsid w:val="006554BE"/>
    <w:rsid w:val="006679DD"/>
    <w:rsid w:val="006721D1"/>
    <w:rsid w:val="00674B5A"/>
    <w:rsid w:val="00680452"/>
    <w:rsid w:val="006A49D1"/>
    <w:rsid w:val="006B1D0C"/>
    <w:rsid w:val="006C1832"/>
    <w:rsid w:val="006C3D2B"/>
    <w:rsid w:val="006C7CAF"/>
    <w:rsid w:val="006E1BC3"/>
    <w:rsid w:val="006F0283"/>
    <w:rsid w:val="006F0546"/>
    <w:rsid w:val="006F60DD"/>
    <w:rsid w:val="006F789E"/>
    <w:rsid w:val="00700423"/>
    <w:rsid w:val="00706C7B"/>
    <w:rsid w:val="00712B2A"/>
    <w:rsid w:val="00713D3E"/>
    <w:rsid w:val="007370E1"/>
    <w:rsid w:val="0076617D"/>
    <w:rsid w:val="007675A4"/>
    <w:rsid w:val="00781F64"/>
    <w:rsid w:val="007D2C47"/>
    <w:rsid w:val="007E6578"/>
    <w:rsid w:val="007E7693"/>
    <w:rsid w:val="00807D11"/>
    <w:rsid w:val="00815F02"/>
    <w:rsid w:val="0087549F"/>
    <w:rsid w:val="008907E0"/>
    <w:rsid w:val="008A1775"/>
    <w:rsid w:val="008A6294"/>
    <w:rsid w:val="008B3642"/>
    <w:rsid w:val="008D2276"/>
    <w:rsid w:val="008E19D1"/>
    <w:rsid w:val="008E446B"/>
    <w:rsid w:val="008F27F4"/>
    <w:rsid w:val="009120DD"/>
    <w:rsid w:val="00923F48"/>
    <w:rsid w:val="00924042"/>
    <w:rsid w:val="009433A3"/>
    <w:rsid w:val="00966793"/>
    <w:rsid w:val="009A1519"/>
    <w:rsid w:val="009A4427"/>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579ED"/>
    <w:rsid w:val="00B76FD0"/>
    <w:rsid w:val="00B85F52"/>
    <w:rsid w:val="00BA052E"/>
    <w:rsid w:val="00BB2ADF"/>
    <w:rsid w:val="00BC1BDC"/>
    <w:rsid w:val="00BC7B87"/>
    <w:rsid w:val="00BF4208"/>
    <w:rsid w:val="00C022F3"/>
    <w:rsid w:val="00C170DD"/>
    <w:rsid w:val="00C62D03"/>
    <w:rsid w:val="00C836B9"/>
    <w:rsid w:val="00CC4357"/>
    <w:rsid w:val="00CD1664"/>
    <w:rsid w:val="00CE655F"/>
    <w:rsid w:val="00CF744E"/>
    <w:rsid w:val="00D112B0"/>
    <w:rsid w:val="00D341A4"/>
    <w:rsid w:val="00D37F57"/>
    <w:rsid w:val="00D44885"/>
    <w:rsid w:val="00D459AA"/>
    <w:rsid w:val="00D61774"/>
    <w:rsid w:val="00D835B3"/>
    <w:rsid w:val="00DA151C"/>
    <w:rsid w:val="00DA1C30"/>
    <w:rsid w:val="00DA4DC7"/>
    <w:rsid w:val="00DB0D93"/>
    <w:rsid w:val="00DD1360"/>
    <w:rsid w:val="00DE539D"/>
    <w:rsid w:val="00E55E73"/>
    <w:rsid w:val="00E56A81"/>
    <w:rsid w:val="00E95059"/>
    <w:rsid w:val="00EA0D65"/>
    <w:rsid w:val="00EA6230"/>
    <w:rsid w:val="00EC2A53"/>
    <w:rsid w:val="00F27E1C"/>
    <w:rsid w:val="00F30A90"/>
    <w:rsid w:val="00F420AA"/>
    <w:rsid w:val="00F51696"/>
    <w:rsid w:val="00F53782"/>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5">
    <w:name w:val="heading 5"/>
    <w:basedOn w:val="Normal"/>
    <w:next w:val="Normal"/>
    <w:link w:val="Heading5Char"/>
    <w:uiPriority w:val="9"/>
    <w:semiHidden/>
    <w:unhideWhenUsed/>
    <w:qFormat/>
    <w:rsid w:val="005266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uiPriority w:val="99"/>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 w:type="character" w:customStyle="1" w:styleId="Heading5Char">
    <w:name w:val="Heading 5 Char"/>
    <w:basedOn w:val="DefaultParagraphFont"/>
    <w:link w:val="Heading5"/>
    <w:uiPriority w:val="9"/>
    <w:semiHidden/>
    <w:rsid w:val="005266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16393033">
      <w:bodyDiv w:val="1"/>
      <w:marLeft w:val="0"/>
      <w:marRight w:val="0"/>
      <w:marTop w:val="0"/>
      <w:marBottom w:val="0"/>
      <w:divBdr>
        <w:top w:val="none" w:sz="0" w:space="0" w:color="auto"/>
        <w:left w:val="none" w:sz="0" w:space="0" w:color="auto"/>
        <w:bottom w:val="none" w:sz="0" w:space="0" w:color="auto"/>
        <w:right w:val="none" w:sz="0" w:space="0" w:color="auto"/>
      </w:divBdr>
    </w:div>
    <w:div w:id="19940482">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2085247">
      <w:bodyDiv w:val="1"/>
      <w:marLeft w:val="0"/>
      <w:marRight w:val="0"/>
      <w:marTop w:val="0"/>
      <w:marBottom w:val="0"/>
      <w:divBdr>
        <w:top w:val="none" w:sz="0" w:space="0" w:color="auto"/>
        <w:left w:val="none" w:sz="0" w:space="0" w:color="auto"/>
        <w:bottom w:val="none" w:sz="0" w:space="0" w:color="auto"/>
        <w:right w:val="none" w:sz="0" w:space="0" w:color="auto"/>
      </w:divBdr>
      <w:divsChild>
        <w:div w:id="169880002">
          <w:marLeft w:val="0"/>
          <w:marRight w:val="0"/>
          <w:marTop w:val="0"/>
          <w:marBottom w:val="0"/>
          <w:divBdr>
            <w:top w:val="none" w:sz="0" w:space="0" w:color="auto"/>
            <w:left w:val="none" w:sz="0" w:space="0" w:color="auto"/>
            <w:bottom w:val="none" w:sz="0" w:space="0" w:color="auto"/>
            <w:right w:val="none" w:sz="0" w:space="0" w:color="auto"/>
          </w:divBdr>
        </w:div>
      </w:divsChild>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4905626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72787797">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14334649">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2075528">
      <w:bodyDiv w:val="1"/>
      <w:marLeft w:val="0"/>
      <w:marRight w:val="0"/>
      <w:marTop w:val="0"/>
      <w:marBottom w:val="0"/>
      <w:divBdr>
        <w:top w:val="none" w:sz="0" w:space="0" w:color="auto"/>
        <w:left w:val="none" w:sz="0" w:space="0" w:color="auto"/>
        <w:bottom w:val="none" w:sz="0" w:space="0" w:color="auto"/>
        <w:right w:val="none" w:sz="0" w:space="0" w:color="auto"/>
      </w:divBdr>
    </w:div>
    <w:div w:id="372728154">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23573904">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5780277">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6532810">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0722567">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9699733">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35569183">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52702525">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787550315">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9178700">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67180010">
      <w:bodyDiv w:val="1"/>
      <w:marLeft w:val="0"/>
      <w:marRight w:val="0"/>
      <w:marTop w:val="0"/>
      <w:marBottom w:val="0"/>
      <w:divBdr>
        <w:top w:val="none" w:sz="0" w:space="0" w:color="auto"/>
        <w:left w:val="none" w:sz="0" w:space="0" w:color="auto"/>
        <w:bottom w:val="none" w:sz="0" w:space="0" w:color="auto"/>
        <w:right w:val="none" w:sz="0" w:space="0" w:color="auto"/>
      </w:divBdr>
    </w:div>
    <w:div w:id="868878177">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98304178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1130487">
      <w:bodyDiv w:val="1"/>
      <w:marLeft w:val="0"/>
      <w:marRight w:val="0"/>
      <w:marTop w:val="0"/>
      <w:marBottom w:val="0"/>
      <w:divBdr>
        <w:top w:val="none" w:sz="0" w:space="0" w:color="auto"/>
        <w:left w:val="none" w:sz="0" w:space="0" w:color="auto"/>
        <w:bottom w:val="none" w:sz="0" w:space="0" w:color="auto"/>
        <w:right w:val="none" w:sz="0" w:space="0" w:color="auto"/>
      </w:divBdr>
    </w:div>
    <w:div w:id="1025790856">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081951884">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189756300">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6031277">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334451">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1868780">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37618012">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89267049">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02906543">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47680626">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67114101">
      <w:bodyDiv w:val="1"/>
      <w:marLeft w:val="0"/>
      <w:marRight w:val="0"/>
      <w:marTop w:val="0"/>
      <w:marBottom w:val="0"/>
      <w:divBdr>
        <w:top w:val="none" w:sz="0" w:space="0" w:color="auto"/>
        <w:left w:val="none" w:sz="0" w:space="0" w:color="auto"/>
        <w:bottom w:val="none" w:sz="0" w:space="0" w:color="auto"/>
        <w:right w:val="none" w:sz="0" w:space="0" w:color="auto"/>
      </w:divBdr>
      <w:divsChild>
        <w:div w:id="1395467756">
          <w:marLeft w:val="0"/>
          <w:marRight w:val="0"/>
          <w:marTop w:val="0"/>
          <w:marBottom w:val="0"/>
          <w:divBdr>
            <w:top w:val="none" w:sz="0" w:space="0" w:color="auto"/>
            <w:left w:val="none" w:sz="0" w:space="0" w:color="auto"/>
            <w:bottom w:val="none" w:sz="0" w:space="0" w:color="auto"/>
            <w:right w:val="none" w:sz="0" w:space="0" w:color="auto"/>
          </w:divBdr>
        </w:div>
      </w:divsChild>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861931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28979049">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33673851">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nvd.gov.lv/lv/sekundaras-ambulatoras-veselibas-aprupes-iznemot-laboratorijas-un-valsts-organizeta-veza-skrininga-un-profilaktisko-izmeklejumu-pakalpojumu-sniedzejie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vmnvd.gov.lv/lv/sekundaras-ambulatoras-veselibas-aprupes-iznemot-laboratorijas-un-valsts-organizeta-veza-skrininga-un-profilaktisko-izmeklejumu-pakalpojumu-sniedzeji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3.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1742</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2025-03-10T12:35:00Z</dcterms:created>
  <dcterms:modified xsi:type="dcterms:W3CDTF">2025-03-10T12:35:00Z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