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47175" w14:textId="61930EEA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95AC3">
        <w:rPr>
          <w:rFonts w:ascii="Times New Roman" w:hAnsi="Times New Roman" w:cs="Times New Roman"/>
          <w:sz w:val="24"/>
          <w:szCs w:val="24"/>
        </w:rPr>
        <w:t xml:space="preserve">Pieaugušiem  pacientiem ar atbilstību noteiktām diagnozēm tiek nodrošināts gan medicīniskais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papilduzturs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, gan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enterālā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parentālā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barošana, veicot barošanas  maisījumu piegādi. </w:t>
      </w:r>
    </w:p>
    <w:p w14:paraId="5D419734" w14:textId="61AFFF59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 xml:space="preserve">Šo  valsts pakalpojumu nodrošina Rīgas Austrumu klīniskās universitātes slimnīca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Enterālās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parenterālās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barošanas pacientu aprūpes kabinets (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095AC3">
        <w:rPr>
          <w:rFonts w:ascii="Times New Roman" w:hAnsi="Times New Roman" w:cs="Times New Roman"/>
          <w:sz w:val="24"/>
          <w:szCs w:val="24"/>
        </w:rPr>
        <w:t>līniskās barošanas kabinets), kur strādā ārsti, uztura speciālisti un uztura māsas un kura  ietvaros tiek veikta arī pacientu dinamiskā novērošana.  </w:t>
      </w:r>
    </w:p>
    <w:p w14:paraId="38528FEA" w14:textId="6C13ADC4" w:rsidR="00095AC3" w:rsidRPr="00A37B15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A37B15">
        <w:rPr>
          <w:rFonts w:ascii="Times New Roman" w:hAnsi="Times New Roman" w:cs="Times New Roman"/>
          <w:b/>
          <w:sz w:val="24"/>
          <w:szCs w:val="24"/>
        </w:rPr>
        <w:t>Pacientam par to nav jāmaksā, izņemot</w:t>
      </w:r>
      <w:r w:rsidRPr="00A37B15">
        <w:rPr>
          <w:rFonts w:ascii="Times New Roman" w:hAnsi="Times New Roman" w:cs="Times New Roman"/>
          <w:sz w:val="24"/>
          <w:szCs w:val="24"/>
        </w:rPr>
        <w:t xml:space="preserve">, ja saņem  pakalpojumus pie ārsta, ir jāveic pacienta </w:t>
      </w:r>
      <w:proofErr w:type="spellStart"/>
      <w:r w:rsidRPr="00A37B15">
        <w:rPr>
          <w:rFonts w:ascii="Times New Roman" w:hAnsi="Times New Roman" w:cs="Times New Roman"/>
          <w:sz w:val="24"/>
          <w:szCs w:val="24"/>
        </w:rPr>
        <w:t>līdzmaksājums</w:t>
      </w:r>
      <w:proofErr w:type="spellEnd"/>
      <w:r w:rsidR="00A37B15">
        <w:rPr>
          <w:rFonts w:ascii="Times New Roman" w:hAnsi="Times New Roman" w:cs="Times New Roman"/>
          <w:sz w:val="24"/>
          <w:szCs w:val="24"/>
        </w:rPr>
        <w:t xml:space="preserve"> (4 eiro)</w:t>
      </w:r>
      <w:r w:rsidRPr="00A37B15">
        <w:rPr>
          <w:rFonts w:ascii="Times New Roman" w:hAnsi="Times New Roman" w:cs="Times New Roman"/>
          <w:sz w:val="24"/>
          <w:szCs w:val="24"/>
        </w:rPr>
        <w:t>. Tas neattiecas uz iedzīvotājiem, kuri ir atbrīvoti no līdzmaksājumu veikšanas. </w:t>
      </w:r>
    </w:p>
    <w:p w14:paraId="3B0C2671" w14:textId="77777777" w:rsidR="001F3E4C" w:rsidRDefault="001F3E4C" w:rsidP="00095A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67DEAC" w14:textId="37E3D91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b/>
          <w:bCs/>
          <w:sz w:val="24"/>
          <w:szCs w:val="24"/>
        </w:rPr>
        <w:t xml:space="preserve">Medicīniskais </w:t>
      </w:r>
      <w:proofErr w:type="spellStart"/>
      <w:r w:rsidRPr="00095AC3">
        <w:rPr>
          <w:rFonts w:ascii="Times New Roman" w:hAnsi="Times New Roman" w:cs="Times New Roman"/>
          <w:b/>
          <w:bCs/>
          <w:sz w:val="24"/>
          <w:szCs w:val="24"/>
        </w:rPr>
        <w:t>papilduzturs</w:t>
      </w:r>
      <w:proofErr w:type="spellEnd"/>
      <w:r w:rsidRPr="00095AC3">
        <w:rPr>
          <w:rFonts w:ascii="Times New Roman" w:hAnsi="Times New Roman" w:cs="Times New Roman"/>
          <w:b/>
          <w:bCs/>
          <w:sz w:val="24"/>
          <w:szCs w:val="24"/>
        </w:rPr>
        <w:t> </w:t>
      </w:r>
      <w:r w:rsidRPr="00095AC3">
        <w:rPr>
          <w:rFonts w:ascii="Times New Roman" w:hAnsi="Times New Roman" w:cs="Times New Roman"/>
          <w:sz w:val="24"/>
          <w:szCs w:val="24"/>
        </w:rPr>
        <w:t> </w:t>
      </w:r>
    </w:p>
    <w:p w14:paraId="75D63E14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 xml:space="preserve">tiek nodrošināts pacientiem, kuri spēj ēst, bet nespēj uzņemt pietiekamu uzturvielu daudzumu ar uzturu, tāpēc nepieciešams medicīniskais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papilduzturs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>, un slimība atbilst šādiem diagnozes kodiem: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5745"/>
      </w:tblGrid>
      <w:tr w:rsidR="00095AC3" w:rsidRPr="00095AC3" w14:paraId="79EBFCEA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87E0D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Diagnozes kods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88B1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Diagnozes skaidrojums </w:t>
            </w:r>
          </w:p>
        </w:tc>
      </w:tr>
      <w:tr w:rsidR="00095AC3" w:rsidRPr="00095AC3" w14:paraId="111AA54F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292DE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E43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94437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Neprecizēta smaga olbaltumu un enerģētiska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malnutrīcija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5AC3" w:rsidRPr="00095AC3" w14:paraId="51CC3E7B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48B6F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E44.0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602F5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Vidēji smaga olbaltumu un enerģētiska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malnutrīcija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5AC3" w:rsidRPr="00095AC3" w14:paraId="397BC05D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5C77B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G12.2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2888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Motoriskā neirona slimība </w:t>
            </w:r>
          </w:p>
        </w:tc>
      </w:tr>
      <w:tr w:rsidR="00095AC3" w:rsidRPr="00095AC3" w14:paraId="536DFDDA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F8128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R13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ABF6A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Disfāgija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 (pacients pilnībā neatbilst K 22.2 vai G 12.2) </w:t>
            </w:r>
          </w:p>
        </w:tc>
      </w:tr>
      <w:tr w:rsidR="00095AC3" w:rsidRPr="00095AC3" w14:paraId="3FEC55B4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084D0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K59.8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3F9A1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Citi precizēti funkcionālie zarnu darbības traucējumi </w:t>
            </w:r>
          </w:p>
        </w:tc>
      </w:tr>
      <w:tr w:rsidR="00095AC3" w:rsidRPr="00095AC3" w14:paraId="170DE2E6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0A76A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K63.2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38338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Zarnu fistulas </w:t>
            </w:r>
          </w:p>
        </w:tc>
      </w:tr>
      <w:tr w:rsidR="00095AC3" w:rsidRPr="00095AC3" w14:paraId="39D64668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6463C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K86.8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1138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Citas precizētas aizkuņģa dziedzera slimības </w:t>
            </w:r>
          </w:p>
        </w:tc>
      </w:tr>
      <w:tr w:rsidR="00095AC3" w:rsidRPr="00095AC3" w14:paraId="59B655CE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7D813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K90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9380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Zarnu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malabsorbcija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5AC3" w:rsidRPr="00095AC3" w14:paraId="46AF5A57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698B4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K91.2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D00AA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Citur neklasificēta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malabsorbcija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 pēc ķirurģiskas operācijas </w:t>
            </w:r>
          </w:p>
        </w:tc>
      </w:tr>
    </w:tbl>
    <w:p w14:paraId="50299AB0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  </w:t>
      </w:r>
    </w:p>
    <w:p w14:paraId="67203F08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5AC3">
        <w:rPr>
          <w:rFonts w:ascii="Times New Roman" w:hAnsi="Times New Roman" w:cs="Times New Roman"/>
          <w:b/>
          <w:bCs/>
          <w:sz w:val="24"/>
          <w:szCs w:val="24"/>
        </w:rPr>
        <w:t>Enterālā</w:t>
      </w:r>
      <w:proofErr w:type="spellEnd"/>
      <w:r w:rsidRPr="00095AC3">
        <w:rPr>
          <w:rFonts w:ascii="Times New Roman" w:hAnsi="Times New Roman" w:cs="Times New Roman"/>
          <w:b/>
          <w:bCs/>
          <w:sz w:val="24"/>
          <w:szCs w:val="24"/>
        </w:rPr>
        <w:t xml:space="preserve"> barošana </w:t>
      </w:r>
      <w:r w:rsidRPr="00095AC3">
        <w:rPr>
          <w:rFonts w:ascii="Times New Roman" w:hAnsi="Times New Roman" w:cs="Times New Roman"/>
          <w:sz w:val="24"/>
          <w:szCs w:val="24"/>
        </w:rPr>
        <w:t> </w:t>
      </w:r>
    </w:p>
    <w:p w14:paraId="5B1F01BA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 xml:space="preserve">tiek nodrošināta pacientiem, kam nepieciešama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enterālā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barošana (barošana kuņģī vai zarnā caur zondi vai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stomu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>) un slimība atbilst šādiem diagnozes kodiem: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5550"/>
      </w:tblGrid>
      <w:tr w:rsidR="00095AC3" w:rsidRPr="00095AC3" w14:paraId="6F0D52FE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22505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Diagnozes kods </w:t>
            </w:r>
          </w:p>
        </w:tc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31299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Diagnozes skaidrojums </w:t>
            </w:r>
          </w:p>
        </w:tc>
      </w:tr>
      <w:tr w:rsidR="00095AC3" w:rsidRPr="00095AC3" w14:paraId="5A55A6E9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5CB30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K22.2 </w:t>
            </w:r>
          </w:p>
        </w:tc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0E673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Barības vada obstrukcija </w:t>
            </w:r>
          </w:p>
        </w:tc>
      </w:tr>
      <w:tr w:rsidR="00095AC3" w:rsidRPr="00095AC3" w14:paraId="5604A69B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1306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G12.2 </w:t>
            </w:r>
          </w:p>
        </w:tc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9DD1F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Motoriskā neirona slimība </w:t>
            </w:r>
          </w:p>
        </w:tc>
      </w:tr>
      <w:tr w:rsidR="00095AC3" w:rsidRPr="00095AC3" w14:paraId="23C76979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878EE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R13 </w:t>
            </w:r>
          </w:p>
        </w:tc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3F62A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Disfāgija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 (pacients pilnībā neatbilst K 22.2 vai G 12.2) </w:t>
            </w:r>
          </w:p>
        </w:tc>
      </w:tr>
      <w:tr w:rsidR="00095AC3" w:rsidRPr="00095AC3" w14:paraId="39262DBE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613FC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E43 </w:t>
            </w:r>
          </w:p>
        </w:tc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979E6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Neprecizēta smaga olbaltumu un enerģētiska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malnutrīcija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5AC3" w:rsidRPr="00095AC3" w14:paraId="5F1770DC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5ACEA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E44.0 </w:t>
            </w:r>
          </w:p>
        </w:tc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74D26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Vidēji smaga olbaltumu un enerģētiska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malnutrīcija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151A1C2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  </w:t>
      </w:r>
    </w:p>
    <w:p w14:paraId="53B7504A" w14:textId="77777777" w:rsidR="00095AC3" w:rsidRPr="00095AC3" w:rsidRDefault="00095AC3" w:rsidP="00095AC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5AC3">
        <w:rPr>
          <w:rFonts w:ascii="Times New Roman" w:hAnsi="Times New Roman" w:cs="Times New Roman"/>
          <w:b/>
          <w:sz w:val="24"/>
          <w:szCs w:val="24"/>
        </w:rPr>
        <w:t>Parenterālā</w:t>
      </w:r>
      <w:proofErr w:type="spellEnd"/>
      <w:r w:rsidRPr="00095AC3">
        <w:rPr>
          <w:rFonts w:ascii="Times New Roman" w:hAnsi="Times New Roman" w:cs="Times New Roman"/>
          <w:b/>
          <w:sz w:val="24"/>
          <w:szCs w:val="24"/>
        </w:rPr>
        <w:t xml:space="preserve"> barošana </w:t>
      </w:r>
    </w:p>
    <w:p w14:paraId="3A90054B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 xml:space="preserve">tiek nodrošināta pacientiem, kam nepieciešama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parenterāla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>  barošana (barošana vēnā), un slimība atbilst šādiem diagnozes kodiem: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5745"/>
      </w:tblGrid>
      <w:tr w:rsidR="00095AC3" w:rsidRPr="00095AC3" w14:paraId="0937E396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7E2FD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Diagnozes kods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BEE76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Diagnozes skaidrojums </w:t>
            </w:r>
          </w:p>
        </w:tc>
      </w:tr>
      <w:tr w:rsidR="00095AC3" w:rsidRPr="00095AC3" w14:paraId="048833BD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2A63E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K56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06D9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Paralītisks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ileuss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 un zarnu nosprostojums bez trūces </w:t>
            </w:r>
          </w:p>
        </w:tc>
      </w:tr>
      <w:tr w:rsidR="00095AC3" w:rsidRPr="00095AC3" w14:paraId="15EF4003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587E3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K59.8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B1271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Citi precizēti funkcionālie zarnu darbības traucējumi </w:t>
            </w:r>
          </w:p>
        </w:tc>
      </w:tr>
      <w:tr w:rsidR="00095AC3" w:rsidRPr="00095AC3" w14:paraId="7F6906F4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6718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K63.2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AB970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Zarnu fistulas </w:t>
            </w:r>
          </w:p>
        </w:tc>
      </w:tr>
      <w:tr w:rsidR="00095AC3" w:rsidRPr="00095AC3" w14:paraId="5B951988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CB5D9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K86.8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945BC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Citas precizētas aizkuņģa dziedzera slimības </w:t>
            </w:r>
          </w:p>
        </w:tc>
      </w:tr>
      <w:tr w:rsidR="00095AC3" w:rsidRPr="00095AC3" w14:paraId="398D0DC6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16741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K90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2CADC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Zarnu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malabsorbcija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5AC3" w:rsidRPr="00095AC3" w14:paraId="3C9CDAED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64A1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K91.2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48DB3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Citur neklasificēta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malabsorbcija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 pēc ķirurģiskas operācijas </w:t>
            </w:r>
          </w:p>
        </w:tc>
      </w:tr>
      <w:tr w:rsidR="00095AC3" w:rsidRPr="00095AC3" w14:paraId="15476B56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79A33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K91.3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38A25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Zarnu obstrukcija pēc operācijas </w:t>
            </w:r>
          </w:p>
        </w:tc>
      </w:tr>
      <w:tr w:rsidR="00095AC3" w:rsidRPr="00095AC3" w14:paraId="346A4460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D7710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E43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DA331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Neprecizēta smaga olbaltumu un enerģētiska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malnutrīcija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5AC3" w:rsidRPr="00095AC3" w14:paraId="30E5C4BE" w14:textId="77777777" w:rsidTr="00095AC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DEBD7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E44.0 </w:t>
            </w: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D968F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 xml:space="preserve">Vidēji smaga olbaltumu un enerģētiska </w:t>
            </w:r>
            <w:proofErr w:type="spellStart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malnutrīcija</w:t>
            </w:r>
            <w:proofErr w:type="spellEnd"/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6F01B36" w14:textId="77777777" w:rsid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</w:p>
    <w:p w14:paraId="79B969DD" w14:textId="48913D79" w:rsidR="00095AC3" w:rsidRPr="00095AC3" w:rsidRDefault="00095AC3" w:rsidP="00095AC3">
      <w:pPr>
        <w:rPr>
          <w:rFonts w:ascii="Times New Roman" w:hAnsi="Times New Roman" w:cs="Times New Roman"/>
          <w:b/>
          <w:sz w:val="24"/>
          <w:szCs w:val="24"/>
        </w:rPr>
      </w:pPr>
      <w:r w:rsidRPr="00095AC3">
        <w:rPr>
          <w:rFonts w:ascii="Times New Roman" w:hAnsi="Times New Roman" w:cs="Times New Roman"/>
          <w:b/>
          <w:sz w:val="24"/>
          <w:szCs w:val="24"/>
        </w:rPr>
        <w:t>Visos gadījumos nepieciešams: </w:t>
      </w:r>
    </w:p>
    <w:p w14:paraId="591F3001" w14:textId="5C2B83C8" w:rsidR="00095AC3" w:rsidRPr="00095AC3" w:rsidRDefault="00095AC3" w:rsidP="00095AC3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>nosūtījums no ārsta, kas ir līgumattiecībās ar Nacionālo veselības dienestu, uz Rīgas Austrumu klīniskās universitātes slimnīc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Enterālās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parenterālās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barošanas pacientu aprūpes kabinetu (klīniskās barošanas kabinetu) ar diagnozi, kas atbilst NVD noteiktajiem kritērijiem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aizpilda portālā 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>veselība vai papīra formātā </w:t>
      </w:r>
      <w:r w:rsidR="001F3E4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8185C9" w14:textId="1AD22D74" w:rsidR="00095AC3" w:rsidRPr="00095AC3" w:rsidRDefault="00095AC3" w:rsidP="00095AC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>Ārstam vai ārsta deleģētai ārstn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cības personai jāaizpilda atbilstošā pieteikuma forma, kas norādīta </w:t>
      </w:r>
      <w:r w:rsidR="001F3E4C">
        <w:rPr>
          <w:rFonts w:ascii="Times New Roman" w:eastAsia="Times New Roman" w:hAnsi="Times New Roman" w:cs="Times New Roman"/>
          <w:sz w:val="24"/>
          <w:szCs w:val="24"/>
        </w:rPr>
        <w:t>Austrumu slimnīcas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mājas lapā (</w:t>
      </w:r>
      <w:hyperlink r:id="rId5" w:history="1">
        <w:r w:rsidRPr="00095AC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https://aptaujas.aslimnica.lv/index.php/318994</w:t>
        </w:r>
      </w:hyperlink>
      <w:r w:rsidRPr="00095AC3">
        <w:rPr>
          <w:rFonts w:ascii="Times New Roman" w:eastAsia="Times New Roman" w:hAnsi="Times New Roman" w:cs="Times New Roman"/>
          <w:sz w:val="24"/>
          <w:szCs w:val="24"/>
        </w:rPr>
        <w:t>).  </w:t>
      </w:r>
    </w:p>
    <w:p w14:paraId="36527C72" w14:textId="77777777" w:rsid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</w:p>
    <w:p w14:paraId="2FF62751" w14:textId="6228124A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 xml:space="preserve">Jānorāda ne tikai diagnoze, kuras dēļ nepieciešams saņemt mājās medicīnisko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papilduzturu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entrālo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parenterālo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barošanu, bet arī visas pacienta diagnozes, kā arī medikamentus, kurus regulāri lieto un, ja saņem medicīn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095AC3">
        <w:rPr>
          <w:rFonts w:ascii="Times New Roman" w:hAnsi="Times New Roman" w:cs="Times New Roman"/>
          <w:sz w:val="24"/>
          <w:szCs w:val="24"/>
        </w:rPr>
        <w:t>ko uzturu, tad norādīt konkrēto līdzekli un devas.  </w:t>
      </w:r>
    </w:p>
    <w:p w14:paraId="114F2A37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 xml:space="preserve">Ja medicīniskais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papilduzturs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enterālā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parenterālā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barošana tiek uzsākta stacionārā, tad papildus pievienot stacionāra izrakstu. </w:t>
      </w:r>
    </w:p>
    <w:p w14:paraId="25134704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Ja pacients saņēmis konsultāciju par klīnisko barošanu, tad jāpievieno konsultanta slēdziens. </w:t>
      </w:r>
    </w:p>
    <w:p w14:paraId="6F981F6B" w14:textId="2876CB6E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Ja pacientam nav bijusi konsultācija par medicīn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095AC3">
        <w:rPr>
          <w:rFonts w:ascii="Times New Roman" w:hAnsi="Times New Roman" w:cs="Times New Roman"/>
          <w:sz w:val="24"/>
          <w:szCs w:val="24"/>
        </w:rPr>
        <w:t xml:space="preserve">ko uzturu </w:t>
      </w:r>
      <w:r w:rsidR="001F3E4C">
        <w:rPr>
          <w:rFonts w:ascii="Times New Roman" w:hAnsi="Times New Roman" w:cs="Times New Roman"/>
          <w:sz w:val="24"/>
          <w:szCs w:val="24"/>
        </w:rPr>
        <w:t>mājās</w:t>
      </w:r>
      <w:r w:rsidRPr="00095AC3">
        <w:rPr>
          <w:rFonts w:ascii="Times New Roman" w:hAnsi="Times New Roman" w:cs="Times New Roman"/>
          <w:sz w:val="24"/>
          <w:szCs w:val="24"/>
        </w:rPr>
        <w:t xml:space="preserve">, tad viņš tiek pierakstīts uz konsultāciju </w:t>
      </w:r>
      <w:r w:rsidR="001F3E4C">
        <w:rPr>
          <w:rFonts w:ascii="Times New Roman" w:hAnsi="Times New Roman" w:cs="Times New Roman"/>
          <w:sz w:val="24"/>
          <w:szCs w:val="24"/>
        </w:rPr>
        <w:t>Austrumu slimnīcas</w:t>
      </w:r>
      <w:r w:rsidRPr="00095AC3">
        <w:rPr>
          <w:rFonts w:ascii="Times New Roman" w:hAnsi="Times New Roman" w:cs="Times New Roman"/>
          <w:sz w:val="24"/>
          <w:szCs w:val="24"/>
        </w:rPr>
        <w:t xml:space="preserve"> Klīniskās barošana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95AC3">
        <w:rPr>
          <w:rFonts w:ascii="Times New Roman" w:hAnsi="Times New Roman" w:cs="Times New Roman"/>
          <w:sz w:val="24"/>
          <w:szCs w:val="24"/>
        </w:rPr>
        <w:t xml:space="preserve"> kabinetā. </w:t>
      </w:r>
    </w:p>
    <w:p w14:paraId="39FA4A33" w14:textId="55A349B8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Pacients klīniskās barošanas maisījumus sāk saņemt trīs </w:t>
      </w:r>
      <w:r>
        <w:rPr>
          <w:rFonts w:ascii="Times New Roman" w:hAnsi="Times New Roman" w:cs="Times New Roman"/>
          <w:sz w:val="24"/>
          <w:szCs w:val="24"/>
        </w:rPr>
        <w:t>līdz</w:t>
      </w:r>
      <w:r w:rsidRPr="00095AC3">
        <w:rPr>
          <w:rFonts w:ascii="Times New Roman" w:hAnsi="Times New Roman" w:cs="Times New Roman"/>
          <w:sz w:val="24"/>
          <w:szCs w:val="24"/>
        </w:rPr>
        <w:t xml:space="preserve"> četru darba dienu laikā pēc konsultācijas vai pēc izrakstīšanās no stacionāra, ja korekti noformēta pacienta pieteikšana mājas barošana</w:t>
      </w:r>
      <w:r w:rsidR="001F3E4C">
        <w:rPr>
          <w:rFonts w:ascii="Times New Roman" w:hAnsi="Times New Roman" w:cs="Times New Roman"/>
          <w:sz w:val="24"/>
          <w:szCs w:val="24"/>
        </w:rPr>
        <w:t>s</w:t>
      </w:r>
      <w:r w:rsidRPr="00095AC3">
        <w:rPr>
          <w:rFonts w:ascii="Times New Roman" w:hAnsi="Times New Roman" w:cs="Times New Roman"/>
          <w:sz w:val="24"/>
          <w:szCs w:val="24"/>
        </w:rPr>
        <w:t xml:space="preserve"> programmai. </w:t>
      </w:r>
    </w:p>
    <w:p w14:paraId="74CDABA5" w14:textId="77777777" w:rsid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</w:p>
    <w:p w14:paraId="51FD69F5" w14:textId="75289497" w:rsidR="00095AC3" w:rsidRPr="00095AC3" w:rsidRDefault="001F3E4C" w:rsidP="00095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Ilgtermiņā</w:t>
      </w:r>
      <w:r w:rsidR="00095AC3" w:rsidRPr="00095AC3">
        <w:rPr>
          <w:rFonts w:ascii="Times New Roman" w:hAnsi="Times New Roman" w:cs="Times New Roman"/>
          <w:sz w:val="24"/>
          <w:szCs w:val="24"/>
        </w:rPr>
        <w:t xml:space="preserve"> valsts apmaksātu pacienta dinamisko novērošanu  (regul</w:t>
      </w:r>
      <w:r w:rsidR="00095AC3">
        <w:rPr>
          <w:rFonts w:ascii="Times New Roman" w:hAnsi="Times New Roman" w:cs="Times New Roman"/>
          <w:sz w:val="24"/>
          <w:szCs w:val="24"/>
        </w:rPr>
        <w:t>ār</w:t>
      </w:r>
      <w:r w:rsidR="00095AC3" w:rsidRPr="00095AC3">
        <w:rPr>
          <w:rFonts w:ascii="Times New Roman" w:hAnsi="Times New Roman" w:cs="Times New Roman"/>
          <w:sz w:val="24"/>
          <w:szCs w:val="24"/>
        </w:rPr>
        <w:t>as konsultācijas atbilstoši konkrētā pacienta vajadzībām, analīžu nozīmēšana, barošanas lī</w:t>
      </w:r>
      <w:r w:rsidR="00095AC3">
        <w:rPr>
          <w:rFonts w:ascii="Times New Roman" w:hAnsi="Times New Roman" w:cs="Times New Roman"/>
          <w:sz w:val="24"/>
          <w:szCs w:val="24"/>
        </w:rPr>
        <w:t>d</w:t>
      </w:r>
      <w:r w:rsidR="00095AC3" w:rsidRPr="00095AC3">
        <w:rPr>
          <w:rFonts w:ascii="Times New Roman" w:hAnsi="Times New Roman" w:cs="Times New Roman"/>
          <w:sz w:val="24"/>
          <w:szCs w:val="24"/>
        </w:rPr>
        <w:t>zekļu un veida koriģēšana nepieciešamības gadījumā u.</w:t>
      </w:r>
      <w:r w:rsidR="00095AC3">
        <w:rPr>
          <w:rFonts w:ascii="Times New Roman" w:hAnsi="Times New Roman" w:cs="Times New Roman"/>
          <w:sz w:val="24"/>
          <w:szCs w:val="24"/>
        </w:rPr>
        <w:t xml:space="preserve"> </w:t>
      </w:r>
      <w:r w:rsidR="00095AC3" w:rsidRPr="00095AC3">
        <w:rPr>
          <w:rFonts w:ascii="Times New Roman" w:hAnsi="Times New Roman" w:cs="Times New Roman"/>
          <w:sz w:val="24"/>
          <w:szCs w:val="24"/>
        </w:rPr>
        <w:t>c.) veic Rīgas Austrumu klīniskās universitātes slimnīcas Klīniskā</w:t>
      </w:r>
      <w:r w:rsidR="00095AC3">
        <w:rPr>
          <w:rFonts w:ascii="Times New Roman" w:hAnsi="Times New Roman" w:cs="Times New Roman"/>
          <w:sz w:val="24"/>
          <w:szCs w:val="24"/>
        </w:rPr>
        <w:t>s</w:t>
      </w:r>
      <w:r w:rsidR="00095AC3" w:rsidRPr="00095AC3">
        <w:rPr>
          <w:rFonts w:ascii="Times New Roman" w:hAnsi="Times New Roman" w:cs="Times New Roman"/>
          <w:sz w:val="24"/>
          <w:szCs w:val="24"/>
        </w:rPr>
        <w:t xml:space="preserve"> barošanas kabineta speciālisti, kā arī tiek nodrošināta regulāra barošanas līdzekļu piegādāšana pēc pasūtījumu veikšanas. </w:t>
      </w:r>
    </w:p>
    <w:p w14:paraId="05968A42" w14:textId="77777777" w:rsid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</w:p>
    <w:p w14:paraId="01D6B745" w14:textId="7239538C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 xml:space="preserve">Gadījumos, ja pacients atrodas paliatīvās aprūpes mobilās komandas uzraudzībā  un  medicīnisko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papilduzturu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nozīmējis atbilstošās komandas uztura speciāl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095AC3">
        <w:rPr>
          <w:rFonts w:ascii="Times New Roman" w:hAnsi="Times New Roman" w:cs="Times New Roman"/>
          <w:sz w:val="24"/>
          <w:szCs w:val="24"/>
        </w:rPr>
        <w:t>ts vai uzrauga uztura speciāl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095AC3"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5AC3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Pr="00095AC3">
        <w:rPr>
          <w:rFonts w:ascii="Times New Roman" w:hAnsi="Times New Roman" w:cs="Times New Roman"/>
          <w:sz w:val="24"/>
          <w:szCs w:val="24"/>
        </w:rPr>
        <w:t>enterālo</w:t>
      </w:r>
      <w:proofErr w:type="spellEnd"/>
      <w:r w:rsidRPr="00095AC3">
        <w:rPr>
          <w:rFonts w:ascii="Times New Roman" w:hAnsi="Times New Roman" w:cs="Times New Roman"/>
          <w:sz w:val="24"/>
          <w:szCs w:val="24"/>
        </w:rPr>
        <w:t xml:space="preserve"> uzturu nozīmējis uztura speciāl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095AC3">
        <w:rPr>
          <w:rFonts w:ascii="Times New Roman" w:hAnsi="Times New Roman" w:cs="Times New Roman"/>
          <w:sz w:val="24"/>
          <w:szCs w:val="24"/>
        </w:rPr>
        <w:t>ts sadarbībā ar ārstu, tad par šo pacientu uzraudzību atbildīgi attiecīgie paliatīvās mobilās komandas speciālisti. </w:t>
      </w:r>
    </w:p>
    <w:p w14:paraId="3369FE92" w14:textId="77777777" w:rsid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</w:p>
    <w:p w14:paraId="25418EAF" w14:textId="7E80EF51" w:rsidR="00095AC3" w:rsidRPr="00CE4A45" w:rsidRDefault="00095AC3" w:rsidP="00095AC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4A45">
        <w:rPr>
          <w:rFonts w:ascii="Times New Roman" w:hAnsi="Times New Roman" w:cs="Times New Roman"/>
          <w:b/>
          <w:sz w:val="24"/>
          <w:szCs w:val="24"/>
        </w:rPr>
        <w:t>Enterālās</w:t>
      </w:r>
      <w:proofErr w:type="spellEnd"/>
      <w:r w:rsidRPr="00CE4A45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CE4A45">
        <w:rPr>
          <w:rFonts w:ascii="Times New Roman" w:hAnsi="Times New Roman" w:cs="Times New Roman"/>
          <w:b/>
          <w:sz w:val="24"/>
          <w:szCs w:val="24"/>
        </w:rPr>
        <w:t>parenterālās</w:t>
      </w:r>
      <w:proofErr w:type="spellEnd"/>
      <w:r w:rsidRPr="00CE4A45">
        <w:rPr>
          <w:rFonts w:ascii="Times New Roman" w:hAnsi="Times New Roman" w:cs="Times New Roman"/>
          <w:b/>
          <w:sz w:val="24"/>
          <w:szCs w:val="24"/>
        </w:rPr>
        <w:t xml:space="preserve"> barošanas pacientu aprūpes kabinets (klīniskās barošanas kabinets) </w:t>
      </w:r>
    </w:p>
    <w:p w14:paraId="5F0BA764" w14:textId="502453B0" w:rsidR="00095AC3" w:rsidRPr="00095AC3" w:rsidRDefault="001F3E4C" w:rsidP="00095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Austrumu slimnīcas</w:t>
      </w:r>
      <w:r w:rsidR="00095AC3" w:rsidRPr="00095AC3">
        <w:rPr>
          <w:rFonts w:ascii="Times New Roman" w:hAnsi="Times New Roman" w:cs="Times New Roman"/>
          <w:sz w:val="24"/>
          <w:szCs w:val="24"/>
        </w:rPr>
        <w:t xml:space="preserve"> Klīniskās  barošanas kabinetā pakalpojumus nodrošina speci</w:t>
      </w:r>
      <w:r w:rsidR="00095AC3">
        <w:rPr>
          <w:rFonts w:ascii="Times New Roman" w:hAnsi="Times New Roman" w:cs="Times New Roman"/>
          <w:sz w:val="24"/>
          <w:szCs w:val="24"/>
        </w:rPr>
        <w:t>ā</w:t>
      </w:r>
      <w:r w:rsidR="00095AC3" w:rsidRPr="00095AC3">
        <w:rPr>
          <w:rFonts w:ascii="Times New Roman" w:hAnsi="Times New Roman" w:cs="Times New Roman"/>
          <w:sz w:val="24"/>
          <w:szCs w:val="24"/>
        </w:rPr>
        <w:t>listu komanda, kas specializēju</w:t>
      </w:r>
      <w:r w:rsidR="00CE4A45">
        <w:rPr>
          <w:rFonts w:ascii="Times New Roman" w:hAnsi="Times New Roman" w:cs="Times New Roman"/>
          <w:sz w:val="24"/>
          <w:szCs w:val="24"/>
        </w:rPr>
        <w:t>s</w:t>
      </w:r>
      <w:r w:rsidR="00095AC3" w:rsidRPr="00095AC3">
        <w:rPr>
          <w:rFonts w:ascii="Times New Roman" w:hAnsi="Times New Roman" w:cs="Times New Roman"/>
          <w:sz w:val="24"/>
          <w:szCs w:val="24"/>
        </w:rPr>
        <w:t>ies klīniskajā barošanā: </w:t>
      </w:r>
    </w:p>
    <w:p w14:paraId="5D2193AC" w14:textId="50585431" w:rsidR="00095AC3" w:rsidRPr="00095AC3" w:rsidRDefault="00095AC3" w:rsidP="00095AC3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Ārsti-dietologs, anesteziologs-reanimatologs,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internists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>; </w:t>
      </w:r>
    </w:p>
    <w:p w14:paraId="6C2B2059" w14:textId="26CD2384" w:rsidR="00095AC3" w:rsidRPr="00095AC3" w:rsidRDefault="00095AC3" w:rsidP="00095AC3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>Uztura speciālisti,</w:t>
      </w:r>
      <w:r w:rsidR="00CE4A45">
        <w:rPr>
          <w:rFonts w:ascii="Times New Roman" w:eastAsia="Times New Roman" w:hAnsi="Times New Roman" w:cs="Times New Roman"/>
          <w:sz w:val="24"/>
          <w:szCs w:val="24"/>
        </w:rPr>
        <w:t xml:space="preserve"> kas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specializējušies klīniskajā barošanā</w:t>
      </w:r>
      <w:r w:rsidR="00CE4A4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D84E1A1" w14:textId="77777777" w:rsidR="00095AC3" w:rsidRPr="00095AC3" w:rsidRDefault="00095AC3" w:rsidP="00095AC3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Māsas, kas nodarbojas ar pacientu apmācību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enterālajā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parenterālajā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barošanā; </w:t>
      </w:r>
    </w:p>
    <w:p w14:paraId="7DD0BB85" w14:textId="0B28D7AF" w:rsidR="00095AC3" w:rsidRPr="00095AC3" w:rsidRDefault="00095AC3" w:rsidP="00095AC3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Administratori – sazi</w:t>
      </w:r>
      <w:r w:rsidR="00CE4A45">
        <w:rPr>
          <w:rFonts w:ascii="Times New Roman" w:eastAsia="Times New Roman" w:hAnsi="Times New Roman" w:cs="Times New Roman"/>
          <w:sz w:val="24"/>
          <w:szCs w:val="24"/>
        </w:rPr>
        <w:t>ņā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ar pacientiem </w:t>
      </w:r>
      <w:r w:rsidR="00CE4A45">
        <w:rPr>
          <w:rFonts w:ascii="Times New Roman" w:eastAsia="Times New Roman" w:hAnsi="Times New Roman" w:cs="Times New Roman"/>
          <w:sz w:val="24"/>
          <w:szCs w:val="24"/>
        </w:rPr>
        <w:t>par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pasūtījumiem, dokumentācijas noformēšana, pasūtījumu uzraudzība</w:t>
      </w:r>
      <w:r w:rsidR="00CE4A4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BB6DBF2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Tiek nodrošināta: </w:t>
      </w:r>
    </w:p>
    <w:p w14:paraId="4120ABDB" w14:textId="152949FF" w:rsidR="00095AC3" w:rsidRPr="00095AC3" w:rsidRDefault="00095AC3" w:rsidP="00095AC3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pacientu, kuriem nepieciešams medicīniskais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papilduzturs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enterālā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vai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parenterālā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barošana, uzskait</w:t>
      </w:r>
      <w:r w:rsidR="00CE4A4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>; </w:t>
      </w:r>
    </w:p>
    <w:p w14:paraId="1D6DBB57" w14:textId="77777777" w:rsidR="00095AC3" w:rsidRPr="00095AC3" w:rsidRDefault="00095AC3" w:rsidP="00095AC3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>pacientam nepieciešamo barošanas produktu, medikamentu un medicīnas preču pasūtīšanu atbilstoši līgumā noteiktajai kārtībai; </w:t>
      </w:r>
    </w:p>
    <w:p w14:paraId="15B8B6B9" w14:textId="77777777" w:rsidR="00095AC3" w:rsidRPr="00095AC3" w:rsidRDefault="00095AC3" w:rsidP="00095AC3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>pacientam nepieciešamo pakalpojumu koordinēšanu, papildus nodrošinot citu speciālistu iesaisti pacienta izmeklēšanā un aprūpē atbilstoši pacienta medicīniskajām indikācijām; </w:t>
      </w:r>
    </w:p>
    <w:p w14:paraId="6A46A0EF" w14:textId="6C087EFF" w:rsidR="00095AC3" w:rsidRPr="00095AC3" w:rsidRDefault="00095AC3" w:rsidP="00095AC3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>ārsta, uztura speciālista un medicīnas māsa</w:t>
      </w:r>
      <w:r w:rsidR="00CE4A4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sniegtas klātienes un attālinātas konsultācijas par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enterālās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95AC3">
        <w:rPr>
          <w:rFonts w:ascii="Times New Roman" w:eastAsia="Times New Roman" w:hAnsi="Times New Roman" w:cs="Times New Roman"/>
          <w:sz w:val="24"/>
          <w:szCs w:val="24"/>
        </w:rPr>
        <w:t>parenterālās</w:t>
      </w:r>
      <w:proofErr w:type="spellEnd"/>
      <w:r w:rsidRPr="00095AC3">
        <w:rPr>
          <w:rFonts w:ascii="Times New Roman" w:eastAsia="Times New Roman" w:hAnsi="Times New Roman" w:cs="Times New Roman"/>
          <w:sz w:val="24"/>
          <w:szCs w:val="24"/>
        </w:rPr>
        <w:t xml:space="preserve"> barošanas jautājumiem pacientam, viņa piederīgajiem vai citām pacienta ārstēšanā iesaistītām ārstniecības personām. </w:t>
      </w:r>
    </w:p>
    <w:p w14:paraId="2C6EE49E" w14:textId="77777777" w:rsidR="00CE4A45" w:rsidRDefault="00CE4A45" w:rsidP="00095AC3">
      <w:pPr>
        <w:rPr>
          <w:rFonts w:ascii="Times New Roman" w:hAnsi="Times New Roman" w:cs="Times New Roman"/>
          <w:sz w:val="24"/>
          <w:szCs w:val="24"/>
        </w:rPr>
      </w:pPr>
    </w:p>
    <w:p w14:paraId="2EDC7CCE" w14:textId="1CFCE1CB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Kontaktinformācija ārstniecības iestādēm, ārstiem un pacientiem: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6617"/>
      </w:tblGrid>
      <w:tr w:rsidR="00095AC3" w:rsidRPr="00095AC3" w14:paraId="3F187C3B" w14:textId="77777777" w:rsidTr="00095AC3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B53D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Tālrunis: 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1CD2A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28609466 </w:t>
            </w:r>
          </w:p>
        </w:tc>
      </w:tr>
      <w:tr w:rsidR="00095AC3" w:rsidRPr="00095AC3" w14:paraId="75093E6F" w14:textId="77777777" w:rsidTr="00095AC3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2B136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E-pasts: 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52CEC" w14:textId="77777777" w:rsidR="00095AC3" w:rsidRPr="00095AC3" w:rsidRDefault="002F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095AC3" w:rsidRPr="00095AC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kliniska.barosana@aslimnica.lv</w:t>
              </w:r>
            </w:hyperlink>
            <w:r w:rsidR="00095AC3" w:rsidRPr="00095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5AC3" w:rsidRPr="00095AC3" w14:paraId="140B62D2" w14:textId="77777777" w:rsidTr="00095AC3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D2D5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Zvanu pieņemšanas laiks: 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08C83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Darba dienās no plkst. 8:30 līdz 15:00 </w:t>
            </w:r>
          </w:p>
        </w:tc>
      </w:tr>
      <w:tr w:rsidR="00095AC3" w:rsidRPr="00095AC3" w14:paraId="7203D196" w14:textId="77777777" w:rsidTr="00095AC3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AD4FA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Konsultāciju norises vieta: </w:t>
            </w:r>
          </w:p>
          <w:p w14:paraId="4D29479F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D7F92" w14:textId="77777777" w:rsidR="00095AC3" w:rsidRPr="00095AC3" w:rsidRDefault="0009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C3">
              <w:rPr>
                <w:rFonts w:ascii="Times New Roman" w:hAnsi="Times New Roman" w:cs="Times New Roman"/>
                <w:sz w:val="24"/>
                <w:szCs w:val="24"/>
              </w:rPr>
              <w:t>Rīgas Austrumu klīniskās universitātes slimnīcas stacionārs "Latvijas Onkoloģijas Centrs", poliklīnikā kab. 320 -321 (Hipokrāta iela 4, Rīga) </w:t>
            </w:r>
          </w:p>
        </w:tc>
      </w:tr>
    </w:tbl>
    <w:p w14:paraId="3BCADE62" w14:textId="77777777" w:rsidR="00CE4A45" w:rsidRDefault="00CE4A45" w:rsidP="00CE4A4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8C679F" w14:textId="363C4BD4" w:rsidR="00095AC3" w:rsidRPr="00095AC3" w:rsidRDefault="00095AC3" w:rsidP="00CE4A45">
      <w:pPr>
        <w:rPr>
          <w:rFonts w:ascii="Times New Roman" w:eastAsia="Times New Roman" w:hAnsi="Times New Roman" w:cs="Times New Roman"/>
          <w:sz w:val="24"/>
          <w:szCs w:val="24"/>
        </w:rPr>
      </w:pPr>
      <w:r w:rsidRPr="00095AC3">
        <w:rPr>
          <w:rFonts w:ascii="Times New Roman" w:eastAsia="Times New Roman" w:hAnsi="Times New Roman" w:cs="Times New Roman"/>
          <w:sz w:val="24"/>
          <w:szCs w:val="24"/>
        </w:rPr>
        <w:t>Detalizētāka informācija par Rīgas Austrumu klīniskās universitātes slimnīcas Uztura un dietoloģijas centra kabinetu darbību un pieteikšanās forma ir pieejama </w:t>
      </w:r>
      <w:hyperlink r:id="rId7" w:tgtFrame="_blank" w:history="1">
        <w:r w:rsidRPr="00095AC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 https://aslimnica.lv/uztura-un-dietologijas-centrs/.</w:t>
        </w:r>
      </w:hyperlink>
      <w:r w:rsidRPr="00095AC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70099F" w14:textId="77777777" w:rsidR="00095AC3" w:rsidRPr="00095AC3" w:rsidRDefault="00095AC3" w:rsidP="00095AC3">
      <w:pPr>
        <w:rPr>
          <w:rFonts w:ascii="Times New Roman" w:hAnsi="Times New Roman" w:cs="Times New Roman"/>
          <w:sz w:val="24"/>
          <w:szCs w:val="24"/>
        </w:rPr>
      </w:pPr>
      <w:r w:rsidRPr="00095AC3">
        <w:rPr>
          <w:rFonts w:ascii="Times New Roman" w:hAnsi="Times New Roman" w:cs="Times New Roman"/>
          <w:sz w:val="24"/>
          <w:szCs w:val="24"/>
        </w:rPr>
        <w:t> </w:t>
      </w:r>
    </w:p>
    <w:p w14:paraId="2D9D8F13" w14:textId="77777777" w:rsidR="00F20E4B" w:rsidRPr="00095AC3" w:rsidRDefault="00F20E4B">
      <w:pPr>
        <w:rPr>
          <w:rFonts w:ascii="Times New Roman" w:hAnsi="Times New Roman" w:cs="Times New Roman"/>
          <w:sz w:val="24"/>
          <w:szCs w:val="24"/>
        </w:rPr>
      </w:pPr>
    </w:p>
    <w:sectPr w:rsidR="00F20E4B" w:rsidRPr="00095A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37A1"/>
    <w:multiLevelType w:val="multilevel"/>
    <w:tmpl w:val="D1DA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B8602C"/>
    <w:multiLevelType w:val="multilevel"/>
    <w:tmpl w:val="9370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B12479"/>
    <w:multiLevelType w:val="multilevel"/>
    <w:tmpl w:val="CFEC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584D5E"/>
    <w:multiLevelType w:val="multilevel"/>
    <w:tmpl w:val="95E6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B96BBB"/>
    <w:multiLevelType w:val="multilevel"/>
    <w:tmpl w:val="4108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793EB0"/>
    <w:multiLevelType w:val="multilevel"/>
    <w:tmpl w:val="5B84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78649E"/>
    <w:multiLevelType w:val="multilevel"/>
    <w:tmpl w:val="AE8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C36A65"/>
    <w:multiLevelType w:val="multilevel"/>
    <w:tmpl w:val="DD9E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0D5EC2"/>
    <w:multiLevelType w:val="multilevel"/>
    <w:tmpl w:val="0DDE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5B16A0"/>
    <w:multiLevelType w:val="multilevel"/>
    <w:tmpl w:val="7EA6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F16968"/>
    <w:multiLevelType w:val="multilevel"/>
    <w:tmpl w:val="0ACE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60"/>
    <w:rsid w:val="00095AC3"/>
    <w:rsid w:val="001F3E4C"/>
    <w:rsid w:val="004A3EE0"/>
    <w:rsid w:val="00861660"/>
    <w:rsid w:val="00A37B15"/>
    <w:rsid w:val="00CE4A45"/>
    <w:rsid w:val="00F20E4B"/>
    <w:rsid w:val="00F4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2F0A3"/>
  <w15:chartTrackingRefBased/>
  <w15:docId w15:val="{8551C37A-1BD8-4B8F-A99F-A68ECB65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5AC3"/>
    <w:pPr>
      <w:spacing w:after="0" w:line="240" w:lineRule="auto"/>
    </w:pPr>
    <w:rPr>
      <w:rFonts w:ascii="Aptos" w:hAnsi="Aptos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5AC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2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limnica.lv/uztura-un-dietologijas-cent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iniska.barosana@aslimnica.lv" TargetMode="External"/><Relationship Id="rId5" Type="http://schemas.openxmlformats.org/officeDocument/2006/relationships/hyperlink" Target="https://aptaujas.aslimnica.lv/index.php/3189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4277</Words>
  <Characters>2438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RAKUS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Timpare</dc:creator>
  <cp:keywords/>
  <dc:description/>
  <cp:lastModifiedBy>Zane Timpare</cp:lastModifiedBy>
  <cp:revision>2</cp:revision>
  <dcterms:created xsi:type="dcterms:W3CDTF">2025-06-30T11:05:00Z</dcterms:created>
  <dcterms:modified xsi:type="dcterms:W3CDTF">2025-06-30T11:05:00Z</dcterms:modified>
</cp:coreProperties>
</file>