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61B5E" w14:textId="2C0BC5A2" w:rsidR="002C35F4" w:rsidRDefault="00FF7ADA" w:rsidP="002C35F4">
      <w:pPr>
        <w:spacing w:after="0" w:line="240" w:lineRule="auto"/>
        <w:rPr>
          <w:b/>
          <w:bCs/>
        </w:rPr>
      </w:pPr>
      <w:r>
        <w:rPr>
          <w:b/>
          <w:bCs/>
        </w:rPr>
        <w:t>2</w:t>
      </w:r>
      <w:r w:rsidR="00E23779">
        <w:rPr>
          <w:b/>
          <w:bCs/>
        </w:rPr>
        <w:t>6</w:t>
      </w:r>
      <w:r w:rsidR="005765FC">
        <w:rPr>
          <w:b/>
          <w:bCs/>
        </w:rPr>
        <w:t>.0</w:t>
      </w:r>
      <w:r>
        <w:rPr>
          <w:b/>
          <w:bCs/>
        </w:rPr>
        <w:t>8</w:t>
      </w:r>
      <w:r w:rsidR="006616AC">
        <w:rPr>
          <w:b/>
          <w:bCs/>
        </w:rPr>
        <w:t>.202</w:t>
      </w:r>
      <w:r w:rsidR="00D154D1">
        <w:rPr>
          <w:b/>
          <w:bCs/>
        </w:rPr>
        <w:t>5</w:t>
      </w:r>
      <w:r w:rsidR="00554309">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6FA1E9FF" w14:textId="77777777" w:rsidR="00E23779" w:rsidRPr="00E23779" w:rsidRDefault="00E23779" w:rsidP="00CF744E">
      <w:pPr>
        <w:spacing w:after="0" w:line="240" w:lineRule="auto"/>
        <w:rPr>
          <w:rFonts w:cstheme="minorHAnsi"/>
          <w:b/>
          <w:bCs/>
        </w:rPr>
      </w:pPr>
      <w:r w:rsidRPr="00E23779">
        <w:rPr>
          <w:rFonts w:cstheme="minorHAnsi"/>
          <w:noProof/>
        </w:rPr>
        <w:t>Par nosūtījuma Nr. 027/u aizpildīšanas kvalitāti</w:t>
      </w:r>
      <w:r w:rsidRPr="00E23779">
        <w:rPr>
          <w:rFonts w:cstheme="minorHAnsi"/>
          <w:b/>
          <w:bCs/>
        </w:rPr>
        <w:t xml:space="preserve"> </w:t>
      </w:r>
    </w:p>
    <w:p w14:paraId="1DA2D0D6" w14:textId="77777777" w:rsidR="00E23779" w:rsidRPr="00E23779" w:rsidRDefault="00E23779" w:rsidP="00CF744E">
      <w:pPr>
        <w:spacing w:after="0" w:line="240" w:lineRule="auto"/>
        <w:rPr>
          <w:rFonts w:cstheme="minorHAnsi"/>
          <w:b/>
          <w:bCs/>
        </w:rPr>
      </w:pPr>
    </w:p>
    <w:p w14:paraId="4979EB97" w14:textId="319AE07C"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3A1692D6" w14:textId="77777777" w:rsidR="00E23779" w:rsidRPr="00E23779" w:rsidRDefault="00E23779" w:rsidP="00E23779">
      <w:pPr>
        <w:pStyle w:val="Header"/>
        <w:tabs>
          <w:tab w:val="left" w:pos="720"/>
        </w:tabs>
        <w:ind w:firstLine="720"/>
        <w:jc w:val="both"/>
        <w:rPr>
          <w:rFonts w:asciiTheme="minorHAnsi" w:hAnsiTheme="minorHAnsi" w:cstheme="minorHAnsi"/>
          <w:lang w:val="lv-LV"/>
        </w:rPr>
      </w:pPr>
      <w:r w:rsidRPr="00E23779">
        <w:rPr>
          <w:rFonts w:asciiTheme="minorHAnsi" w:hAnsiTheme="minorHAnsi" w:cstheme="minorHAnsi"/>
          <w:lang w:val="lv-LV"/>
        </w:rPr>
        <w:t xml:space="preserve">Nacionālais veselības dienests (turpmāk – Dienests)  01.01.2024. veica grozījumus </w:t>
      </w:r>
      <w:r w:rsidRPr="00E23779">
        <w:rPr>
          <w:rFonts w:asciiTheme="minorHAnsi" w:hAnsiTheme="minorHAnsi" w:cstheme="minorHAnsi"/>
          <w:i/>
          <w:iCs/>
          <w:lang w:val="lv-LV"/>
        </w:rPr>
        <w:t>Manipulāciju sarakstā</w:t>
      </w:r>
      <w:r w:rsidRPr="00E23779">
        <w:rPr>
          <w:rFonts w:asciiTheme="minorHAnsi" w:hAnsiTheme="minorHAnsi" w:cstheme="minorHAnsi"/>
          <w:lang w:val="lv-LV"/>
        </w:rPr>
        <w:t xml:space="preserve">, paredzot, ka manipulācija </w:t>
      </w:r>
      <w:r w:rsidRPr="00E23779">
        <w:rPr>
          <w:rFonts w:asciiTheme="minorHAnsi" w:hAnsiTheme="minorHAnsi" w:cstheme="minorHAnsi"/>
          <w:i/>
          <w:iCs/>
          <w:lang w:val="lv-LV"/>
        </w:rPr>
        <w:t>60421</w:t>
      </w:r>
      <w:r w:rsidRPr="00E23779">
        <w:rPr>
          <w:rFonts w:asciiTheme="minorHAnsi" w:hAnsiTheme="minorHAnsi" w:cstheme="minorHAnsi"/>
          <w:lang w:val="lv-LV"/>
        </w:rPr>
        <w:t xml:space="preserve"> - </w:t>
      </w:r>
      <w:r w:rsidRPr="00E23779">
        <w:rPr>
          <w:rFonts w:asciiTheme="minorHAnsi" w:hAnsiTheme="minorHAnsi" w:cstheme="minorHAnsi"/>
          <w:i/>
          <w:iCs/>
          <w:lang w:val="lv-LV"/>
        </w:rPr>
        <w:t>Nepilnīgi aizpildīts nosūtījums Nr. 027/u</w:t>
      </w:r>
      <w:r w:rsidRPr="00E23779">
        <w:rPr>
          <w:rFonts w:asciiTheme="minorHAnsi" w:hAnsiTheme="minorHAnsi" w:cstheme="minorHAnsi"/>
          <w:lang w:val="lv-LV"/>
        </w:rPr>
        <w:t xml:space="preserve"> (turpmāk – manipulācija 60421) ir uzrādāma, ja ārstniecības persona (pakalpojuma sniedzējs) ir konstatējusi, ka, nosūtot pacientu saņemt diagnostikas izmeklējumus vai speciālistu konsultācijas, veidlapa Nr.027/u nav noformēta saskaņā ar normatīvajiem aktiem par medicīnisko dokumentu lietvedības kārtību un nesatur informāciju par pacienta veselības stāvokli un pakalpojuma nepieciešamību.</w:t>
      </w:r>
    </w:p>
    <w:p w14:paraId="0F0BE673" w14:textId="77777777" w:rsidR="00E23779" w:rsidRPr="00E23779" w:rsidRDefault="00E23779" w:rsidP="00E23779">
      <w:pPr>
        <w:pStyle w:val="Header"/>
        <w:tabs>
          <w:tab w:val="left" w:pos="720"/>
        </w:tabs>
        <w:ind w:firstLine="720"/>
        <w:jc w:val="both"/>
        <w:rPr>
          <w:rFonts w:asciiTheme="minorHAnsi" w:hAnsiTheme="minorHAnsi" w:cstheme="minorHAnsi"/>
          <w:lang w:val="lv-LV"/>
        </w:rPr>
      </w:pPr>
      <w:r w:rsidRPr="00E23779">
        <w:rPr>
          <w:rFonts w:asciiTheme="minorHAnsi" w:hAnsiTheme="minorHAnsi" w:cstheme="minorHAnsi"/>
          <w:lang w:val="lv-LV"/>
        </w:rPr>
        <w:t>Dienests ir izvērtējis manipulācijas 60421 uzrādīšanu VIS APANS</w:t>
      </w:r>
      <w:r w:rsidRPr="00E23779">
        <w:rPr>
          <w:rStyle w:val="FootnoteReference"/>
          <w:rFonts w:asciiTheme="minorHAnsi" w:hAnsiTheme="minorHAnsi" w:cstheme="minorHAnsi"/>
          <w:lang w:val="lv-LV"/>
        </w:rPr>
        <w:footnoteReference w:id="1"/>
      </w:r>
      <w:r w:rsidRPr="00E23779">
        <w:rPr>
          <w:rFonts w:asciiTheme="minorHAnsi" w:hAnsiTheme="minorHAnsi" w:cstheme="minorHAnsi"/>
          <w:lang w:val="lv-LV"/>
        </w:rPr>
        <w:t xml:space="preserve"> par periodu no 01.01.2024-28.02.2025. un atbilstoši šobrīd veiktās analīzes rezultātiem konstatēts, ka visbiežāk uz nosūtījumu nepilnību ir norādīts, sniedzot </w:t>
      </w:r>
      <w:proofErr w:type="spellStart"/>
      <w:r w:rsidRPr="00E23779">
        <w:rPr>
          <w:rFonts w:asciiTheme="minorHAnsi" w:hAnsiTheme="minorHAnsi" w:cstheme="minorHAnsi"/>
          <w:lang w:val="lv-LV"/>
        </w:rPr>
        <w:t>Gastrointestinālās</w:t>
      </w:r>
      <w:proofErr w:type="spellEnd"/>
      <w:r w:rsidRPr="00E23779">
        <w:rPr>
          <w:rFonts w:asciiTheme="minorHAnsi" w:hAnsiTheme="minorHAnsi" w:cstheme="minorHAnsi"/>
          <w:lang w:val="lv-LV"/>
        </w:rPr>
        <w:t xml:space="preserve"> </w:t>
      </w:r>
      <w:proofErr w:type="spellStart"/>
      <w:r w:rsidRPr="00E23779">
        <w:rPr>
          <w:rFonts w:asciiTheme="minorHAnsi" w:hAnsiTheme="minorHAnsi" w:cstheme="minorHAnsi"/>
          <w:lang w:val="lv-LV"/>
        </w:rPr>
        <w:t>endoskopijas</w:t>
      </w:r>
      <w:proofErr w:type="spellEnd"/>
      <w:r w:rsidRPr="00E23779">
        <w:rPr>
          <w:rFonts w:asciiTheme="minorHAnsi" w:hAnsiTheme="minorHAnsi" w:cstheme="minorHAnsi"/>
          <w:lang w:val="lv-LV"/>
        </w:rPr>
        <w:t xml:space="preserve"> izmeklējumus, kā arī sniedzot onkoloģiskos pakalpojumus, t.sk. primāro diagnostiku. Savukārt visbiežāk 75% gadījumi nepilnīgi aizpildītos nosūtījumus izsnieguši ģimenes ārsti (specialitātes kods P02).</w:t>
      </w:r>
    </w:p>
    <w:p w14:paraId="569480EC" w14:textId="77777777" w:rsidR="00E23779" w:rsidRPr="00E23779" w:rsidRDefault="00E23779" w:rsidP="00E23779">
      <w:pPr>
        <w:pStyle w:val="Header"/>
        <w:tabs>
          <w:tab w:val="left" w:pos="720"/>
        </w:tabs>
        <w:ind w:firstLine="720"/>
        <w:jc w:val="both"/>
        <w:rPr>
          <w:rFonts w:asciiTheme="minorHAnsi" w:hAnsiTheme="minorHAnsi" w:cstheme="minorHAnsi"/>
          <w:lang w:val="lv-LV"/>
        </w:rPr>
      </w:pPr>
      <w:r w:rsidRPr="00E23779">
        <w:rPr>
          <w:rFonts w:asciiTheme="minorHAnsi" w:hAnsiTheme="minorHAnsi" w:cstheme="minorHAnsi"/>
          <w:lang w:val="lv-LV"/>
        </w:rPr>
        <w:t xml:space="preserve">Dienests norāda, ka pilnīgas informācijas atspoguļošana nosūtījumā ļauj pakalpojuma sniedzējam nodrošināt mērķtiecīga pakalpojuma sniegšanu, kas ir īpaši svarīgs  diagnostiskiem   izmeklējumiem.  </w:t>
      </w:r>
      <w:r w:rsidRPr="00E23779">
        <w:rPr>
          <w:rFonts w:asciiTheme="minorHAnsi" w:hAnsiTheme="minorHAnsi" w:cstheme="minorHAnsi"/>
          <w:i/>
          <w:iCs/>
          <w:lang w:val="lv-LV"/>
        </w:rPr>
        <w:t xml:space="preserve">Vienlaikus jāatzīmē, ka, piemēram, rindas </w:t>
      </w:r>
      <w:proofErr w:type="spellStart"/>
      <w:r w:rsidRPr="00E23779">
        <w:rPr>
          <w:rFonts w:asciiTheme="minorHAnsi" w:hAnsiTheme="minorHAnsi" w:cstheme="minorHAnsi"/>
          <w:i/>
          <w:iCs/>
          <w:lang w:val="lv-LV"/>
        </w:rPr>
        <w:t>endoskopijas</w:t>
      </w:r>
      <w:proofErr w:type="spellEnd"/>
      <w:r w:rsidRPr="00E23779">
        <w:rPr>
          <w:rFonts w:asciiTheme="minorHAnsi" w:hAnsiTheme="minorHAnsi" w:cstheme="minorHAnsi"/>
          <w:i/>
          <w:iCs/>
          <w:lang w:val="lv-LV"/>
        </w:rPr>
        <w:t xml:space="preserve"> izmeklējumiem ir pat 720 dienas (rindapiearsta.lv dati uz 20.06.2024), un nepilnīgi aizpildīts nosūtījums var būt par iemeslu nepamatoti nozīmētam/veiktam izmeklējumam, pēc kura ārsts nevar sniegt/saņemt nepieciešamās atbildes</w:t>
      </w:r>
      <w:r w:rsidRPr="00E23779">
        <w:rPr>
          <w:rFonts w:asciiTheme="minorHAnsi" w:hAnsiTheme="minorHAnsi" w:cstheme="minorHAnsi"/>
          <w:lang w:val="lv-LV"/>
        </w:rPr>
        <w:t xml:space="preserve">. </w:t>
      </w:r>
    </w:p>
    <w:p w14:paraId="1A22D1F3" w14:textId="77777777" w:rsidR="00E23779" w:rsidRPr="00E23779" w:rsidRDefault="00E23779" w:rsidP="00E23779">
      <w:pPr>
        <w:pStyle w:val="Header"/>
        <w:tabs>
          <w:tab w:val="left" w:pos="720"/>
        </w:tabs>
        <w:ind w:firstLine="567"/>
        <w:jc w:val="both"/>
        <w:rPr>
          <w:rFonts w:asciiTheme="minorHAnsi" w:eastAsia="Times New Roman" w:hAnsiTheme="minorHAnsi" w:cstheme="minorHAnsi"/>
          <w:lang w:val="lv-LV"/>
        </w:rPr>
      </w:pPr>
      <w:r w:rsidRPr="00E23779">
        <w:rPr>
          <w:rFonts w:asciiTheme="minorHAnsi" w:hAnsiTheme="minorHAnsi" w:cstheme="minorHAnsi"/>
          <w:lang w:val="lv-LV"/>
        </w:rPr>
        <w:t>Dienests vērš uzmanību, ka ārstniecības iestādēm ir jāievēro normatīvais akts par medicīnisko dokumentu lietvedības kārtību</w:t>
      </w:r>
      <w:r w:rsidRPr="00E23779">
        <w:rPr>
          <w:rStyle w:val="FootnoteReference"/>
          <w:rFonts w:asciiTheme="minorHAnsi" w:hAnsiTheme="minorHAnsi" w:cstheme="minorHAnsi"/>
          <w:lang w:val="lv-LV"/>
        </w:rPr>
        <w:footnoteReference w:id="2"/>
      </w:r>
      <w:r w:rsidRPr="00E23779">
        <w:rPr>
          <w:rFonts w:asciiTheme="minorHAnsi" w:hAnsiTheme="minorHAnsi" w:cstheme="minorHAnsi"/>
          <w:lang w:val="lv-LV"/>
        </w:rPr>
        <w:t xml:space="preserve">, t.sk., izsniedzot nosūtījuma veidlapu (veidlapa Nr.027/u) tajā jānorāda informācija par pacienta veselības stāvokli un pakalpojuma saņemšanu pamatojoša informācija. </w:t>
      </w:r>
    </w:p>
    <w:p w14:paraId="44DD268D" w14:textId="77777777" w:rsidR="00E23779" w:rsidRPr="00E23779" w:rsidRDefault="00E23779" w:rsidP="00E23779">
      <w:pPr>
        <w:pStyle w:val="Header"/>
        <w:tabs>
          <w:tab w:val="left" w:pos="720"/>
        </w:tabs>
        <w:ind w:firstLine="567"/>
        <w:jc w:val="both"/>
        <w:rPr>
          <w:rFonts w:asciiTheme="minorHAnsi" w:hAnsiTheme="minorHAnsi" w:cstheme="minorHAnsi"/>
          <w:lang w:val="lv-LV"/>
        </w:rPr>
      </w:pPr>
      <w:r w:rsidRPr="00E23779">
        <w:rPr>
          <w:rFonts w:asciiTheme="minorHAnsi" w:hAnsiTheme="minorHAnsi" w:cstheme="minorHAnsi"/>
          <w:lang w:val="lv-LV"/>
        </w:rPr>
        <w:t xml:space="preserve">Dienests </w:t>
      </w:r>
      <w:r w:rsidRPr="00E23779">
        <w:rPr>
          <w:rFonts w:asciiTheme="minorHAnsi" w:hAnsiTheme="minorHAnsi" w:cstheme="minorHAnsi"/>
          <w:b/>
          <w:bCs/>
          <w:lang w:val="lv-LV"/>
        </w:rPr>
        <w:t>pateicas</w:t>
      </w:r>
      <w:r w:rsidRPr="00E23779">
        <w:rPr>
          <w:rFonts w:asciiTheme="minorHAnsi" w:hAnsiTheme="minorHAnsi" w:cstheme="minorHAnsi"/>
          <w:lang w:val="lv-LV"/>
        </w:rPr>
        <w:t xml:space="preserve"> ārstniecības iestādēm, kuras jau ir konstatējušas nepilnības nosūtījumos un manipulāciju 60421 ievadījušas VIS APANS, kā arī vērš pārējo ārstniecības iestāžu uzmanību, konstatējot nepilnīgi aizpildītus nosūtījumus, uzrādīt manipulāciju 60421 VIS APANS, lai tādā veidā turpmāk konstatētu nepilnīgu informāciju ārstu nosūtījumos, jo tas var būtiski ietekmēt pakalpojumu saņemšanu.</w:t>
      </w:r>
    </w:p>
    <w:p w14:paraId="731CCFCD" w14:textId="77777777" w:rsidR="00E23779" w:rsidRPr="00E23779" w:rsidRDefault="00E23779" w:rsidP="00E23779">
      <w:pPr>
        <w:pStyle w:val="Header"/>
        <w:tabs>
          <w:tab w:val="left" w:pos="720"/>
        </w:tabs>
        <w:ind w:firstLine="720"/>
        <w:jc w:val="both"/>
        <w:rPr>
          <w:rFonts w:asciiTheme="minorHAnsi" w:hAnsiTheme="minorHAnsi" w:cstheme="minorHAnsi"/>
          <w:lang w:val="lv-LV"/>
        </w:rPr>
      </w:pPr>
    </w:p>
    <w:p w14:paraId="335CF0D9" w14:textId="77777777" w:rsidR="00E23779" w:rsidRPr="00E23779" w:rsidRDefault="00E23779" w:rsidP="00E23779">
      <w:pPr>
        <w:pStyle w:val="Header"/>
        <w:tabs>
          <w:tab w:val="left" w:pos="720"/>
        </w:tabs>
        <w:rPr>
          <w:rFonts w:asciiTheme="minorHAnsi" w:hAnsiTheme="minorHAnsi" w:cstheme="minorHAnsi"/>
          <w:lang w:val="lv-LV"/>
        </w:rPr>
      </w:pPr>
    </w:p>
    <w:p w14:paraId="0F907499" w14:textId="77777777" w:rsidR="00E23779" w:rsidRPr="00E23779" w:rsidRDefault="00E23779" w:rsidP="00E23779">
      <w:pPr>
        <w:rPr>
          <w:rFonts w:cstheme="minorHAnsi"/>
        </w:rPr>
      </w:pPr>
    </w:p>
    <w:p w14:paraId="6559A599" w14:textId="534CB4BC" w:rsidR="006616AC" w:rsidRPr="00E23779" w:rsidRDefault="006616AC" w:rsidP="00E23779">
      <w:pPr>
        <w:pStyle w:val="xmsonormal"/>
        <w:ind w:firstLine="720"/>
        <w:jc w:val="both"/>
        <w:rPr>
          <w:rFonts w:asciiTheme="minorHAnsi" w:hAnsiTheme="minorHAnsi" w:cstheme="minorHAnsi"/>
          <w:b/>
          <w:bCs/>
        </w:rPr>
      </w:pPr>
    </w:p>
    <w:sectPr w:rsidR="006616AC" w:rsidRPr="00E2377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60F19" w14:textId="77777777" w:rsidR="00686ABE" w:rsidRDefault="00686ABE" w:rsidP="00F5096D">
      <w:pPr>
        <w:spacing w:after="0" w:line="240" w:lineRule="auto"/>
      </w:pPr>
      <w:r>
        <w:separator/>
      </w:r>
    </w:p>
  </w:endnote>
  <w:endnote w:type="continuationSeparator" w:id="0">
    <w:p w14:paraId="6144DE92" w14:textId="77777777" w:rsidR="00686ABE" w:rsidRDefault="00686ABE" w:rsidP="00F5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67D0A" w14:textId="77777777" w:rsidR="00686ABE" w:rsidRDefault="00686ABE" w:rsidP="00F5096D">
      <w:pPr>
        <w:spacing w:after="0" w:line="240" w:lineRule="auto"/>
      </w:pPr>
      <w:r>
        <w:separator/>
      </w:r>
    </w:p>
  </w:footnote>
  <w:footnote w:type="continuationSeparator" w:id="0">
    <w:p w14:paraId="49F7ACCC" w14:textId="77777777" w:rsidR="00686ABE" w:rsidRDefault="00686ABE" w:rsidP="00F5096D">
      <w:pPr>
        <w:spacing w:after="0" w:line="240" w:lineRule="auto"/>
      </w:pPr>
      <w:r>
        <w:continuationSeparator/>
      </w:r>
    </w:p>
  </w:footnote>
  <w:footnote w:id="1">
    <w:p w14:paraId="33D5DB2A" w14:textId="77777777" w:rsidR="00E23779" w:rsidRPr="002C42C9" w:rsidRDefault="00E23779" w:rsidP="00E23779">
      <w:pPr>
        <w:pStyle w:val="FootnoteText"/>
        <w:ind w:left="170" w:hanging="170"/>
        <w:jc w:val="both"/>
      </w:pPr>
      <w:r>
        <w:rPr>
          <w:rStyle w:val="FootnoteReference"/>
        </w:rPr>
        <w:footnoteRef/>
      </w:r>
      <w:r>
        <w:t xml:space="preserve"> </w:t>
      </w:r>
      <w:r w:rsidRPr="002C42C9">
        <w:t>Vadības informācijas sistēmas ambulatoro pakalpojumu apmaksas norēķinu sistēmas modulis (turpmāk – VIS APANS)</w:t>
      </w:r>
    </w:p>
  </w:footnote>
  <w:footnote w:id="2">
    <w:p w14:paraId="2E459BF9" w14:textId="77777777" w:rsidR="00E23779" w:rsidRPr="00985700" w:rsidRDefault="00E23779" w:rsidP="00E23779">
      <w:pPr>
        <w:pStyle w:val="FootnoteText"/>
        <w:jc w:val="both"/>
      </w:pPr>
      <w:r w:rsidRPr="002C42C9">
        <w:rPr>
          <w:rStyle w:val="FootnoteReference"/>
        </w:rPr>
        <w:footnoteRef/>
      </w:r>
      <w:r w:rsidRPr="002C42C9">
        <w:t xml:space="preserve"> </w:t>
      </w:r>
      <w:r w:rsidRPr="002C42C9">
        <w:t>Ministru kabineta 04.04.2006.noteikumi Nr.265 “Medicīnisko dokumentu lietvedības kārtība”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783617"/>
    <w:multiLevelType w:val="hybridMultilevel"/>
    <w:tmpl w:val="7FD0C68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5"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8"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1CB049EB"/>
    <w:multiLevelType w:val="hybridMultilevel"/>
    <w:tmpl w:val="E130A19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1" w15:restartNumberingAfterBreak="0">
    <w:nsid w:val="2EDC5EDC"/>
    <w:multiLevelType w:val="hybridMultilevel"/>
    <w:tmpl w:val="BC9A03E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5"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D8C3095"/>
    <w:multiLevelType w:val="hybridMultilevel"/>
    <w:tmpl w:val="58E24A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0"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54673215"/>
    <w:multiLevelType w:val="hybridMultilevel"/>
    <w:tmpl w:val="1888723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5AA70D65"/>
    <w:multiLevelType w:val="hybridMultilevel"/>
    <w:tmpl w:val="2B98ECC6"/>
    <w:lvl w:ilvl="0" w:tplc="A900DC62">
      <w:start w:val="5"/>
      <w:numFmt w:val="bullet"/>
      <w:lvlText w:val="-"/>
      <w:lvlJc w:val="left"/>
      <w:pPr>
        <w:ind w:left="720" w:hanging="360"/>
      </w:pPr>
      <w:rPr>
        <w:rFonts w:ascii="Aptos" w:eastAsia="Aptos" w:hAnsi="Aptos"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5D6F4341"/>
    <w:multiLevelType w:val="multilevel"/>
    <w:tmpl w:val="9A24D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DB77143"/>
    <w:multiLevelType w:val="hybridMultilevel"/>
    <w:tmpl w:val="5CB88580"/>
    <w:lvl w:ilvl="0" w:tplc="D6086B56">
      <w:start w:val="1"/>
      <w:numFmt w:val="decimal"/>
      <w:lvlText w:val="%1."/>
      <w:lvlJc w:val="left"/>
      <w:pPr>
        <w:ind w:left="720" w:hanging="360"/>
      </w:pPr>
      <w:rPr>
        <w:rFonts w:ascii="Times New Roman" w:hAnsi="Times New Roman" w:cs="Times New Roman" w:hint="default"/>
        <w:b/>
        <w:color w:val="000000"/>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2C7450A"/>
    <w:multiLevelType w:val="hybridMultilevel"/>
    <w:tmpl w:val="99221E04"/>
    <w:lvl w:ilvl="0" w:tplc="DB48FEBC">
      <w:start w:val="1"/>
      <w:numFmt w:val="bullet"/>
      <w:lvlText w:val="•"/>
      <w:lvlJc w:val="left"/>
      <w:pPr>
        <w:tabs>
          <w:tab w:val="num" w:pos="720"/>
        </w:tabs>
        <w:ind w:left="720" w:hanging="360"/>
      </w:pPr>
      <w:rPr>
        <w:rFonts w:ascii="Arial" w:hAnsi="Arial" w:cs="Times New Roman" w:hint="default"/>
      </w:rPr>
    </w:lvl>
    <w:lvl w:ilvl="1" w:tplc="26E0E550">
      <w:start w:val="1"/>
      <w:numFmt w:val="bullet"/>
      <w:lvlText w:val="•"/>
      <w:lvlJc w:val="left"/>
      <w:pPr>
        <w:tabs>
          <w:tab w:val="num" w:pos="1440"/>
        </w:tabs>
        <w:ind w:left="1440" w:hanging="360"/>
      </w:pPr>
      <w:rPr>
        <w:rFonts w:ascii="Arial" w:hAnsi="Arial" w:cs="Times New Roman" w:hint="default"/>
      </w:rPr>
    </w:lvl>
    <w:lvl w:ilvl="2" w:tplc="E4F648D8">
      <w:start w:val="1"/>
      <w:numFmt w:val="bullet"/>
      <w:lvlText w:val="•"/>
      <w:lvlJc w:val="left"/>
      <w:pPr>
        <w:tabs>
          <w:tab w:val="num" w:pos="2160"/>
        </w:tabs>
        <w:ind w:left="2160" w:hanging="360"/>
      </w:pPr>
      <w:rPr>
        <w:rFonts w:ascii="Arial" w:hAnsi="Arial" w:cs="Times New Roman" w:hint="default"/>
      </w:rPr>
    </w:lvl>
    <w:lvl w:ilvl="3" w:tplc="F91AFF74">
      <w:start w:val="1"/>
      <w:numFmt w:val="bullet"/>
      <w:lvlText w:val="•"/>
      <w:lvlJc w:val="left"/>
      <w:pPr>
        <w:tabs>
          <w:tab w:val="num" w:pos="2880"/>
        </w:tabs>
        <w:ind w:left="2880" w:hanging="360"/>
      </w:pPr>
      <w:rPr>
        <w:rFonts w:ascii="Arial" w:hAnsi="Arial" w:cs="Times New Roman" w:hint="default"/>
      </w:rPr>
    </w:lvl>
    <w:lvl w:ilvl="4" w:tplc="B6763B82">
      <w:start w:val="1"/>
      <w:numFmt w:val="bullet"/>
      <w:lvlText w:val="•"/>
      <w:lvlJc w:val="left"/>
      <w:pPr>
        <w:tabs>
          <w:tab w:val="num" w:pos="3600"/>
        </w:tabs>
        <w:ind w:left="3600" w:hanging="360"/>
      </w:pPr>
      <w:rPr>
        <w:rFonts w:ascii="Arial" w:hAnsi="Arial" w:cs="Times New Roman" w:hint="default"/>
      </w:rPr>
    </w:lvl>
    <w:lvl w:ilvl="5" w:tplc="68AE3462">
      <w:start w:val="1"/>
      <w:numFmt w:val="bullet"/>
      <w:lvlText w:val="•"/>
      <w:lvlJc w:val="left"/>
      <w:pPr>
        <w:tabs>
          <w:tab w:val="num" w:pos="4320"/>
        </w:tabs>
        <w:ind w:left="4320" w:hanging="360"/>
      </w:pPr>
      <w:rPr>
        <w:rFonts w:ascii="Arial" w:hAnsi="Arial" w:cs="Times New Roman" w:hint="default"/>
      </w:rPr>
    </w:lvl>
    <w:lvl w:ilvl="6" w:tplc="F08A60A8">
      <w:start w:val="1"/>
      <w:numFmt w:val="bullet"/>
      <w:lvlText w:val="•"/>
      <w:lvlJc w:val="left"/>
      <w:pPr>
        <w:tabs>
          <w:tab w:val="num" w:pos="5040"/>
        </w:tabs>
        <w:ind w:left="5040" w:hanging="360"/>
      </w:pPr>
      <w:rPr>
        <w:rFonts w:ascii="Arial" w:hAnsi="Arial" w:cs="Times New Roman" w:hint="default"/>
      </w:rPr>
    </w:lvl>
    <w:lvl w:ilvl="7" w:tplc="840680D4">
      <w:start w:val="1"/>
      <w:numFmt w:val="bullet"/>
      <w:lvlText w:val="•"/>
      <w:lvlJc w:val="left"/>
      <w:pPr>
        <w:tabs>
          <w:tab w:val="num" w:pos="5760"/>
        </w:tabs>
        <w:ind w:left="5760" w:hanging="360"/>
      </w:pPr>
      <w:rPr>
        <w:rFonts w:ascii="Arial" w:hAnsi="Arial" w:cs="Times New Roman" w:hint="default"/>
      </w:rPr>
    </w:lvl>
    <w:lvl w:ilvl="8" w:tplc="EB6AEC72">
      <w:start w:val="1"/>
      <w:numFmt w:val="bullet"/>
      <w:lvlText w:val="•"/>
      <w:lvlJc w:val="left"/>
      <w:pPr>
        <w:tabs>
          <w:tab w:val="num" w:pos="6480"/>
        </w:tabs>
        <w:ind w:left="6480" w:hanging="360"/>
      </w:pPr>
      <w:rPr>
        <w:rFonts w:ascii="Arial" w:hAnsi="Arial" w:cs="Times New Roman" w:hint="default"/>
      </w:rPr>
    </w:lvl>
  </w:abstractNum>
  <w:abstractNum w:abstractNumId="28"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9"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0"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1"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2"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31"/>
  </w:num>
  <w:num w:numId="2" w16cid:durableId="8610184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32"/>
  </w:num>
  <w:num w:numId="4" w16cid:durableId="1635259919">
    <w:abstractNumId w:val="29"/>
  </w:num>
  <w:num w:numId="5" w16cid:durableId="1657148472">
    <w:abstractNumId w:val="21"/>
  </w:num>
  <w:num w:numId="6" w16cid:durableId="1106003344">
    <w:abstractNumId w:val="14"/>
  </w:num>
  <w:num w:numId="7" w16cid:durableId="375082792">
    <w:abstractNumId w:val="20"/>
  </w:num>
  <w:num w:numId="8" w16cid:durableId="1798452046">
    <w:abstractNumId w:val="8"/>
  </w:num>
  <w:num w:numId="9" w16cid:durableId="1326278971">
    <w:abstractNumId w:val="30"/>
  </w:num>
  <w:num w:numId="10" w16cid:durableId="1244604513">
    <w:abstractNumId w:val="26"/>
  </w:num>
  <w:num w:numId="11" w16cid:durableId="174618294">
    <w:abstractNumId w:val="1"/>
  </w:num>
  <w:num w:numId="12" w16cid:durableId="14476998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4"/>
  </w:num>
  <w:num w:numId="14" w16cid:durableId="2020038149">
    <w:abstractNumId w:val="2"/>
  </w:num>
  <w:num w:numId="15" w16cid:durableId="284892160">
    <w:abstractNumId w:val="6"/>
  </w:num>
  <w:num w:numId="16" w16cid:durableId="1053846027">
    <w:abstractNumId w:val="10"/>
  </w:num>
  <w:num w:numId="17" w16cid:durableId="1079059332">
    <w:abstractNumId w:val="19"/>
  </w:num>
  <w:num w:numId="18" w16cid:durableId="1466317037">
    <w:abstractNumId w:val="13"/>
  </w:num>
  <w:num w:numId="19" w16cid:durableId="1294941619">
    <w:abstractNumId w:val="16"/>
  </w:num>
  <w:num w:numId="20" w16cid:durableId="348720614">
    <w:abstractNumId w:val="12"/>
  </w:num>
  <w:num w:numId="21" w16cid:durableId="1340541331">
    <w:abstractNumId w:val="15"/>
  </w:num>
  <w:num w:numId="22" w16cid:durableId="2119063125">
    <w:abstractNumId w:val="0"/>
  </w:num>
  <w:num w:numId="23" w16cid:durableId="3187033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7"/>
  </w:num>
  <w:num w:numId="25" w16cid:durableId="14146185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44756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1087075">
    <w:abstractNumId w:val="22"/>
  </w:num>
  <w:num w:numId="28" w16cid:durableId="2109495094">
    <w:abstractNumId w:val="3"/>
  </w:num>
  <w:num w:numId="29" w16cid:durableId="279342636">
    <w:abstractNumId w:val="9"/>
  </w:num>
  <w:num w:numId="30" w16cid:durableId="1448232305">
    <w:abstractNumId w:val="24"/>
  </w:num>
  <w:num w:numId="31" w16cid:durableId="1239748268">
    <w:abstractNumId w:val="11"/>
  </w:num>
  <w:num w:numId="32" w16cid:durableId="217862966">
    <w:abstractNumId w:val="27"/>
  </w:num>
  <w:num w:numId="33" w16cid:durableId="126310497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52523"/>
    <w:rsid w:val="00060409"/>
    <w:rsid w:val="000738E2"/>
    <w:rsid w:val="00081D73"/>
    <w:rsid w:val="00090686"/>
    <w:rsid w:val="000921BD"/>
    <w:rsid w:val="00094C1B"/>
    <w:rsid w:val="000A20DA"/>
    <w:rsid w:val="000C6255"/>
    <w:rsid w:val="000E0C29"/>
    <w:rsid w:val="000E7230"/>
    <w:rsid w:val="001774CD"/>
    <w:rsid w:val="00186157"/>
    <w:rsid w:val="001B1BDA"/>
    <w:rsid w:val="001C6DEB"/>
    <w:rsid w:val="001D61FC"/>
    <w:rsid w:val="001E15BA"/>
    <w:rsid w:val="001F16BB"/>
    <w:rsid w:val="002141CB"/>
    <w:rsid w:val="00250526"/>
    <w:rsid w:val="00256B90"/>
    <w:rsid w:val="002A1B49"/>
    <w:rsid w:val="002B4500"/>
    <w:rsid w:val="002C35F4"/>
    <w:rsid w:val="002D084B"/>
    <w:rsid w:val="002E515A"/>
    <w:rsid w:val="00304706"/>
    <w:rsid w:val="0030758B"/>
    <w:rsid w:val="00327A80"/>
    <w:rsid w:val="00330428"/>
    <w:rsid w:val="00345D92"/>
    <w:rsid w:val="0036538C"/>
    <w:rsid w:val="00371232"/>
    <w:rsid w:val="003B4AE7"/>
    <w:rsid w:val="003E3B83"/>
    <w:rsid w:val="003F228A"/>
    <w:rsid w:val="004078D5"/>
    <w:rsid w:val="004151F7"/>
    <w:rsid w:val="00416FA7"/>
    <w:rsid w:val="00425BB9"/>
    <w:rsid w:val="00446226"/>
    <w:rsid w:val="004824D3"/>
    <w:rsid w:val="0048268D"/>
    <w:rsid w:val="00484F86"/>
    <w:rsid w:val="004A4644"/>
    <w:rsid w:val="004A4E77"/>
    <w:rsid w:val="004E6167"/>
    <w:rsid w:val="005113C6"/>
    <w:rsid w:val="00517648"/>
    <w:rsid w:val="00521A40"/>
    <w:rsid w:val="005261FA"/>
    <w:rsid w:val="0053587E"/>
    <w:rsid w:val="00554309"/>
    <w:rsid w:val="00564BE5"/>
    <w:rsid w:val="005765FC"/>
    <w:rsid w:val="005902A9"/>
    <w:rsid w:val="00592BC4"/>
    <w:rsid w:val="005A345A"/>
    <w:rsid w:val="00602572"/>
    <w:rsid w:val="0061133A"/>
    <w:rsid w:val="00613871"/>
    <w:rsid w:val="006616AC"/>
    <w:rsid w:val="00666785"/>
    <w:rsid w:val="00686ABE"/>
    <w:rsid w:val="00695B0E"/>
    <w:rsid w:val="006A5526"/>
    <w:rsid w:val="006E1BC3"/>
    <w:rsid w:val="006E74BD"/>
    <w:rsid w:val="006F0546"/>
    <w:rsid w:val="006F1C79"/>
    <w:rsid w:val="006F7BC2"/>
    <w:rsid w:val="00712CFD"/>
    <w:rsid w:val="0071736A"/>
    <w:rsid w:val="00732073"/>
    <w:rsid w:val="0073799F"/>
    <w:rsid w:val="00750529"/>
    <w:rsid w:val="00764DF1"/>
    <w:rsid w:val="007753CE"/>
    <w:rsid w:val="007A44D1"/>
    <w:rsid w:val="007C1832"/>
    <w:rsid w:val="008137AF"/>
    <w:rsid w:val="0082759B"/>
    <w:rsid w:val="0083168F"/>
    <w:rsid w:val="00831933"/>
    <w:rsid w:val="00845410"/>
    <w:rsid w:val="00846B26"/>
    <w:rsid w:val="00850AFE"/>
    <w:rsid w:val="00882B9D"/>
    <w:rsid w:val="00886BDC"/>
    <w:rsid w:val="00891D16"/>
    <w:rsid w:val="00893247"/>
    <w:rsid w:val="00894A57"/>
    <w:rsid w:val="008D605F"/>
    <w:rsid w:val="008E37E4"/>
    <w:rsid w:val="009109E9"/>
    <w:rsid w:val="00923F48"/>
    <w:rsid w:val="00925E32"/>
    <w:rsid w:val="00940625"/>
    <w:rsid w:val="009B6E3B"/>
    <w:rsid w:val="009D6094"/>
    <w:rsid w:val="00A12B0E"/>
    <w:rsid w:val="00A12D67"/>
    <w:rsid w:val="00A17177"/>
    <w:rsid w:val="00A2245C"/>
    <w:rsid w:val="00A251EE"/>
    <w:rsid w:val="00A50BC8"/>
    <w:rsid w:val="00A80153"/>
    <w:rsid w:val="00A829AF"/>
    <w:rsid w:val="00A972F0"/>
    <w:rsid w:val="00AB7084"/>
    <w:rsid w:val="00AC29D3"/>
    <w:rsid w:val="00AE2BD6"/>
    <w:rsid w:val="00AE3F01"/>
    <w:rsid w:val="00AE4F9D"/>
    <w:rsid w:val="00AF4662"/>
    <w:rsid w:val="00B02AE7"/>
    <w:rsid w:val="00B06C1D"/>
    <w:rsid w:val="00B246EF"/>
    <w:rsid w:val="00B4543D"/>
    <w:rsid w:val="00B6351F"/>
    <w:rsid w:val="00B95F91"/>
    <w:rsid w:val="00B97709"/>
    <w:rsid w:val="00BC7822"/>
    <w:rsid w:val="00BE2CD4"/>
    <w:rsid w:val="00C318DB"/>
    <w:rsid w:val="00C44768"/>
    <w:rsid w:val="00C50097"/>
    <w:rsid w:val="00C76E61"/>
    <w:rsid w:val="00CA0C65"/>
    <w:rsid w:val="00CD1B50"/>
    <w:rsid w:val="00CD20A4"/>
    <w:rsid w:val="00CD6CD6"/>
    <w:rsid w:val="00CF744E"/>
    <w:rsid w:val="00D154D1"/>
    <w:rsid w:val="00D17D92"/>
    <w:rsid w:val="00D2785A"/>
    <w:rsid w:val="00D32E3D"/>
    <w:rsid w:val="00D75D6C"/>
    <w:rsid w:val="00D8035C"/>
    <w:rsid w:val="00D87A54"/>
    <w:rsid w:val="00DB15E8"/>
    <w:rsid w:val="00DB3AF5"/>
    <w:rsid w:val="00DB4578"/>
    <w:rsid w:val="00DC017F"/>
    <w:rsid w:val="00DF36CF"/>
    <w:rsid w:val="00E06F16"/>
    <w:rsid w:val="00E23779"/>
    <w:rsid w:val="00E7233B"/>
    <w:rsid w:val="00E7397F"/>
    <w:rsid w:val="00EA4FB9"/>
    <w:rsid w:val="00EB64EA"/>
    <w:rsid w:val="00F12625"/>
    <w:rsid w:val="00F47F9D"/>
    <w:rsid w:val="00F50425"/>
    <w:rsid w:val="00F5096D"/>
    <w:rsid w:val="00F51696"/>
    <w:rsid w:val="00F7287F"/>
    <w:rsid w:val="00F75892"/>
    <w:rsid w:val="00FC03E3"/>
    <w:rsid w:val="00FE0FBF"/>
    <w:rsid w:val="00FF7A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paragraph" w:styleId="Heading3">
    <w:name w:val="heading 3"/>
    <w:basedOn w:val="Normal"/>
    <w:next w:val="Normal"/>
    <w:link w:val="Heading3Char"/>
    <w:uiPriority w:val="9"/>
    <w:semiHidden/>
    <w:unhideWhenUsed/>
    <w:qFormat/>
    <w:rsid w:val="001F16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 w:type="character" w:customStyle="1" w:styleId="Heading3Char">
    <w:name w:val="Heading 3 Char"/>
    <w:basedOn w:val="DefaultParagraphFont"/>
    <w:link w:val="Heading3"/>
    <w:uiPriority w:val="9"/>
    <w:semiHidden/>
    <w:rsid w:val="001F16BB"/>
    <w:rPr>
      <w:rFonts w:asciiTheme="majorHAnsi" w:eastAsiaTheme="majorEastAsia" w:hAnsiTheme="majorHAnsi" w:cstheme="majorBidi"/>
      <w:color w:val="1F3763" w:themeColor="accent1" w:themeShade="7F"/>
      <w:sz w:val="24"/>
      <w:szCs w:val="24"/>
    </w:rPr>
  </w:style>
  <w:style w:type="paragraph" w:styleId="FootnoteText">
    <w:name w:val="footnote text"/>
    <w:aliases w:val="-E Fußnotentext,Char Char Char Char Char Char Char Char Char Char Char Char,Footnote,Fußnote,Fußnotentext Ursprung,Vēres teksts Char Char Char,Vēres teksts Char Char Char Char Char,footnote tex,ft,ft Rakstz.,ft Rakstz. Rakstz.,single space"/>
    <w:basedOn w:val="Normal"/>
    <w:link w:val="FootnoteTextChar"/>
    <w:uiPriority w:val="99"/>
    <w:unhideWhenUsed/>
    <w:qFormat/>
    <w:rsid w:val="00F5096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E Fußnotentext Char,Char Char Char Char Char Char Char Char Char Char Char Char Char,Footnote Char,Fußnote Char,Fußnotentext Ursprung Char,Vēres teksts Char Char Char Char,Vēres teksts Char Char Char Char Char Char,footnote tex Char"/>
    <w:basedOn w:val="DefaultParagraphFont"/>
    <w:link w:val="FootnoteText"/>
    <w:uiPriority w:val="99"/>
    <w:qFormat/>
    <w:rsid w:val="00F5096D"/>
    <w:rPr>
      <w:rFonts w:ascii="Times New Roman" w:eastAsia="Times New Roman" w:hAnsi="Times New Roman" w:cs="Times New Roman"/>
      <w:sz w:val="20"/>
      <w:szCs w:val="20"/>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de nota al pie,ftref"/>
    <w:basedOn w:val="DefaultParagraphFont"/>
    <w:link w:val="CharCharCharChar"/>
    <w:uiPriority w:val="99"/>
    <w:unhideWhenUsed/>
    <w:qFormat/>
    <w:rsid w:val="00F5096D"/>
    <w:rPr>
      <w:vertAlign w:val="superscript"/>
    </w:rPr>
  </w:style>
  <w:style w:type="character" w:styleId="Emphasis">
    <w:name w:val="Emphasis"/>
    <w:basedOn w:val="DefaultParagraphFont"/>
    <w:uiPriority w:val="20"/>
    <w:qFormat/>
    <w:rsid w:val="003F228A"/>
    <w:rPr>
      <w:i/>
      <w:iCs/>
    </w:rPr>
  </w:style>
  <w:style w:type="character" w:styleId="SmartLink">
    <w:name w:val="Smart Link"/>
    <w:basedOn w:val="DefaultParagraphFont"/>
    <w:uiPriority w:val="99"/>
    <w:semiHidden/>
    <w:unhideWhenUsed/>
    <w:rsid w:val="00554309"/>
    <w:rPr>
      <w:color w:val="0000FF"/>
      <w:u w:val="single"/>
      <w:shd w:val="clear" w:color="auto" w:fill="F3F2F1"/>
    </w:rPr>
  </w:style>
  <w:style w:type="character" w:customStyle="1" w:styleId="entity">
    <w:name w:val="_entity"/>
    <w:basedOn w:val="DefaultParagraphFont"/>
    <w:rsid w:val="00554309"/>
  </w:style>
  <w:style w:type="paragraph" w:styleId="Header">
    <w:name w:val="header"/>
    <w:basedOn w:val="Normal"/>
    <w:link w:val="HeaderChar"/>
    <w:uiPriority w:val="99"/>
    <w:unhideWhenUsed/>
    <w:rsid w:val="00E23779"/>
    <w:pPr>
      <w:widowControl w:val="0"/>
      <w:tabs>
        <w:tab w:val="center" w:pos="4320"/>
        <w:tab w:val="right" w:pos="8640"/>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uiPriority w:val="99"/>
    <w:rsid w:val="00E23779"/>
    <w:rPr>
      <w:rFonts w:ascii="Calibri" w:eastAsia="Calibri" w:hAnsi="Calibri" w:cs="Times New Roman"/>
      <w:lang w:val="en-US"/>
    </w:rPr>
  </w:style>
  <w:style w:type="paragraph" w:customStyle="1" w:styleId="CharCharCharChar">
    <w:name w:val="Char Char Char Char"/>
    <w:aliases w:val="Char2"/>
    <w:basedOn w:val="Normal"/>
    <w:next w:val="Normal"/>
    <w:link w:val="FootnoteReference"/>
    <w:uiPriority w:val="99"/>
    <w:rsid w:val="00E23779"/>
    <w:pPr>
      <w:keepNext/>
      <w:keepLines/>
      <w:spacing w:before="120" w:line="240" w:lineRule="exact"/>
      <w:jc w:val="both"/>
      <w:textAlignment w:val="baseline"/>
      <w:outlineLvl w:val="0"/>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03619406">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14369659">
      <w:bodyDiv w:val="1"/>
      <w:marLeft w:val="0"/>
      <w:marRight w:val="0"/>
      <w:marTop w:val="0"/>
      <w:marBottom w:val="0"/>
      <w:divBdr>
        <w:top w:val="none" w:sz="0" w:space="0" w:color="auto"/>
        <w:left w:val="none" w:sz="0" w:space="0" w:color="auto"/>
        <w:bottom w:val="none" w:sz="0" w:space="0" w:color="auto"/>
        <w:right w:val="none" w:sz="0" w:space="0" w:color="auto"/>
      </w:divBdr>
    </w:div>
    <w:div w:id="121122132">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36145486">
      <w:bodyDiv w:val="1"/>
      <w:marLeft w:val="0"/>
      <w:marRight w:val="0"/>
      <w:marTop w:val="0"/>
      <w:marBottom w:val="0"/>
      <w:divBdr>
        <w:top w:val="none" w:sz="0" w:space="0" w:color="auto"/>
        <w:left w:val="none" w:sz="0" w:space="0" w:color="auto"/>
        <w:bottom w:val="none" w:sz="0" w:space="0" w:color="auto"/>
        <w:right w:val="none" w:sz="0" w:space="0" w:color="auto"/>
      </w:divBdr>
    </w:div>
    <w:div w:id="159002583">
      <w:bodyDiv w:val="1"/>
      <w:marLeft w:val="0"/>
      <w:marRight w:val="0"/>
      <w:marTop w:val="0"/>
      <w:marBottom w:val="0"/>
      <w:divBdr>
        <w:top w:val="none" w:sz="0" w:space="0" w:color="auto"/>
        <w:left w:val="none" w:sz="0" w:space="0" w:color="auto"/>
        <w:bottom w:val="none" w:sz="0" w:space="0" w:color="auto"/>
        <w:right w:val="none" w:sz="0" w:space="0" w:color="auto"/>
      </w:divBdr>
    </w:div>
    <w:div w:id="159320034">
      <w:bodyDiv w:val="1"/>
      <w:marLeft w:val="0"/>
      <w:marRight w:val="0"/>
      <w:marTop w:val="0"/>
      <w:marBottom w:val="0"/>
      <w:divBdr>
        <w:top w:val="none" w:sz="0" w:space="0" w:color="auto"/>
        <w:left w:val="none" w:sz="0" w:space="0" w:color="auto"/>
        <w:bottom w:val="none" w:sz="0" w:space="0" w:color="auto"/>
        <w:right w:val="none" w:sz="0" w:space="0" w:color="auto"/>
      </w:divBdr>
    </w:div>
    <w:div w:id="214708650">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37201534">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1999979">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8574915">
      <w:bodyDiv w:val="1"/>
      <w:marLeft w:val="0"/>
      <w:marRight w:val="0"/>
      <w:marTop w:val="0"/>
      <w:marBottom w:val="0"/>
      <w:divBdr>
        <w:top w:val="none" w:sz="0" w:space="0" w:color="auto"/>
        <w:left w:val="none" w:sz="0" w:space="0" w:color="auto"/>
        <w:bottom w:val="none" w:sz="0" w:space="0" w:color="auto"/>
        <w:right w:val="none" w:sz="0" w:space="0" w:color="auto"/>
      </w:divBdr>
    </w:div>
    <w:div w:id="386222620">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46701780">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78233138">
      <w:bodyDiv w:val="1"/>
      <w:marLeft w:val="0"/>
      <w:marRight w:val="0"/>
      <w:marTop w:val="0"/>
      <w:marBottom w:val="0"/>
      <w:divBdr>
        <w:top w:val="none" w:sz="0" w:space="0" w:color="auto"/>
        <w:left w:val="none" w:sz="0" w:space="0" w:color="auto"/>
        <w:bottom w:val="none" w:sz="0" w:space="0" w:color="auto"/>
        <w:right w:val="none" w:sz="0" w:space="0" w:color="auto"/>
      </w:divBdr>
    </w:div>
    <w:div w:id="480387898">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4001618">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64488636">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60160657">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06811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59519848">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35806620">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61169000">
      <w:bodyDiv w:val="1"/>
      <w:marLeft w:val="0"/>
      <w:marRight w:val="0"/>
      <w:marTop w:val="0"/>
      <w:marBottom w:val="0"/>
      <w:divBdr>
        <w:top w:val="none" w:sz="0" w:space="0" w:color="auto"/>
        <w:left w:val="none" w:sz="0" w:space="0" w:color="auto"/>
        <w:bottom w:val="none" w:sz="0" w:space="0" w:color="auto"/>
        <w:right w:val="none" w:sz="0" w:space="0" w:color="auto"/>
      </w:divBdr>
    </w:div>
    <w:div w:id="878471998">
      <w:bodyDiv w:val="1"/>
      <w:marLeft w:val="0"/>
      <w:marRight w:val="0"/>
      <w:marTop w:val="0"/>
      <w:marBottom w:val="0"/>
      <w:divBdr>
        <w:top w:val="none" w:sz="0" w:space="0" w:color="auto"/>
        <w:left w:val="none" w:sz="0" w:space="0" w:color="auto"/>
        <w:bottom w:val="none" w:sz="0" w:space="0" w:color="auto"/>
        <w:right w:val="none" w:sz="0" w:space="0" w:color="auto"/>
      </w:divBdr>
    </w:div>
    <w:div w:id="898249163">
      <w:bodyDiv w:val="1"/>
      <w:marLeft w:val="0"/>
      <w:marRight w:val="0"/>
      <w:marTop w:val="0"/>
      <w:marBottom w:val="0"/>
      <w:divBdr>
        <w:top w:val="none" w:sz="0" w:space="0" w:color="auto"/>
        <w:left w:val="none" w:sz="0" w:space="0" w:color="auto"/>
        <w:bottom w:val="none" w:sz="0" w:space="0" w:color="auto"/>
        <w:right w:val="none" w:sz="0" w:space="0" w:color="auto"/>
      </w:divBdr>
    </w:div>
    <w:div w:id="901255472">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35820524">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98882457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4670311">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54352320">
      <w:bodyDiv w:val="1"/>
      <w:marLeft w:val="0"/>
      <w:marRight w:val="0"/>
      <w:marTop w:val="0"/>
      <w:marBottom w:val="0"/>
      <w:divBdr>
        <w:top w:val="none" w:sz="0" w:space="0" w:color="auto"/>
        <w:left w:val="none" w:sz="0" w:space="0" w:color="auto"/>
        <w:bottom w:val="none" w:sz="0" w:space="0" w:color="auto"/>
        <w:right w:val="none" w:sz="0" w:space="0" w:color="auto"/>
      </w:divBdr>
    </w:div>
    <w:div w:id="1068578756">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06079532">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44395893">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64932319">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6211478">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35819363">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62682499">
      <w:bodyDiv w:val="1"/>
      <w:marLeft w:val="0"/>
      <w:marRight w:val="0"/>
      <w:marTop w:val="0"/>
      <w:marBottom w:val="0"/>
      <w:divBdr>
        <w:top w:val="none" w:sz="0" w:space="0" w:color="auto"/>
        <w:left w:val="none" w:sz="0" w:space="0" w:color="auto"/>
        <w:bottom w:val="none" w:sz="0" w:space="0" w:color="auto"/>
        <w:right w:val="none" w:sz="0" w:space="0" w:color="auto"/>
      </w:divBdr>
    </w:div>
    <w:div w:id="1266964680">
      <w:bodyDiv w:val="1"/>
      <w:marLeft w:val="0"/>
      <w:marRight w:val="0"/>
      <w:marTop w:val="0"/>
      <w:marBottom w:val="0"/>
      <w:divBdr>
        <w:top w:val="none" w:sz="0" w:space="0" w:color="auto"/>
        <w:left w:val="none" w:sz="0" w:space="0" w:color="auto"/>
        <w:bottom w:val="none" w:sz="0" w:space="0" w:color="auto"/>
        <w:right w:val="none" w:sz="0" w:space="0" w:color="auto"/>
      </w:divBdr>
    </w:div>
    <w:div w:id="1267352736">
      <w:bodyDiv w:val="1"/>
      <w:marLeft w:val="0"/>
      <w:marRight w:val="0"/>
      <w:marTop w:val="0"/>
      <w:marBottom w:val="0"/>
      <w:divBdr>
        <w:top w:val="none" w:sz="0" w:space="0" w:color="auto"/>
        <w:left w:val="none" w:sz="0" w:space="0" w:color="auto"/>
        <w:bottom w:val="none" w:sz="0" w:space="0" w:color="auto"/>
        <w:right w:val="none" w:sz="0" w:space="0" w:color="auto"/>
      </w:divBdr>
    </w:div>
    <w:div w:id="1269464197">
      <w:bodyDiv w:val="1"/>
      <w:marLeft w:val="0"/>
      <w:marRight w:val="0"/>
      <w:marTop w:val="0"/>
      <w:marBottom w:val="0"/>
      <w:divBdr>
        <w:top w:val="none" w:sz="0" w:space="0" w:color="auto"/>
        <w:left w:val="none" w:sz="0" w:space="0" w:color="auto"/>
        <w:bottom w:val="none" w:sz="0" w:space="0" w:color="auto"/>
        <w:right w:val="none" w:sz="0" w:space="0" w:color="auto"/>
      </w:divBdr>
    </w:div>
    <w:div w:id="1301425325">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776476">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63482699">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5147681">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81389708">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20702987">
      <w:bodyDiv w:val="1"/>
      <w:marLeft w:val="0"/>
      <w:marRight w:val="0"/>
      <w:marTop w:val="0"/>
      <w:marBottom w:val="0"/>
      <w:divBdr>
        <w:top w:val="none" w:sz="0" w:space="0" w:color="auto"/>
        <w:left w:val="none" w:sz="0" w:space="0" w:color="auto"/>
        <w:bottom w:val="none" w:sz="0" w:space="0" w:color="auto"/>
        <w:right w:val="none" w:sz="0" w:space="0" w:color="auto"/>
      </w:divBdr>
    </w:div>
    <w:div w:id="1521552200">
      <w:bodyDiv w:val="1"/>
      <w:marLeft w:val="0"/>
      <w:marRight w:val="0"/>
      <w:marTop w:val="0"/>
      <w:marBottom w:val="0"/>
      <w:divBdr>
        <w:top w:val="none" w:sz="0" w:space="0" w:color="auto"/>
        <w:left w:val="none" w:sz="0" w:space="0" w:color="auto"/>
        <w:bottom w:val="none" w:sz="0" w:space="0" w:color="auto"/>
        <w:right w:val="none" w:sz="0" w:space="0" w:color="auto"/>
      </w:divBdr>
    </w:div>
    <w:div w:id="1540825269">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57203079">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71496366">
      <w:bodyDiv w:val="1"/>
      <w:marLeft w:val="0"/>
      <w:marRight w:val="0"/>
      <w:marTop w:val="0"/>
      <w:marBottom w:val="0"/>
      <w:divBdr>
        <w:top w:val="none" w:sz="0" w:space="0" w:color="auto"/>
        <w:left w:val="none" w:sz="0" w:space="0" w:color="auto"/>
        <w:bottom w:val="none" w:sz="0" w:space="0" w:color="auto"/>
        <w:right w:val="none" w:sz="0" w:space="0" w:color="auto"/>
      </w:divBdr>
    </w:div>
    <w:div w:id="1603076115">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39800698">
      <w:bodyDiv w:val="1"/>
      <w:marLeft w:val="0"/>
      <w:marRight w:val="0"/>
      <w:marTop w:val="0"/>
      <w:marBottom w:val="0"/>
      <w:divBdr>
        <w:top w:val="none" w:sz="0" w:space="0" w:color="auto"/>
        <w:left w:val="none" w:sz="0" w:space="0" w:color="auto"/>
        <w:bottom w:val="none" w:sz="0" w:space="0" w:color="auto"/>
        <w:right w:val="none" w:sz="0" w:space="0" w:color="auto"/>
      </w:divBdr>
    </w:div>
    <w:div w:id="1643340695">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04862540">
      <w:bodyDiv w:val="1"/>
      <w:marLeft w:val="0"/>
      <w:marRight w:val="0"/>
      <w:marTop w:val="0"/>
      <w:marBottom w:val="0"/>
      <w:divBdr>
        <w:top w:val="none" w:sz="0" w:space="0" w:color="auto"/>
        <w:left w:val="none" w:sz="0" w:space="0" w:color="auto"/>
        <w:bottom w:val="none" w:sz="0" w:space="0" w:color="auto"/>
        <w:right w:val="none" w:sz="0" w:space="0" w:color="auto"/>
      </w:divBdr>
    </w:div>
    <w:div w:id="1727340035">
      <w:bodyDiv w:val="1"/>
      <w:marLeft w:val="0"/>
      <w:marRight w:val="0"/>
      <w:marTop w:val="0"/>
      <w:marBottom w:val="0"/>
      <w:divBdr>
        <w:top w:val="none" w:sz="0" w:space="0" w:color="auto"/>
        <w:left w:val="none" w:sz="0" w:space="0" w:color="auto"/>
        <w:bottom w:val="none" w:sz="0" w:space="0" w:color="auto"/>
        <w:right w:val="none" w:sz="0" w:space="0" w:color="auto"/>
      </w:divBdr>
    </w:div>
    <w:div w:id="1730422977">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1581830">
      <w:bodyDiv w:val="1"/>
      <w:marLeft w:val="0"/>
      <w:marRight w:val="0"/>
      <w:marTop w:val="0"/>
      <w:marBottom w:val="0"/>
      <w:divBdr>
        <w:top w:val="none" w:sz="0" w:space="0" w:color="auto"/>
        <w:left w:val="none" w:sz="0" w:space="0" w:color="auto"/>
        <w:bottom w:val="none" w:sz="0" w:space="0" w:color="auto"/>
        <w:right w:val="none" w:sz="0" w:space="0" w:color="auto"/>
      </w:divBdr>
    </w:div>
    <w:div w:id="1773666677">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77629236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9787600">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11650950">
      <w:bodyDiv w:val="1"/>
      <w:marLeft w:val="0"/>
      <w:marRight w:val="0"/>
      <w:marTop w:val="0"/>
      <w:marBottom w:val="0"/>
      <w:divBdr>
        <w:top w:val="none" w:sz="0" w:space="0" w:color="auto"/>
        <w:left w:val="none" w:sz="0" w:space="0" w:color="auto"/>
        <w:bottom w:val="none" w:sz="0" w:space="0" w:color="auto"/>
        <w:right w:val="none" w:sz="0" w:space="0" w:color="auto"/>
      </w:divBdr>
    </w:div>
    <w:div w:id="1916357728">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39093834">
      <w:bodyDiv w:val="1"/>
      <w:marLeft w:val="0"/>
      <w:marRight w:val="0"/>
      <w:marTop w:val="0"/>
      <w:marBottom w:val="0"/>
      <w:divBdr>
        <w:top w:val="none" w:sz="0" w:space="0" w:color="auto"/>
        <w:left w:val="none" w:sz="0" w:space="0" w:color="auto"/>
        <w:bottom w:val="none" w:sz="0" w:space="0" w:color="auto"/>
        <w:right w:val="none" w:sz="0" w:space="0" w:color="auto"/>
      </w:divBdr>
    </w:div>
    <w:div w:id="1968507816">
      <w:bodyDiv w:val="1"/>
      <w:marLeft w:val="0"/>
      <w:marRight w:val="0"/>
      <w:marTop w:val="0"/>
      <w:marBottom w:val="0"/>
      <w:divBdr>
        <w:top w:val="none" w:sz="0" w:space="0" w:color="auto"/>
        <w:left w:val="none" w:sz="0" w:space="0" w:color="auto"/>
        <w:bottom w:val="none" w:sz="0" w:space="0" w:color="auto"/>
        <w:right w:val="none" w:sz="0" w:space="0" w:color="auto"/>
      </w:divBdr>
    </w:div>
    <w:div w:id="2004703438">
      <w:bodyDiv w:val="1"/>
      <w:marLeft w:val="0"/>
      <w:marRight w:val="0"/>
      <w:marTop w:val="0"/>
      <w:marBottom w:val="0"/>
      <w:divBdr>
        <w:top w:val="none" w:sz="0" w:space="0" w:color="auto"/>
        <w:left w:val="none" w:sz="0" w:space="0" w:color="auto"/>
        <w:bottom w:val="none" w:sz="0" w:space="0" w:color="auto"/>
        <w:right w:val="none" w:sz="0" w:space="0" w:color="auto"/>
      </w:divBdr>
    </w:div>
    <w:div w:id="2010791286">
      <w:bodyDiv w:val="1"/>
      <w:marLeft w:val="0"/>
      <w:marRight w:val="0"/>
      <w:marTop w:val="0"/>
      <w:marBottom w:val="0"/>
      <w:divBdr>
        <w:top w:val="none" w:sz="0" w:space="0" w:color="auto"/>
        <w:left w:val="none" w:sz="0" w:space="0" w:color="auto"/>
        <w:bottom w:val="none" w:sz="0" w:space="0" w:color="auto"/>
        <w:right w:val="none" w:sz="0" w:space="0" w:color="auto"/>
      </w:divBdr>
    </w:div>
    <w:div w:id="2034108783">
      <w:bodyDiv w:val="1"/>
      <w:marLeft w:val="0"/>
      <w:marRight w:val="0"/>
      <w:marTop w:val="0"/>
      <w:marBottom w:val="0"/>
      <w:divBdr>
        <w:top w:val="none" w:sz="0" w:space="0" w:color="auto"/>
        <w:left w:val="none" w:sz="0" w:space="0" w:color="auto"/>
        <w:bottom w:val="none" w:sz="0" w:space="0" w:color="auto"/>
        <w:right w:val="none" w:sz="0" w:space="0" w:color="auto"/>
      </w:divBdr>
    </w:div>
    <w:div w:id="2041011254">
      <w:bodyDiv w:val="1"/>
      <w:marLeft w:val="0"/>
      <w:marRight w:val="0"/>
      <w:marTop w:val="0"/>
      <w:marBottom w:val="0"/>
      <w:divBdr>
        <w:top w:val="none" w:sz="0" w:space="0" w:color="auto"/>
        <w:left w:val="none" w:sz="0" w:space="0" w:color="auto"/>
        <w:bottom w:val="none" w:sz="0" w:space="0" w:color="auto"/>
        <w:right w:val="none" w:sz="0" w:space="0" w:color="auto"/>
      </w:divBdr>
    </w:div>
    <w:div w:id="2042898390">
      <w:bodyDiv w:val="1"/>
      <w:marLeft w:val="0"/>
      <w:marRight w:val="0"/>
      <w:marTop w:val="0"/>
      <w:marBottom w:val="0"/>
      <w:divBdr>
        <w:top w:val="none" w:sz="0" w:space="0" w:color="auto"/>
        <w:left w:val="none" w:sz="0" w:space="0" w:color="auto"/>
        <w:bottom w:val="none" w:sz="0" w:space="0" w:color="auto"/>
        <w:right w:val="none" w:sz="0" w:space="0" w:color="auto"/>
      </w:divBdr>
    </w:div>
    <w:div w:id="2070222252">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098090887">
      <w:bodyDiv w:val="1"/>
      <w:marLeft w:val="0"/>
      <w:marRight w:val="0"/>
      <w:marTop w:val="0"/>
      <w:marBottom w:val="0"/>
      <w:divBdr>
        <w:top w:val="none" w:sz="0" w:space="0" w:color="auto"/>
        <w:left w:val="none" w:sz="0" w:space="0" w:color="auto"/>
        <w:bottom w:val="none" w:sz="0" w:space="0" w:color="auto"/>
        <w:right w:val="none" w:sz="0" w:space="0" w:color="auto"/>
      </w:divBdr>
    </w:div>
    <w:div w:id="2099909855">
      <w:bodyDiv w:val="1"/>
      <w:marLeft w:val="0"/>
      <w:marRight w:val="0"/>
      <w:marTop w:val="0"/>
      <w:marBottom w:val="0"/>
      <w:divBdr>
        <w:top w:val="none" w:sz="0" w:space="0" w:color="auto"/>
        <w:left w:val="none" w:sz="0" w:space="0" w:color="auto"/>
        <w:bottom w:val="none" w:sz="0" w:space="0" w:color="auto"/>
        <w:right w:val="none" w:sz="0" w:space="0" w:color="auto"/>
      </w:divBdr>
    </w:div>
    <w:div w:id="2102409399">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1463</Words>
  <Characters>834</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2025-08-29T06:37:00Z</dcterms:created>
  <dcterms:modified xsi:type="dcterms:W3CDTF">2025-08-29T06:37:00Z</dcterms:modified>
</cp:coreProperties>
</file>