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01FA" w14:textId="77777777" w:rsidR="00A24A6B" w:rsidRPr="00D5053F" w:rsidRDefault="00000000" w:rsidP="003E7BBE">
      <w:pPr>
        <w:spacing w:before="360"/>
        <w:jc w:val="center"/>
        <w:rPr>
          <w:sz w:val="17"/>
          <w:szCs w:val="17"/>
        </w:rPr>
      </w:pP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23D42B9D" wp14:editId="1D99E6A0">
            <wp:simplePos x="0" y="0"/>
            <wp:positionH relativeFrom="page">
              <wp:posOffset>1191260</wp:posOffset>
            </wp:positionH>
            <wp:positionV relativeFrom="page">
              <wp:posOffset>737870</wp:posOffset>
            </wp:positionV>
            <wp:extent cx="5668645" cy="1032510"/>
            <wp:effectExtent l="0" t="0" r="0" b="0"/>
            <wp:wrapSquare wrapText="bothSides"/>
            <wp:docPr id="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4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43151A1" wp14:editId="63156E98">
                <wp:simplePos x="0" y="0"/>
                <wp:positionH relativeFrom="page">
                  <wp:posOffset>1850390</wp:posOffset>
                </wp:positionH>
                <wp:positionV relativeFrom="page">
                  <wp:posOffset>1911350</wp:posOffset>
                </wp:positionV>
                <wp:extent cx="4397375" cy="1270"/>
                <wp:effectExtent l="0" t="0" r="3175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5" style="width:346.25pt;height:0.1pt;margin-top:150.5pt;margin-left:145.7pt;mso-position-horizontal-relative:page;mso-position-vertical-relative:page;position:absolute;z-index:-251657216" coordorigin="2915,2998" coordsize="6926,2">
                <v:shape id="Freeform 42" o:spid="_x0000_s1026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D5053F">
        <w:rPr>
          <w:color w:val="231F20"/>
          <w:sz w:val="17"/>
          <w:szCs w:val="17"/>
        </w:rPr>
        <w:t xml:space="preserve">Duntes iela 22, </w:t>
      </w:r>
      <w:r w:rsidR="0055269A">
        <w:rPr>
          <w:color w:val="231F20"/>
          <w:sz w:val="17"/>
          <w:szCs w:val="17"/>
        </w:rPr>
        <w:t xml:space="preserve">K-5, </w:t>
      </w:r>
      <w:r w:rsidRPr="00D5053F">
        <w:rPr>
          <w:color w:val="231F20"/>
          <w:sz w:val="17"/>
          <w:szCs w:val="17"/>
        </w:rPr>
        <w:t xml:space="preserve">Rīga, LV-1005, tālr. 67501590, fakss 67501591, e-pasts </w:t>
      </w:r>
      <w:r w:rsidR="0055269A">
        <w:rPr>
          <w:color w:val="231F20"/>
          <w:sz w:val="17"/>
          <w:szCs w:val="17"/>
        </w:rPr>
        <w:t>pasts</w:t>
      </w:r>
      <w:r w:rsidRPr="00D5053F">
        <w:rPr>
          <w:color w:val="231F20"/>
          <w:sz w:val="17"/>
          <w:szCs w:val="17"/>
        </w:rPr>
        <w:t>@spkc.gov.lv</w:t>
      </w:r>
    </w:p>
    <w:p w14:paraId="3224D06D" w14:textId="77777777" w:rsidR="00E46A48" w:rsidRDefault="00000000" w:rsidP="00E46A48">
      <w:pPr>
        <w:pStyle w:val="Header"/>
        <w:tabs>
          <w:tab w:val="clear" w:pos="4320"/>
        </w:tabs>
        <w:spacing w:before="480" w:after="480"/>
        <w:jc w:val="center"/>
        <w:rPr>
          <w:rFonts w:ascii="Times New Roman" w:hAnsi="Times New Roman"/>
          <w:noProof/>
        </w:rPr>
      </w:pPr>
      <w:r w:rsidRPr="001F3DE1">
        <w:rPr>
          <w:rFonts w:ascii="Times New Roman" w:hAnsi="Times New Roman"/>
          <w:noProof/>
        </w:rPr>
        <w:t>Rīgā</w:t>
      </w:r>
      <w:r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5"/>
        <w:gridCol w:w="3646"/>
      </w:tblGrid>
      <w:tr w:rsidR="00FE71CA" w14:paraId="783AD56A" w14:textId="77777777" w:rsidTr="00C5711F">
        <w:trPr>
          <w:trHeight w:val="313"/>
        </w:trPr>
        <w:tc>
          <w:tcPr>
            <w:tcW w:w="5495" w:type="dxa"/>
          </w:tcPr>
          <w:p w14:paraId="495CC222" w14:textId="77777777" w:rsidR="00222B8B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</w:rPr>
              <w:t>Datums skatāms laika zīmogā</w:t>
            </w:r>
            <w:r>
              <w:rPr>
                <w:sz w:val="24"/>
                <w:szCs w:val="24"/>
              </w:rPr>
              <w:t xml:space="preserve">. </w:t>
            </w:r>
            <w:r w:rsidRPr="00CB2202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1-8.2/2025/1932</w:t>
            </w:r>
          </w:p>
          <w:p w14:paraId="069078B5" w14:textId="77777777" w:rsidR="002079F2" w:rsidRPr="00CB2202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 . Nr. </w:t>
            </w:r>
          </w:p>
        </w:tc>
        <w:tc>
          <w:tcPr>
            <w:tcW w:w="3685" w:type="dxa"/>
          </w:tcPr>
          <w:p w14:paraId="6F736FDF" w14:textId="77777777" w:rsidR="008B0C27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Ģimenes ārstu asociācija</w:t>
            </w:r>
          </w:p>
          <w:p w14:paraId="3A97C016" w14:textId="77777777" w:rsidR="008B0C27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Lauku ģimenes ārstu asociācija</w:t>
            </w:r>
          </w:p>
          <w:p w14:paraId="6AB0F26B" w14:textId="77777777" w:rsidR="008B0C27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Pediatru asociācija</w:t>
            </w:r>
          </w:p>
          <w:p w14:paraId="2150D854" w14:textId="77777777" w:rsidR="008B0C27" w:rsidRDefault="008B0C27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</w:p>
          <w:p w14:paraId="3587BFBF" w14:textId="77777777" w:rsidR="00AF59A1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Zināšanai: </w:t>
            </w:r>
          </w:p>
          <w:p w14:paraId="33D3C2D3" w14:textId="77777777" w:rsidR="008B0C27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Republikas Veselības ministrijai</w:t>
            </w:r>
          </w:p>
          <w:p w14:paraId="5DE5FA95" w14:textId="77777777" w:rsidR="008B0C27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Nacionālajam veselības dienestam</w:t>
            </w:r>
          </w:p>
          <w:p w14:paraId="5ACB0F7A" w14:textId="77777777" w:rsidR="008B0C27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Infektologu, hepatologu un HIV/AIDS speciālistu asociācijai</w:t>
            </w:r>
          </w:p>
          <w:p w14:paraId="3B1DA3FF" w14:textId="77777777" w:rsidR="008B0C27" w:rsidRDefault="00000000" w:rsidP="00222B8B">
            <w:pPr>
              <w:tabs>
                <w:tab w:val="left" w:pos="0"/>
                <w:tab w:val="left" w:pos="7371"/>
              </w:tabs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Bērnu infektologu biedrībai</w:t>
            </w:r>
          </w:p>
          <w:p w14:paraId="7B293DF5" w14:textId="77777777" w:rsidR="002079F2" w:rsidRDefault="00000000" w:rsidP="00222B8B">
            <w:pPr>
              <w:tabs>
                <w:tab w:val="left" w:pos="0"/>
                <w:tab w:val="left" w:pos="737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Latvijas Infektologu un Hepatologu asociācijai</w:t>
            </w:r>
          </w:p>
        </w:tc>
      </w:tr>
    </w:tbl>
    <w:p w14:paraId="041A35A1" w14:textId="77777777" w:rsidR="002079F2" w:rsidRPr="00195A3A" w:rsidRDefault="00000000" w:rsidP="002079F2">
      <w:pPr>
        <w:pStyle w:val="Header"/>
        <w:tabs>
          <w:tab w:val="clear" w:pos="4320"/>
          <w:tab w:val="clear" w:pos="8640"/>
        </w:tabs>
        <w:spacing w:before="480" w:after="480"/>
        <w:ind w:right="4535"/>
        <w:jc w:val="both"/>
        <w:rPr>
          <w:rFonts w:ascii="Times New Roman" w:hAnsi="Times New Roman"/>
          <w:b/>
          <w:i/>
          <w:noProof/>
        </w:rPr>
      </w:pPr>
      <w:r>
        <w:rPr>
          <w:rFonts w:ascii="Times New Roman" w:hAnsi="Times New Roman"/>
          <w:b/>
          <w:i/>
          <w:noProof/>
        </w:rPr>
        <w:t>Par pāreju uz 13-valento vakcīnu pret pneimokoku infekciju</w:t>
      </w:r>
    </w:p>
    <w:p w14:paraId="7C88072D" w14:textId="77777777" w:rsidR="008B0C27" w:rsidRPr="009A3941" w:rsidRDefault="00000000" w:rsidP="008B0C27">
      <w:pPr>
        <w:pStyle w:val="xelementtoproof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141752AE">
        <w:rPr>
          <w:rFonts w:asciiTheme="majorBidi" w:hAnsiTheme="majorBidi" w:cstheme="majorBidi"/>
          <w:bdr w:val="none" w:sz="0" w:space="0" w:color="auto" w:frame="1"/>
        </w:rPr>
        <w:t xml:space="preserve">Slimību profilakses un kontroles centrs (turpmāk – Centrs) informē, ka Nacionālā veselības dienesta rīkotajā atklātajā konkursā  “Vakcīnu un šļirču </w:t>
      </w:r>
      <w:r w:rsidRPr="5417E674">
        <w:rPr>
          <w:bdr w:val="none" w:sz="0" w:space="0" w:color="auto" w:frame="1"/>
        </w:rPr>
        <w:t>piegāde” valsts imunizācijas programmas ietvaros </w:t>
      </w:r>
      <w:r w:rsidRPr="5417E674">
        <w:rPr>
          <w:bdr w:val="none" w:sz="0" w:space="0" w:color="auto" w:frame="1"/>
          <w:shd w:val="clear" w:color="auto" w:fill="FFFFFF"/>
        </w:rPr>
        <w:t>202</w:t>
      </w:r>
      <w:r>
        <w:rPr>
          <w:bdr w:val="none" w:sz="0" w:space="0" w:color="auto" w:frame="1"/>
          <w:shd w:val="clear" w:color="auto" w:fill="FFFFFF"/>
        </w:rPr>
        <w:t>6</w:t>
      </w:r>
      <w:r w:rsidRPr="5417E674">
        <w:rPr>
          <w:bdr w:val="none" w:sz="0" w:space="0" w:color="auto" w:frame="1"/>
          <w:shd w:val="clear" w:color="auto" w:fill="FFFFFF"/>
        </w:rPr>
        <w:t>. – 202</w:t>
      </w:r>
      <w:r>
        <w:rPr>
          <w:bdr w:val="none" w:sz="0" w:space="0" w:color="auto" w:frame="1"/>
          <w:shd w:val="clear" w:color="auto" w:fill="FFFFFF"/>
        </w:rPr>
        <w:t>7</w:t>
      </w:r>
      <w:r w:rsidRPr="5417E674">
        <w:rPr>
          <w:bdr w:val="none" w:sz="0" w:space="0" w:color="auto" w:frame="1"/>
          <w:shd w:val="clear" w:color="auto" w:fill="FFFFFF"/>
        </w:rPr>
        <w:t>. gada </w:t>
      </w:r>
      <w:r w:rsidRPr="5417E674">
        <w:rPr>
          <w:bdr w:val="none" w:sz="0" w:space="0" w:color="auto" w:frame="1"/>
        </w:rPr>
        <w:t xml:space="preserve">iepirkumam vienā no pozīcijām </w:t>
      </w:r>
      <w:r>
        <w:rPr>
          <w:bdr w:val="none" w:sz="0" w:space="0" w:color="auto" w:frame="1"/>
        </w:rPr>
        <w:t>uzvarēja S</w:t>
      </w:r>
      <w:r w:rsidRPr="5417E674">
        <w:rPr>
          <w:bdr w:val="none" w:sz="0" w:space="0" w:color="auto" w:frame="1"/>
        </w:rPr>
        <w:t>IA</w:t>
      </w:r>
      <w:r>
        <w:rPr>
          <w:bdr w:val="none" w:sz="0" w:space="0" w:color="auto" w:frame="1"/>
        </w:rPr>
        <w:t xml:space="preserve"> “</w:t>
      </w:r>
      <w:r w:rsidRPr="5417E674">
        <w:rPr>
          <w:bdr w:val="none" w:sz="0" w:space="0" w:color="auto" w:frame="1"/>
        </w:rPr>
        <w:t>Vakcīna</w:t>
      </w:r>
      <w:r w:rsidRPr="70E97930">
        <w:rPr>
          <w:bdr w:val="none" w:sz="0" w:space="0" w:color="auto" w:frame="1"/>
        </w:rPr>
        <w:t>” ar piedāvāto vakcīnu </w:t>
      </w:r>
      <w:r>
        <w:rPr>
          <w:b/>
          <w:bCs/>
          <w:bdr w:val="none" w:sz="0" w:space="0" w:color="auto" w:frame="1"/>
        </w:rPr>
        <w:t>“</w:t>
      </w:r>
      <w:r w:rsidRPr="5417E674">
        <w:rPr>
          <w:b/>
          <w:bCs/>
          <w:bdr w:val="none" w:sz="0" w:space="0" w:color="auto" w:frame="1"/>
        </w:rPr>
        <w:t>Prevenar13</w:t>
      </w:r>
      <w:r w:rsidRPr="70E97930">
        <w:rPr>
          <w:b/>
          <w:bCs/>
          <w:bdr w:val="none" w:sz="0" w:space="0" w:color="auto" w:frame="1"/>
        </w:rPr>
        <w:t>”</w:t>
      </w:r>
      <w:r w:rsidRPr="70E97930">
        <w:rPr>
          <w:bdr w:val="none" w:sz="0" w:space="0" w:color="auto" w:frame="1"/>
        </w:rPr>
        <w:t xml:space="preserve"> (pneimokoku polisaharīdu konjugēta vakcīna, </w:t>
      </w:r>
      <w:r w:rsidRPr="5417E674">
        <w:rPr>
          <w:b/>
          <w:bCs/>
          <w:bdr w:val="none" w:sz="0" w:space="0" w:color="auto" w:frame="1"/>
        </w:rPr>
        <w:t>1</w:t>
      </w:r>
      <w:r w:rsidRPr="70E97930">
        <w:rPr>
          <w:b/>
          <w:bCs/>
          <w:bdr w:val="none" w:sz="0" w:space="0" w:color="auto" w:frame="1"/>
        </w:rPr>
        <w:t>3-valenta</w:t>
      </w:r>
      <w:r w:rsidRPr="00F076EE">
        <w:rPr>
          <w:bdr w:val="none" w:sz="0" w:space="0" w:color="auto" w:frame="1"/>
        </w:rPr>
        <w:t>, adsorbēta</w:t>
      </w:r>
      <w:r w:rsidRPr="5417E674">
        <w:rPr>
          <w:bdr w:val="none" w:sz="0" w:space="0" w:color="auto" w:frame="1"/>
        </w:rPr>
        <w:t>,</w:t>
      </w:r>
      <w:r>
        <w:rPr>
          <w:bdr w:val="none" w:sz="0" w:space="0" w:color="auto" w:frame="1"/>
        </w:rPr>
        <w:t xml:space="preserve"> </w:t>
      </w:r>
      <w:r w:rsidRPr="00853146">
        <w:rPr>
          <w:bdr w:val="none" w:sz="0" w:space="0" w:color="auto" w:frame="1"/>
        </w:rPr>
        <w:t xml:space="preserve">ražotājs ir “Pfizer </w:t>
      </w:r>
      <w:proofErr w:type="spellStart"/>
      <w:r>
        <w:rPr>
          <w:bdr w:val="none" w:sz="0" w:space="0" w:color="auto" w:frame="1"/>
        </w:rPr>
        <w:t>Europe</w:t>
      </w:r>
      <w:proofErr w:type="spellEnd"/>
      <w:r w:rsidRPr="5417E674">
        <w:rPr>
          <w:bdr w:val="none" w:sz="0" w:space="0" w:color="auto" w:frame="1"/>
        </w:rPr>
        <w:t xml:space="preserve"> MA EEIG</w:t>
      </w:r>
      <w:r>
        <w:t xml:space="preserve">”), kas satur </w:t>
      </w:r>
      <w:r>
        <w:rPr>
          <w:bdr w:val="none" w:sz="0" w:space="0" w:color="auto" w:frame="1"/>
        </w:rPr>
        <w:t>13</w:t>
      </w:r>
      <w:r w:rsidRPr="5417E674">
        <w:rPr>
          <w:bdr w:val="none" w:sz="0" w:space="0" w:color="auto" w:frame="1"/>
        </w:rPr>
        <w:t xml:space="preserve"> </w:t>
      </w:r>
      <w:r w:rsidRPr="38FCF0E5">
        <w:rPr>
          <w:i/>
          <w:iCs/>
          <w:bdr w:val="none" w:sz="0" w:space="0" w:color="auto" w:frame="1"/>
        </w:rPr>
        <w:t xml:space="preserve">S. </w:t>
      </w:r>
      <w:proofErr w:type="spellStart"/>
      <w:r w:rsidRPr="38FCF0E5">
        <w:rPr>
          <w:i/>
          <w:iCs/>
          <w:bdr w:val="none" w:sz="0" w:space="0" w:color="auto" w:frame="1"/>
        </w:rPr>
        <w:t>pneumoniae</w:t>
      </w:r>
      <w:proofErr w:type="spellEnd"/>
      <w:r w:rsidRPr="5417E674">
        <w:rPr>
          <w:bdr w:val="none" w:sz="0" w:space="0" w:color="auto" w:frame="1"/>
        </w:rPr>
        <w:t xml:space="preserve"> </w:t>
      </w:r>
      <w:proofErr w:type="spellStart"/>
      <w:r w:rsidRPr="5417E674">
        <w:rPr>
          <w:bdr w:val="none" w:sz="0" w:space="0" w:color="auto" w:frame="1"/>
        </w:rPr>
        <w:t>serotip</w:t>
      </w:r>
      <w:r>
        <w:rPr>
          <w:bdr w:val="none" w:sz="0" w:space="0" w:color="auto" w:frame="1"/>
        </w:rPr>
        <w:t>u</w:t>
      </w:r>
      <w:proofErr w:type="spellEnd"/>
      <w:r w:rsidRPr="5417E674">
        <w:rPr>
          <w:bdr w:val="none" w:sz="0" w:space="0" w:color="auto" w:frame="1"/>
        </w:rPr>
        <w:t xml:space="preserve"> polisahar</w:t>
      </w:r>
      <w:r>
        <w:rPr>
          <w:bdr w:val="none" w:sz="0" w:space="0" w:color="auto" w:frame="1"/>
        </w:rPr>
        <w:t xml:space="preserve">īdus: </w:t>
      </w:r>
      <w:r w:rsidRPr="00727FB0">
        <w:rPr>
          <w:bdr w:val="none" w:sz="0" w:space="0" w:color="auto" w:frame="1"/>
        </w:rPr>
        <w:t>1, 3, 4, 5, 6A, 6B, 7F, 9V, 14, 18C, 19A, 19F</w:t>
      </w:r>
      <w:r>
        <w:rPr>
          <w:bdr w:val="none" w:sz="0" w:space="0" w:color="auto" w:frame="1"/>
        </w:rPr>
        <w:t xml:space="preserve"> un</w:t>
      </w:r>
      <w:r w:rsidRPr="00727FB0">
        <w:rPr>
          <w:bdr w:val="none" w:sz="0" w:space="0" w:color="auto" w:frame="1"/>
        </w:rPr>
        <w:t xml:space="preserve"> 23F</w:t>
      </w:r>
      <w:r>
        <w:rPr>
          <w:bdr w:val="none" w:sz="0" w:space="0" w:color="auto" w:frame="1"/>
        </w:rPr>
        <w:t xml:space="preserve">. Vakcīna “Prevenar13” tiks piegādāta vakcinācijas iestādēm, sākot ar 2026. gada janvāri. </w:t>
      </w:r>
    </w:p>
    <w:p w14:paraId="09883134" w14:textId="77777777" w:rsidR="008B0C27" w:rsidRPr="009A3941" w:rsidRDefault="00000000" w:rsidP="008B0C27">
      <w:pPr>
        <w:pStyle w:val="xelementtoproof"/>
        <w:shd w:val="clear" w:color="auto" w:fill="FFFFFF" w:themeFill="background1"/>
        <w:spacing w:before="0" w:beforeAutospacing="0" w:after="0" w:afterAutospacing="0"/>
        <w:ind w:firstLine="720"/>
        <w:jc w:val="both"/>
      </w:pPr>
      <w:r>
        <w:rPr>
          <w:bdr w:val="none" w:sz="0" w:space="0" w:color="auto" w:frame="1"/>
        </w:rPr>
        <w:t xml:space="preserve">Pašreiz tiek izmantota 15-valenta vakcīna </w:t>
      </w:r>
      <w:r>
        <w:t>“</w:t>
      </w:r>
      <w:proofErr w:type="spellStart"/>
      <w:r>
        <w:t>Vaxneuvance</w:t>
      </w:r>
      <w:proofErr w:type="spellEnd"/>
      <w:r>
        <w:t>”</w:t>
      </w:r>
      <w:r>
        <w:rPr>
          <w:bdr w:val="none" w:sz="0" w:space="0" w:color="auto" w:frame="1"/>
        </w:rPr>
        <w:t xml:space="preserve">, kas satur divus papildu </w:t>
      </w:r>
      <w:r w:rsidRPr="38FCF0E5">
        <w:rPr>
          <w:i/>
          <w:iCs/>
          <w:bdr w:val="none" w:sz="0" w:space="0" w:color="auto" w:frame="1"/>
        </w:rPr>
        <w:t xml:space="preserve">S. </w:t>
      </w:r>
      <w:proofErr w:type="spellStart"/>
      <w:r w:rsidRPr="38FCF0E5">
        <w:rPr>
          <w:i/>
          <w:iCs/>
          <w:bdr w:val="none" w:sz="0" w:space="0" w:color="auto" w:frame="1"/>
        </w:rPr>
        <w:t>pneumoniae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serotipus</w:t>
      </w:r>
      <w:proofErr w:type="spellEnd"/>
      <w:r>
        <w:rPr>
          <w:bdr w:val="none" w:sz="0" w:space="0" w:color="auto" w:frame="1"/>
        </w:rPr>
        <w:t xml:space="preserve">: </w:t>
      </w:r>
      <w:r>
        <w:t>22F un</w:t>
      </w:r>
      <w:r>
        <w:rPr>
          <w:bdr w:val="none" w:sz="0" w:space="0" w:color="auto" w:frame="1"/>
        </w:rPr>
        <w:t xml:space="preserve"> 33F.</w:t>
      </w:r>
    </w:p>
    <w:p w14:paraId="48D44213" w14:textId="77777777" w:rsidR="008B0C27" w:rsidRPr="009A3941" w:rsidRDefault="00000000" w:rsidP="008B0C27">
      <w:pPr>
        <w:pStyle w:val="xelementtoproof"/>
        <w:shd w:val="clear" w:color="auto" w:fill="FFFFFF" w:themeFill="background1"/>
        <w:spacing w:before="0" w:beforeAutospacing="0" w:after="0" w:afterAutospacing="0"/>
        <w:ind w:firstLine="720"/>
        <w:jc w:val="both"/>
        <w:rPr>
          <w:color w:val="000000" w:themeColor="text1"/>
          <w:bdr w:val="none" w:sz="0" w:space="0" w:color="auto" w:frame="1"/>
        </w:rPr>
      </w:pPr>
      <w:r w:rsidRPr="70E97930">
        <w:rPr>
          <w:color w:val="000000" w:themeColor="text1"/>
        </w:rPr>
        <w:t>Centra e</w:t>
      </w:r>
      <w:r w:rsidRPr="5417E674">
        <w:rPr>
          <w:color w:val="000000" w:themeColor="text1"/>
        </w:rPr>
        <w:t>pidemioloģiskās uzraudzības dati liecina, ka paš</w:t>
      </w:r>
      <w:r w:rsidRPr="141752AE">
        <w:rPr>
          <w:color w:val="000000" w:themeColor="text1"/>
        </w:rPr>
        <w:t>laik</w:t>
      </w:r>
      <w:r w:rsidRPr="70E97930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Pr="70E97930">
        <w:t>invazī</w:t>
      </w:r>
      <w:r w:rsidRPr="70E97930">
        <w:rPr>
          <w:color w:val="000000" w:themeColor="text1"/>
          <w:bdr w:val="none" w:sz="0" w:space="0" w:color="auto" w:frame="1"/>
        </w:rPr>
        <w:t>vo</w:t>
      </w:r>
      <w:proofErr w:type="spellEnd"/>
      <w:r w:rsidRPr="70E97930">
        <w:t xml:space="preserve"> pneimokoku infekciju Latvijā </w:t>
      </w:r>
      <w:r w:rsidRPr="70E97930">
        <w:rPr>
          <w:color w:val="000000" w:themeColor="text1"/>
          <w:bdr w:val="none" w:sz="0" w:space="0" w:color="auto" w:frame="1"/>
        </w:rPr>
        <w:t xml:space="preserve">visbiežāk </w:t>
      </w:r>
      <w:r w:rsidRPr="70E97930">
        <w:t xml:space="preserve">izraisa </w:t>
      </w:r>
      <w:r w:rsidRPr="38FCF0E5">
        <w:rPr>
          <w:i/>
          <w:iCs/>
          <w:color w:val="000000" w:themeColor="text1"/>
        </w:rPr>
        <w:t xml:space="preserve">S. </w:t>
      </w:r>
      <w:proofErr w:type="spellStart"/>
      <w:r w:rsidRPr="38FCF0E5">
        <w:rPr>
          <w:i/>
          <w:iCs/>
          <w:color w:val="000000" w:themeColor="text1"/>
        </w:rPr>
        <w:t>pneumoniae</w:t>
      </w:r>
      <w:proofErr w:type="spellEnd"/>
      <w:r w:rsidRPr="38FCF0E5">
        <w:rPr>
          <w:i/>
          <w:iCs/>
          <w:color w:val="000000" w:themeColor="text1"/>
        </w:rPr>
        <w:t xml:space="preserve"> </w:t>
      </w:r>
      <w:proofErr w:type="spellStart"/>
      <w:r w:rsidRPr="5417E674">
        <w:rPr>
          <w:color w:val="000000" w:themeColor="text1"/>
        </w:rPr>
        <w:t>serotipi</w:t>
      </w:r>
      <w:proofErr w:type="spellEnd"/>
      <w:r w:rsidRPr="141752AE">
        <w:rPr>
          <w:color w:val="000000" w:themeColor="text1"/>
        </w:rPr>
        <w:t xml:space="preserve"> </w:t>
      </w:r>
      <w:r w:rsidRPr="5417E674">
        <w:rPr>
          <w:color w:val="000000" w:themeColor="text1"/>
        </w:rPr>
        <w:t>3</w:t>
      </w:r>
      <w:r w:rsidRPr="141752AE">
        <w:rPr>
          <w:color w:val="000000" w:themeColor="text1"/>
        </w:rPr>
        <w:t xml:space="preserve"> un </w:t>
      </w:r>
      <w:r w:rsidRPr="5417E674">
        <w:rPr>
          <w:color w:val="000000" w:themeColor="text1"/>
        </w:rPr>
        <w:t>19A (</w:t>
      </w:r>
      <w:r w:rsidRPr="141752AE">
        <w:rPr>
          <w:color w:val="000000" w:themeColor="text1"/>
        </w:rPr>
        <w:t>39,2 % no visiem gadījumiem 202</w:t>
      </w:r>
      <w:r w:rsidRPr="5417E674">
        <w:rPr>
          <w:color w:val="000000" w:themeColor="text1"/>
        </w:rPr>
        <w:t>4</w:t>
      </w:r>
      <w:r w:rsidRPr="70E97930">
        <w:rPr>
          <w:color w:val="000000" w:themeColor="text1"/>
          <w:bdr w:val="none" w:sz="0" w:space="0" w:color="auto" w:frame="1"/>
        </w:rPr>
        <w:t xml:space="preserve">. gadā Latvijā), kas ir iekļauti </w:t>
      </w:r>
      <w:r w:rsidRPr="003359AF">
        <w:rPr>
          <w:bdr w:val="none" w:sz="0" w:space="0" w:color="auto" w:frame="1"/>
        </w:rPr>
        <w:t>1</w:t>
      </w:r>
      <w:r>
        <w:t>3</w:t>
      </w:r>
      <w:r>
        <w:rPr>
          <w:bdr w:val="none" w:sz="0" w:space="0" w:color="auto" w:frame="1"/>
        </w:rPr>
        <w:t>-valent</w:t>
      </w:r>
      <w:r w:rsidRPr="70E97930">
        <w:t>ās</w:t>
      </w:r>
      <w:r>
        <w:rPr>
          <w:color w:val="000000" w:themeColor="text1"/>
        </w:rPr>
        <w:t xml:space="preserve"> vakcīnas “</w:t>
      </w:r>
      <w:r w:rsidRPr="5417E674">
        <w:rPr>
          <w:color w:val="000000" w:themeColor="text1"/>
        </w:rPr>
        <w:t>Prevenar13</w:t>
      </w:r>
      <w:r w:rsidRPr="70E97930">
        <w:rPr>
          <w:color w:val="000000" w:themeColor="text1"/>
        </w:rPr>
        <w:t>” sastāvā. Tomēr, pārejot uz vakcīnu, kas satur mazāku</w:t>
      </w:r>
      <w:r w:rsidRPr="38FCF0E5">
        <w:rPr>
          <w:i/>
          <w:iCs/>
          <w:color w:val="000000" w:themeColor="text1"/>
        </w:rPr>
        <w:t xml:space="preserve"> S. </w:t>
      </w:r>
      <w:proofErr w:type="spellStart"/>
      <w:r w:rsidRPr="38FCF0E5">
        <w:rPr>
          <w:i/>
          <w:iCs/>
          <w:color w:val="000000" w:themeColor="text1"/>
        </w:rPr>
        <w:t>pneumoniae</w:t>
      </w:r>
      <w:proofErr w:type="spellEnd"/>
      <w:r w:rsidRPr="70E97930">
        <w:rPr>
          <w:color w:val="000000" w:themeColor="text1"/>
        </w:rPr>
        <w:t xml:space="preserve"> </w:t>
      </w:r>
      <w:proofErr w:type="spellStart"/>
      <w:r w:rsidRPr="70E97930">
        <w:rPr>
          <w:color w:val="000000" w:themeColor="text1"/>
        </w:rPr>
        <w:t>serotipu</w:t>
      </w:r>
      <w:proofErr w:type="spellEnd"/>
      <w:r w:rsidRPr="70E97930">
        <w:rPr>
          <w:color w:val="000000" w:themeColor="text1"/>
        </w:rPr>
        <w:t xml:space="preserve"> polisaharīdu daudzumu, bērniem, kuri sākuši vakcināciju ar vakcīnu, kas satur lielāku </w:t>
      </w:r>
      <w:proofErr w:type="spellStart"/>
      <w:r w:rsidRPr="70E97930">
        <w:rPr>
          <w:color w:val="000000" w:themeColor="text1"/>
        </w:rPr>
        <w:t>serotipu</w:t>
      </w:r>
      <w:proofErr w:type="spellEnd"/>
      <w:r w:rsidRPr="70E97930">
        <w:rPr>
          <w:color w:val="000000" w:themeColor="text1"/>
        </w:rPr>
        <w:t xml:space="preserve"> polisaharīdu daudzumu, ir svarīgi turpināt un pabeigt vakcinācijas kursu ar to pašu vakcīnu, attiecīgi ar vakcīnu “</w:t>
      </w:r>
      <w:proofErr w:type="spellStart"/>
      <w:r w:rsidRPr="70E97930">
        <w:rPr>
          <w:color w:val="000000" w:themeColor="text1"/>
        </w:rPr>
        <w:t>Vaxneuvance</w:t>
      </w:r>
      <w:proofErr w:type="spellEnd"/>
      <w:r w:rsidRPr="70E97930">
        <w:rPr>
          <w:color w:val="000000" w:themeColor="text1"/>
        </w:rPr>
        <w:t>”.</w:t>
      </w:r>
    </w:p>
    <w:p w14:paraId="11F7B6DC" w14:textId="77777777" w:rsidR="008B0C27" w:rsidRDefault="00000000" w:rsidP="008B0C27">
      <w:pPr>
        <w:pStyle w:val="xelementtoproof"/>
        <w:shd w:val="clear" w:color="auto" w:fill="FFFFFF" w:themeFill="background1"/>
        <w:spacing w:before="0" w:beforeAutospacing="0" w:after="0" w:afterAutospacing="0" w:line="259" w:lineRule="auto"/>
        <w:ind w:firstLine="720"/>
        <w:jc w:val="both"/>
        <w:rPr>
          <w:rFonts w:asciiTheme="majorBidi" w:hAnsiTheme="majorBidi" w:cstheme="majorBidi"/>
          <w:b/>
          <w:bCs/>
        </w:rPr>
      </w:pPr>
      <w:r w:rsidRPr="38FCF0E5">
        <w:rPr>
          <w:rFonts w:asciiTheme="majorBidi" w:hAnsiTheme="majorBidi" w:cstheme="majorBidi"/>
        </w:rPr>
        <w:t xml:space="preserve">Ņemot vērā minēto, Centrs lūdz vakcinācijas iestādes </w:t>
      </w:r>
      <w:r w:rsidRPr="38FCF0E5">
        <w:rPr>
          <w:rFonts w:asciiTheme="majorBidi" w:hAnsiTheme="majorBidi" w:cstheme="majorBidi"/>
          <w:b/>
          <w:bCs/>
        </w:rPr>
        <w:t>līdz 15. decembrim pasūtīt “</w:t>
      </w:r>
      <w:proofErr w:type="spellStart"/>
      <w:r w:rsidRPr="38FCF0E5">
        <w:rPr>
          <w:rFonts w:asciiTheme="majorBidi" w:hAnsiTheme="majorBidi" w:cstheme="majorBidi"/>
          <w:b/>
          <w:bCs/>
        </w:rPr>
        <w:t>Vaxneuvance</w:t>
      </w:r>
      <w:proofErr w:type="spellEnd"/>
      <w:r w:rsidRPr="38FCF0E5">
        <w:rPr>
          <w:rFonts w:asciiTheme="majorBidi" w:hAnsiTheme="majorBidi" w:cstheme="majorBidi"/>
          <w:b/>
          <w:bCs/>
        </w:rPr>
        <w:t xml:space="preserve">” vakcīnu tādā daudzumā, lai 2026. gadā varētu turpināt vai pabeigt </w:t>
      </w:r>
      <w:r w:rsidRPr="38FCF0E5">
        <w:rPr>
          <w:rFonts w:asciiTheme="majorBidi" w:hAnsiTheme="majorBidi" w:cstheme="majorBidi"/>
          <w:b/>
          <w:bCs/>
        </w:rPr>
        <w:lastRenderedPageBreak/>
        <w:t>vakcinācijas kursu bērniem, kuri uzsākuši vakcināciju 2025. gadā ar 15-valento vakcīnu “</w:t>
      </w:r>
      <w:proofErr w:type="spellStart"/>
      <w:r w:rsidRPr="38FCF0E5">
        <w:rPr>
          <w:rFonts w:asciiTheme="majorBidi" w:hAnsiTheme="majorBidi" w:cstheme="majorBidi"/>
          <w:b/>
          <w:bCs/>
        </w:rPr>
        <w:t>Vaxneuvance</w:t>
      </w:r>
      <w:proofErr w:type="spellEnd"/>
      <w:r w:rsidRPr="38FCF0E5">
        <w:rPr>
          <w:rFonts w:asciiTheme="majorBidi" w:hAnsiTheme="majorBidi" w:cstheme="majorBidi"/>
          <w:b/>
          <w:bCs/>
        </w:rPr>
        <w:t>”.</w:t>
      </w:r>
    </w:p>
    <w:p w14:paraId="672ED53C" w14:textId="77777777" w:rsidR="008B0C27" w:rsidRPr="009A3941" w:rsidRDefault="00000000" w:rsidP="008B0C27">
      <w:pPr>
        <w:pStyle w:val="xelementtoproof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Theme="majorBidi" w:hAnsiTheme="majorBidi" w:cstheme="majorBidi"/>
        </w:rPr>
      </w:pPr>
      <w:r w:rsidRPr="5417E674">
        <w:rPr>
          <w:bdr w:val="none" w:sz="0" w:space="0" w:color="auto" w:frame="1"/>
        </w:rPr>
        <w:t xml:space="preserve">Vakcinācijas shēma pret pneimokoku infekciju bērniem nemainās un </w:t>
      </w:r>
      <w:r>
        <w:rPr>
          <w:bdr w:val="none" w:sz="0" w:space="0" w:color="auto" w:frame="1"/>
        </w:rPr>
        <w:t xml:space="preserve">joprojām </w:t>
      </w:r>
      <w:r w:rsidRPr="5417E674">
        <w:rPr>
          <w:bdr w:val="none" w:sz="0" w:space="0" w:color="auto" w:frame="1"/>
        </w:rPr>
        <w:t>sastāv no trim devām: pirmā deva tiek ievadī</w:t>
      </w:r>
      <w:r w:rsidRPr="70E97930">
        <w:rPr>
          <w:rFonts w:asciiTheme="majorBidi" w:hAnsiTheme="majorBidi" w:cstheme="majorBidi"/>
          <w:bdr w:val="none" w:sz="0" w:space="0" w:color="auto" w:frame="1"/>
        </w:rPr>
        <w:t>ta 2 mēnešu vecumā, otrā – 4 mēnešu vecumā un trešā – 12-15 mēnešu vecumā.</w:t>
      </w:r>
    </w:p>
    <w:p w14:paraId="0AB74B4C" w14:textId="77777777" w:rsidR="008B0C27" w:rsidRPr="0070293A" w:rsidRDefault="00000000" w:rsidP="008B0C27">
      <w:pPr>
        <w:pStyle w:val="xelementtoproof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Theme="majorBidi" w:hAnsiTheme="majorBidi" w:cstheme="majorBidi"/>
          <w:bdr w:val="none" w:sz="0" w:space="0" w:color="auto" w:frame="1"/>
        </w:rPr>
      </w:pPr>
      <w:r w:rsidRPr="70E97930">
        <w:rPr>
          <w:rFonts w:asciiTheme="majorBidi" w:hAnsiTheme="majorBidi" w:cstheme="majorBidi"/>
          <w:bdr w:val="none" w:sz="0" w:space="0" w:color="auto" w:frame="1"/>
        </w:rPr>
        <w:t>Vakcīnas “Prevenar13” zāļu apraksts ir pieejams Zāļu valsts aģentūras tīmekļa vietnē</w:t>
      </w:r>
      <w:r>
        <w:rPr>
          <w:rStyle w:val="FootnoteReference"/>
          <w:rFonts w:asciiTheme="majorBidi" w:hAnsiTheme="majorBidi" w:cstheme="majorBidi"/>
          <w:bdr w:val="none" w:sz="0" w:space="0" w:color="auto" w:frame="1"/>
        </w:rPr>
        <w:footnoteReference w:id="1"/>
      </w:r>
      <w:r w:rsidRPr="70E97930">
        <w:rPr>
          <w:rFonts w:asciiTheme="majorBidi" w:hAnsiTheme="majorBidi" w:cstheme="majorBidi"/>
          <w:bdr w:val="none" w:sz="0" w:space="0" w:color="auto" w:frame="1"/>
        </w:rPr>
        <w:t>.</w:t>
      </w:r>
    </w:p>
    <w:p w14:paraId="34D056B0" w14:textId="77777777" w:rsidR="002079F2" w:rsidRPr="000847A6" w:rsidRDefault="00000000" w:rsidP="000847A6">
      <w:pPr>
        <w:tabs>
          <w:tab w:val="left" w:pos="1134"/>
        </w:tabs>
        <w:ind w:firstLine="720"/>
        <w:jc w:val="both"/>
      </w:pPr>
      <w:r w:rsidRPr="70E97930">
        <w:rPr>
          <w:sz w:val="24"/>
          <w:szCs w:val="24"/>
        </w:rPr>
        <w:t>Lūdzam izplatīt informāciju asociāciju biedriem.</w:t>
      </w:r>
    </w:p>
    <w:p w14:paraId="379A5AA1" w14:textId="77777777" w:rsidR="00477923" w:rsidRPr="003F6412" w:rsidRDefault="00000000" w:rsidP="00784C77">
      <w:pPr>
        <w:tabs>
          <w:tab w:val="left" w:pos="6804"/>
        </w:tabs>
        <w:spacing w:before="480" w:after="480"/>
        <w:jc w:val="both"/>
        <w:rPr>
          <w:sz w:val="24"/>
          <w:szCs w:val="24"/>
        </w:rPr>
      </w:pPr>
      <w:r w:rsidRPr="003F6412">
        <w:rPr>
          <w:sz w:val="24"/>
          <w:szCs w:val="24"/>
        </w:rPr>
        <w:t>Direktor</w:t>
      </w:r>
      <w:r w:rsidR="00B31AF7">
        <w:rPr>
          <w:sz w:val="24"/>
          <w:szCs w:val="24"/>
        </w:rPr>
        <w:t xml:space="preserve">a </w:t>
      </w:r>
      <w:proofErr w:type="spellStart"/>
      <w:r w:rsidR="00B31AF7">
        <w:rPr>
          <w:sz w:val="24"/>
          <w:szCs w:val="24"/>
        </w:rPr>
        <w:t>p.i</w:t>
      </w:r>
      <w:proofErr w:type="spellEnd"/>
      <w:r w:rsidR="00B31AF7">
        <w:rPr>
          <w:sz w:val="24"/>
          <w:szCs w:val="24"/>
        </w:rPr>
        <w:t>.</w:t>
      </w:r>
      <w:r w:rsidRPr="003F6412">
        <w:rPr>
          <w:sz w:val="24"/>
          <w:szCs w:val="24"/>
        </w:rPr>
        <w:tab/>
      </w:r>
      <w:r w:rsidRPr="003F6412">
        <w:rPr>
          <w:noProof/>
          <w:sz w:val="24"/>
          <w:szCs w:val="24"/>
          <w:lang w:eastAsia="lv-LV"/>
        </w:rPr>
        <w:t>Dzintars Mozgis</w:t>
      </w:r>
    </w:p>
    <w:p w14:paraId="3793B146" w14:textId="77777777" w:rsidR="002079F2" w:rsidRDefault="00000000" w:rsidP="002079F2">
      <w:pPr>
        <w:pStyle w:val="BodyB"/>
        <w:rPr>
          <w:sz w:val="20"/>
        </w:rPr>
      </w:pPr>
      <w:r>
        <w:rPr>
          <w:noProof/>
          <w:sz w:val="20"/>
        </w:rPr>
        <w:t>Linda Krauze</w:t>
      </w:r>
      <w:r>
        <w:rPr>
          <w:sz w:val="20"/>
        </w:rPr>
        <w:t xml:space="preserve"> </w:t>
      </w:r>
      <w:r>
        <w:rPr>
          <w:noProof/>
          <w:sz w:val="20"/>
        </w:rPr>
        <w:t>67387670</w:t>
      </w:r>
    </w:p>
    <w:p w14:paraId="38049BA7" w14:textId="77777777" w:rsidR="00A91007" w:rsidRPr="00A91007" w:rsidRDefault="00000000" w:rsidP="00477923">
      <w:pPr>
        <w:pStyle w:val="BodyB"/>
      </w:pPr>
      <w:r>
        <w:rPr>
          <w:noProof/>
          <w:sz w:val="20"/>
        </w:rPr>
        <w:t>linda.krauze@spkc.gov.lv</w:t>
      </w:r>
    </w:p>
    <w:sectPr w:rsidR="00A91007" w:rsidRPr="00A91007" w:rsidSect="008C265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A0B3" w14:textId="77777777" w:rsidR="006D2ACF" w:rsidRDefault="006D2ACF">
      <w:r>
        <w:separator/>
      </w:r>
    </w:p>
  </w:endnote>
  <w:endnote w:type="continuationSeparator" w:id="0">
    <w:p w14:paraId="14623EAF" w14:textId="77777777" w:rsidR="006D2ACF" w:rsidRDefault="006D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B5D2" w14:textId="77777777" w:rsidR="00F84E4B" w:rsidRDefault="00000000" w:rsidP="00F84E4B">
    <w:pPr>
      <w:pStyle w:val="Footer"/>
      <w:jc w:val="center"/>
    </w:pPr>
    <w:r w:rsidRPr="001B3C4F">
      <w:t>DOKUMENTS PARAKSTĪTS ELEKTRONISKI AR DROŠU ELEKTRONISKO PARAKSTU</w:t>
    </w:r>
  </w:p>
  <w:p w14:paraId="63CD1B98" w14:textId="77777777" w:rsidR="00CD015F" w:rsidRDefault="00000000" w:rsidP="00F84E4B">
    <w:pPr>
      <w:pStyle w:val="Footer"/>
      <w:jc w:val="center"/>
    </w:pPr>
    <w:r w:rsidRPr="001B3C4F">
      <w:t xml:space="preserve">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ABF3" w14:textId="77777777" w:rsidR="006D2ACF" w:rsidRDefault="006D2ACF">
      <w:r>
        <w:separator/>
      </w:r>
    </w:p>
  </w:footnote>
  <w:footnote w:type="continuationSeparator" w:id="0">
    <w:p w14:paraId="4CBCFFE6" w14:textId="77777777" w:rsidR="006D2ACF" w:rsidRDefault="006D2ACF">
      <w:r>
        <w:continuationSeparator/>
      </w:r>
    </w:p>
  </w:footnote>
  <w:footnote w:id="1">
    <w:p w14:paraId="4502CA28" w14:textId="77777777" w:rsidR="008B0C27" w:rsidRDefault="00000000" w:rsidP="008B0C27">
      <w:pPr>
        <w:pStyle w:val="FootnoteText"/>
      </w:pPr>
      <w:r w:rsidRPr="0059126A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59126A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="008B0C27">
          <w:rPr>
            <w:rStyle w:val="Hyperlink"/>
            <w:rFonts w:ascii="Times New Roman" w:hAnsi="Times New Roman" w:cs="Times New Roman"/>
            <w:sz w:val="16"/>
            <w:szCs w:val="16"/>
          </w:rPr>
          <w:t>https://dati.zva.gov.lv/zalu-registrs/info/EU/1/09/590/002?r=aHR0cHM6Ly9kYXRpLnp2YS5nb3YubHYvemFsdS1yZWdpc3Rycy8%2FaXNzPTEmYW1wO3E9UHJldmVuYXIrMTMmYW1wO0lLLTE9MSZhbXA7SUstMj0yJmFtcDtOQUM9b24mYW1wO1NBVD1vbiZhbXA7REVDPW9uJmFtcDtFU0M9b24mYW1wO0VTST1vbiZhbXA7UElNPW9uJmFtcDtSTkU9b24%3D</w:t>
        </w:r>
      </w:hyperlink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76723"/>
    <w:multiLevelType w:val="hybridMultilevel"/>
    <w:tmpl w:val="75C4787A"/>
    <w:lvl w:ilvl="0" w:tplc="BD6EC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C8E9FA">
      <w:start w:val="1"/>
      <w:numFmt w:val="lowerLetter"/>
      <w:lvlText w:val="%2."/>
      <w:lvlJc w:val="left"/>
      <w:pPr>
        <w:ind w:left="1440" w:hanging="360"/>
      </w:pPr>
    </w:lvl>
    <w:lvl w:ilvl="2" w:tplc="C23C2CD8" w:tentative="1">
      <w:start w:val="1"/>
      <w:numFmt w:val="lowerRoman"/>
      <w:lvlText w:val="%3."/>
      <w:lvlJc w:val="right"/>
      <w:pPr>
        <w:ind w:left="2160" w:hanging="180"/>
      </w:pPr>
    </w:lvl>
    <w:lvl w:ilvl="3" w:tplc="C810C3C2" w:tentative="1">
      <w:start w:val="1"/>
      <w:numFmt w:val="decimal"/>
      <w:lvlText w:val="%4."/>
      <w:lvlJc w:val="left"/>
      <w:pPr>
        <w:ind w:left="2880" w:hanging="360"/>
      </w:pPr>
    </w:lvl>
    <w:lvl w:ilvl="4" w:tplc="9BA23630" w:tentative="1">
      <w:start w:val="1"/>
      <w:numFmt w:val="lowerLetter"/>
      <w:lvlText w:val="%5."/>
      <w:lvlJc w:val="left"/>
      <w:pPr>
        <w:ind w:left="3600" w:hanging="360"/>
      </w:pPr>
    </w:lvl>
    <w:lvl w:ilvl="5" w:tplc="2D4E966C" w:tentative="1">
      <w:start w:val="1"/>
      <w:numFmt w:val="lowerRoman"/>
      <w:lvlText w:val="%6."/>
      <w:lvlJc w:val="right"/>
      <w:pPr>
        <w:ind w:left="4320" w:hanging="180"/>
      </w:pPr>
    </w:lvl>
    <w:lvl w:ilvl="6" w:tplc="53B6F7D4" w:tentative="1">
      <w:start w:val="1"/>
      <w:numFmt w:val="decimal"/>
      <w:lvlText w:val="%7."/>
      <w:lvlJc w:val="left"/>
      <w:pPr>
        <w:ind w:left="5040" w:hanging="360"/>
      </w:pPr>
    </w:lvl>
    <w:lvl w:ilvl="7" w:tplc="45681EE0" w:tentative="1">
      <w:start w:val="1"/>
      <w:numFmt w:val="lowerLetter"/>
      <w:lvlText w:val="%8."/>
      <w:lvlJc w:val="left"/>
      <w:pPr>
        <w:ind w:left="5760" w:hanging="360"/>
      </w:pPr>
    </w:lvl>
    <w:lvl w:ilvl="8" w:tplc="C27A5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E6A46"/>
    <w:multiLevelType w:val="multilevel"/>
    <w:tmpl w:val="8C2AC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960722276">
    <w:abstractNumId w:val="0"/>
  </w:num>
  <w:num w:numId="2" w16cid:durableId="61987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CC"/>
    <w:rsid w:val="00020179"/>
    <w:rsid w:val="000847A6"/>
    <w:rsid w:val="00094F42"/>
    <w:rsid w:val="000D65D1"/>
    <w:rsid w:val="00112C48"/>
    <w:rsid w:val="00154B6E"/>
    <w:rsid w:val="00172A3B"/>
    <w:rsid w:val="00195A3A"/>
    <w:rsid w:val="001963C5"/>
    <w:rsid w:val="001B3C4F"/>
    <w:rsid w:val="001F3DE1"/>
    <w:rsid w:val="002079F2"/>
    <w:rsid w:val="00222B8B"/>
    <w:rsid w:val="00237C47"/>
    <w:rsid w:val="00247E9C"/>
    <w:rsid w:val="00280BAC"/>
    <w:rsid w:val="003359AF"/>
    <w:rsid w:val="00376EF5"/>
    <w:rsid w:val="003A5E2C"/>
    <w:rsid w:val="003E7BBE"/>
    <w:rsid w:val="003F2940"/>
    <w:rsid w:val="003F6412"/>
    <w:rsid w:val="00415D28"/>
    <w:rsid w:val="00443D6E"/>
    <w:rsid w:val="00452522"/>
    <w:rsid w:val="004568DF"/>
    <w:rsid w:val="00456D43"/>
    <w:rsid w:val="00477923"/>
    <w:rsid w:val="00480BD0"/>
    <w:rsid w:val="004A063D"/>
    <w:rsid w:val="00504C85"/>
    <w:rsid w:val="00505CA0"/>
    <w:rsid w:val="00510498"/>
    <w:rsid w:val="005249D9"/>
    <w:rsid w:val="0055269A"/>
    <w:rsid w:val="005603D1"/>
    <w:rsid w:val="00587CC8"/>
    <w:rsid w:val="0059126A"/>
    <w:rsid w:val="005D3E87"/>
    <w:rsid w:val="006765DF"/>
    <w:rsid w:val="006A3E8D"/>
    <w:rsid w:val="006D2ACF"/>
    <w:rsid w:val="006D3FD6"/>
    <w:rsid w:val="006D6B16"/>
    <w:rsid w:val="0070293A"/>
    <w:rsid w:val="00727FB0"/>
    <w:rsid w:val="007322A6"/>
    <w:rsid w:val="00784C77"/>
    <w:rsid w:val="007906BB"/>
    <w:rsid w:val="00853146"/>
    <w:rsid w:val="00893003"/>
    <w:rsid w:val="008B0C27"/>
    <w:rsid w:val="008B15BC"/>
    <w:rsid w:val="008B6D06"/>
    <w:rsid w:val="008B742D"/>
    <w:rsid w:val="008C265B"/>
    <w:rsid w:val="008E25F1"/>
    <w:rsid w:val="00987215"/>
    <w:rsid w:val="00994AA3"/>
    <w:rsid w:val="009A3941"/>
    <w:rsid w:val="009E26F3"/>
    <w:rsid w:val="00A23AAC"/>
    <w:rsid w:val="00A24A6B"/>
    <w:rsid w:val="00A277B8"/>
    <w:rsid w:val="00A91007"/>
    <w:rsid w:val="00AF59A1"/>
    <w:rsid w:val="00B05611"/>
    <w:rsid w:val="00B16961"/>
    <w:rsid w:val="00B31AF7"/>
    <w:rsid w:val="00B86B76"/>
    <w:rsid w:val="00BE7124"/>
    <w:rsid w:val="00BF3D96"/>
    <w:rsid w:val="00C12D6E"/>
    <w:rsid w:val="00C4438A"/>
    <w:rsid w:val="00C92245"/>
    <w:rsid w:val="00CA27BF"/>
    <w:rsid w:val="00CB2202"/>
    <w:rsid w:val="00CB77F0"/>
    <w:rsid w:val="00CC1A82"/>
    <w:rsid w:val="00CC4F90"/>
    <w:rsid w:val="00CD015F"/>
    <w:rsid w:val="00D5053F"/>
    <w:rsid w:val="00D831E1"/>
    <w:rsid w:val="00D92D62"/>
    <w:rsid w:val="00DC0153"/>
    <w:rsid w:val="00DC1881"/>
    <w:rsid w:val="00DE33E0"/>
    <w:rsid w:val="00E029CF"/>
    <w:rsid w:val="00E10BEB"/>
    <w:rsid w:val="00E33119"/>
    <w:rsid w:val="00E402D8"/>
    <w:rsid w:val="00E46716"/>
    <w:rsid w:val="00E46A48"/>
    <w:rsid w:val="00E55896"/>
    <w:rsid w:val="00E92ACC"/>
    <w:rsid w:val="00EC6B3B"/>
    <w:rsid w:val="00EE4551"/>
    <w:rsid w:val="00EE7EE5"/>
    <w:rsid w:val="00F076EE"/>
    <w:rsid w:val="00F84E4B"/>
    <w:rsid w:val="00FB54D0"/>
    <w:rsid w:val="00FE4CB2"/>
    <w:rsid w:val="00FE71CA"/>
    <w:rsid w:val="141752AE"/>
    <w:rsid w:val="38FCF0E5"/>
    <w:rsid w:val="5417E674"/>
    <w:rsid w:val="70E9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287ED"/>
  <w15:chartTrackingRefBased/>
  <w15:docId w15:val="{457F659D-D5EA-4E30-BD39-445F2339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6B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A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94AA3"/>
    <w:pPr>
      <w:keepNext/>
      <w:tabs>
        <w:tab w:val="num" w:pos="495"/>
      </w:tabs>
      <w:ind w:left="495" w:hanging="495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994AA3"/>
    <w:pPr>
      <w:keepNext/>
      <w:outlineLvl w:val="2"/>
    </w:pPr>
    <w:rPr>
      <w:b/>
      <w:color w:val="FF0000"/>
      <w:sz w:val="44"/>
    </w:rPr>
  </w:style>
  <w:style w:type="paragraph" w:styleId="Heading4">
    <w:name w:val="heading 4"/>
    <w:basedOn w:val="Normal"/>
    <w:link w:val="Heading4Char"/>
    <w:uiPriority w:val="9"/>
    <w:qFormat/>
    <w:rsid w:val="00994AA3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94A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AA3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994AA3"/>
    <w:rPr>
      <w:b/>
      <w:sz w:val="24"/>
    </w:rPr>
  </w:style>
  <w:style w:type="character" w:customStyle="1" w:styleId="Heading3Char">
    <w:name w:val="Heading 3 Char"/>
    <w:link w:val="Heading3"/>
    <w:rsid w:val="00994AA3"/>
    <w:rPr>
      <w:b/>
      <w:color w:val="FF0000"/>
      <w:sz w:val="44"/>
    </w:rPr>
  </w:style>
  <w:style w:type="character" w:customStyle="1" w:styleId="Heading4Char">
    <w:name w:val="Heading 4 Char"/>
    <w:link w:val="Heading4"/>
    <w:uiPriority w:val="9"/>
    <w:rsid w:val="00994AA3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94AA3"/>
    <w:rPr>
      <w:rFonts w:ascii="Calibri" w:hAnsi="Calibri"/>
      <w:b/>
      <w:bCs/>
      <w:i/>
      <w:iCs/>
      <w:sz w:val="26"/>
      <w:szCs w:val="26"/>
      <w:lang w:val="en-AU" w:eastAsia="x-none"/>
    </w:rPr>
  </w:style>
  <w:style w:type="paragraph" w:styleId="NoSpacing">
    <w:name w:val="No Spacing"/>
    <w:uiPriority w:val="1"/>
    <w:qFormat/>
    <w:rsid w:val="00994AA3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94AA3"/>
    <w:rPr>
      <w:i/>
      <w:sz w:val="28"/>
      <w:szCs w:val="28"/>
    </w:rPr>
  </w:style>
  <w:style w:type="character" w:customStyle="1" w:styleId="QuoteChar">
    <w:name w:val="Quote Char"/>
    <w:link w:val="Quote"/>
    <w:uiPriority w:val="29"/>
    <w:rsid w:val="00994AA3"/>
    <w:rPr>
      <w:i/>
      <w:sz w:val="28"/>
      <w:szCs w:val="28"/>
    </w:rPr>
  </w:style>
  <w:style w:type="paragraph" w:styleId="Header">
    <w:name w:val="header"/>
    <w:basedOn w:val="Normal"/>
    <w:link w:val="HeaderChar"/>
    <w:rsid w:val="00A24A6B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link w:val="Header"/>
    <w:rsid w:val="00A24A6B"/>
    <w:rPr>
      <w:rFonts w:ascii="Arial" w:eastAsia="Times New Roman" w:hAnsi="Arial"/>
      <w:sz w:val="24"/>
      <w:lang w:eastAsia="en-US"/>
    </w:rPr>
  </w:style>
  <w:style w:type="table" w:styleId="TableGrid">
    <w:name w:val="Table Grid"/>
    <w:basedOn w:val="TableNormal"/>
    <w:uiPriority w:val="59"/>
    <w:rsid w:val="00A9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D01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D015F"/>
    <w:rPr>
      <w:rFonts w:eastAsia="Times New Roman"/>
      <w:lang w:eastAsia="en-US"/>
    </w:rPr>
  </w:style>
  <w:style w:type="paragraph" w:customStyle="1" w:styleId="BodyB">
    <w:name w:val="Body B"/>
    <w:rsid w:val="002079F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xelementtoproof">
    <w:name w:val="x_elementtoproof"/>
    <w:basedOn w:val="Normal"/>
    <w:rsid w:val="008B0C27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B0C2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C27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C27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0C2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B0C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i.zva.gov.lv/zalu-registrs/info/EU/1/09/590/002?r=aHR0cHM6Ly9kYXRpLnp2YS5nb3YubHYvemFsdS1yZWdpc3Rycy8%2FaXNzPTEmYW1wO3E9UHJldmVuYXIrMTMmYW1wO0lLLTE9MSZhbXA7SUstMj0yJmFtcDtOQUM9b24mYW1wO1NBVD1vbiZhbXA7REVDPW9uJmFtcDtFU0M9b24mYW1wO0VTST1vbiZhbXA7UElNPW9uJmFtcDtSTkU9b24%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a.purenina\Desktop\SPKC\4_vestule_elektroniskais_paraksts_valsts_valoda_pilnkrasu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4_vestule_elektroniskais_paraksts_valsts_valoda_pilnkrasu</Template>
  <TotalTime>1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Pavlovica</dc:creator>
  <cp:lastModifiedBy>Anita Zolmane</cp:lastModifiedBy>
  <cp:revision>2</cp:revision>
  <cp:lastPrinted>2016-02-15T06:53:00Z</cp:lastPrinted>
  <dcterms:created xsi:type="dcterms:W3CDTF">2025-10-02T11:19:00Z</dcterms:created>
  <dcterms:modified xsi:type="dcterms:W3CDTF">2025-10-02T11:19:00Z</dcterms:modified>
</cp:coreProperties>
</file>