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E3EC" w14:textId="77777777" w:rsidR="00672BDD" w:rsidRPr="00D93C6E" w:rsidRDefault="00000000" w:rsidP="00D93C6E">
      <w:pPr>
        <w:spacing w:after="112" w:line="276" w:lineRule="auto"/>
        <w:ind w:left="0" w:firstLine="0"/>
        <w:jc w:val="center"/>
      </w:pPr>
      <w:proofErr w:type="spellStart"/>
      <w:r w:rsidRPr="00D93C6E">
        <w:rPr>
          <w:b/>
        </w:rPr>
        <w:t>Galafold</w:t>
      </w:r>
      <w:proofErr w:type="spellEnd"/>
      <w:r w:rsidRPr="00D93C6E">
        <w:rPr>
          <w:b/>
        </w:rPr>
        <w:t xml:space="preserve"> (</w:t>
      </w:r>
      <w:proofErr w:type="spellStart"/>
      <w:r w:rsidRPr="00D93C6E">
        <w:rPr>
          <w:b/>
          <w:i/>
        </w:rPr>
        <w:t>Migalastatum</w:t>
      </w:r>
      <w:proofErr w:type="spellEnd"/>
      <w:r w:rsidRPr="00D93C6E">
        <w:rPr>
          <w:b/>
        </w:rPr>
        <w:t xml:space="preserve">) terapijas uzsākšanas un atcelšanas kritēriji pacientiem ar </w:t>
      </w:r>
      <w:proofErr w:type="spellStart"/>
      <w:r w:rsidRPr="00D93C6E">
        <w:rPr>
          <w:b/>
        </w:rPr>
        <w:t>Fābri</w:t>
      </w:r>
      <w:proofErr w:type="spellEnd"/>
      <w:r w:rsidRPr="00D93C6E">
        <w:rPr>
          <w:b/>
        </w:rPr>
        <w:t xml:space="preserve"> slimību</w:t>
      </w:r>
    </w:p>
    <w:p w14:paraId="4480A37C" w14:textId="77777777" w:rsidR="00672BDD" w:rsidRPr="00D93C6E" w:rsidRDefault="00000000">
      <w:pPr>
        <w:spacing w:line="240" w:lineRule="auto"/>
        <w:ind w:left="-15" w:firstLine="720"/>
        <w:rPr>
          <w:bCs/>
        </w:rPr>
      </w:pPr>
      <w:proofErr w:type="spellStart"/>
      <w:r w:rsidRPr="00D93C6E">
        <w:rPr>
          <w:bCs/>
        </w:rPr>
        <w:t>Fābri</w:t>
      </w:r>
      <w:proofErr w:type="spellEnd"/>
      <w:r w:rsidRPr="00D93C6E">
        <w:rPr>
          <w:bCs/>
        </w:rPr>
        <w:t xml:space="preserve"> slimība ir ģenētiski pārmantota </w:t>
      </w:r>
      <w:proofErr w:type="spellStart"/>
      <w:r w:rsidRPr="00D93C6E">
        <w:rPr>
          <w:bCs/>
        </w:rPr>
        <w:t>lizosomāla</w:t>
      </w:r>
      <w:proofErr w:type="spellEnd"/>
      <w:r w:rsidRPr="00D93C6E">
        <w:rPr>
          <w:bCs/>
        </w:rPr>
        <w:t xml:space="preserve"> uzkrāšanās slimība, kurai raksturīgi progresējoši orgānu funkcijas traucējumi, kuri, savukārt, var novest pie agrīnas nāves. Slimība rodas GLA gēna patogēnu izmaiņu jeb mutācijas dēļ, kā rezultātā gēna ražotais enzīms alfa-</w:t>
      </w:r>
      <w:proofErr w:type="spellStart"/>
      <w:r w:rsidRPr="00D93C6E">
        <w:rPr>
          <w:bCs/>
        </w:rPr>
        <w:t>galaktozidāze</w:t>
      </w:r>
      <w:proofErr w:type="spellEnd"/>
      <w:r w:rsidRPr="00D93C6E">
        <w:rPr>
          <w:bCs/>
        </w:rPr>
        <w:t xml:space="preserve"> A nedarbojas pareizi vai netiek izstrādāts vispār. Šī enzīma trūkums izraisa lipīda </w:t>
      </w:r>
      <w:proofErr w:type="spellStart"/>
      <w:r w:rsidRPr="00D93C6E">
        <w:rPr>
          <w:bCs/>
        </w:rPr>
        <w:t>globotriaozilceramīda</w:t>
      </w:r>
      <w:proofErr w:type="spellEnd"/>
      <w:r w:rsidRPr="00D93C6E">
        <w:rPr>
          <w:bCs/>
        </w:rPr>
        <w:t xml:space="preserve"> (Gb3) pārmērīgu uzkrāšanos asinsvados, citos audos un orgānos (āda, acis, sirds, nieres, CNS, </w:t>
      </w:r>
      <w:proofErr w:type="spellStart"/>
      <w:r w:rsidRPr="00D93C6E">
        <w:rPr>
          <w:bCs/>
        </w:rPr>
        <w:t>perifērā</w:t>
      </w:r>
      <w:proofErr w:type="spellEnd"/>
      <w:r w:rsidRPr="00D93C6E">
        <w:rPr>
          <w:bCs/>
        </w:rPr>
        <w:t xml:space="preserve"> nervu sistēma), kas noved pie orgānu darbības traucējumiem. Noteiktas GLA mutācijas var izraisīt anomālas un mainīgas α-Gal A (α-</w:t>
      </w:r>
      <w:proofErr w:type="spellStart"/>
      <w:r w:rsidRPr="00D93C6E">
        <w:rPr>
          <w:bCs/>
        </w:rPr>
        <w:t>galaktozidāzes</w:t>
      </w:r>
      <w:proofErr w:type="spellEnd"/>
      <w:r w:rsidRPr="00D93C6E">
        <w:rPr>
          <w:bCs/>
        </w:rPr>
        <w:t xml:space="preserve"> A) mutantu formas. </w:t>
      </w:r>
    </w:p>
    <w:p w14:paraId="160CA238" w14:textId="1296169F" w:rsidR="00672BDD" w:rsidRPr="00D93C6E" w:rsidRDefault="00000000">
      <w:pPr>
        <w:spacing w:line="240" w:lineRule="auto"/>
        <w:ind w:left="-15" w:firstLine="720"/>
        <w:rPr>
          <w:b/>
        </w:rPr>
      </w:pPr>
      <w:proofErr w:type="spellStart"/>
      <w:r w:rsidRPr="00D93C6E">
        <w:rPr>
          <w:b/>
        </w:rPr>
        <w:t>Galafold</w:t>
      </w:r>
      <w:proofErr w:type="spellEnd"/>
      <w:r w:rsidRPr="00D93C6E">
        <w:t xml:space="preserve"> ir farmakoloģiskais pavadonis (</w:t>
      </w:r>
      <w:proofErr w:type="spellStart"/>
      <w:r w:rsidRPr="00D93C6E">
        <w:rPr>
          <w:i/>
          <w:iCs/>
        </w:rPr>
        <w:t>chaperone</w:t>
      </w:r>
      <w:proofErr w:type="spellEnd"/>
      <w:r w:rsidRPr="00D93C6E">
        <w:t xml:space="preserve">), kas paredzēts, lai ar augstu afinitāti selektīvā un atgriezeniskā veidā sasaistītos ar noteiktu </w:t>
      </w:r>
      <w:r w:rsidRPr="00D93C6E">
        <w:rPr>
          <w:bCs/>
        </w:rPr>
        <w:t>α-Gal A mutantu formu aktīvajām vietām – genotipiem, kuri tiek attiecināti uz mainīgajām mutācijām, s</w:t>
      </w:r>
      <w:r w:rsidRPr="00D93C6E">
        <w:rPr>
          <w:rFonts w:eastAsia="SimSun"/>
        </w:rPr>
        <w:t xml:space="preserve">tabilizējot mutēto, bet funkcionālo </w:t>
      </w:r>
      <w:proofErr w:type="spellStart"/>
      <w:r w:rsidRPr="00D93C6E">
        <w:rPr>
          <w:rFonts w:eastAsia="SimSun"/>
        </w:rPr>
        <w:t>endogēno</w:t>
      </w:r>
      <w:proofErr w:type="spellEnd"/>
      <w:r w:rsidRPr="00D93C6E">
        <w:rPr>
          <w:rFonts w:eastAsia="SimSun"/>
        </w:rPr>
        <w:t xml:space="preserve"> enzīmu.</w:t>
      </w:r>
    </w:p>
    <w:p w14:paraId="7DB7ED78" w14:textId="77777777" w:rsidR="00672BDD" w:rsidRPr="00D93C6E" w:rsidRDefault="00000000">
      <w:pPr>
        <w:spacing w:after="273" w:line="240" w:lineRule="auto"/>
        <w:ind w:left="730"/>
      </w:pPr>
      <w:proofErr w:type="spellStart"/>
      <w:r w:rsidRPr="00D93C6E">
        <w:rPr>
          <w:b/>
        </w:rPr>
        <w:t>Galafold</w:t>
      </w:r>
      <w:proofErr w:type="spellEnd"/>
      <w:r w:rsidRPr="00D93C6E">
        <w:rPr>
          <w:b/>
        </w:rPr>
        <w:t xml:space="preserve"> lietošana: </w:t>
      </w:r>
    </w:p>
    <w:p w14:paraId="141E1E77" w14:textId="0410DCA2" w:rsidR="00672BDD" w:rsidRPr="00D93C6E" w:rsidRDefault="00000000">
      <w:pPr>
        <w:numPr>
          <w:ilvl w:val="0"/>
          <w:numId w:val="1"/>
        </w:numPr>
        <w:spacing w:after="0" w:line="240" w:lineRule="auto"/>
        <w:ind w:left="17" w:hanging="11"/>
        <w:rPr>
          <w:bCs/>
        </w:rPr>
      </w:pPr>
      <w:r w:rsidRPr="00D93C6E">
        <w:t xml:space="preserve">Medikaments indicēts pieaugušajiem un pusaudžiem no 12 gadu vecuma </w:t>
      </w:r>
      <w:r w:rsidRPr="00D93C6E">
        <w:rPr>
          <w:rFonts w:eastAsia="SimSun"/>
        </w:rPr>
        <w:t xml:space="preserve">un ar ķermeņa masu ≥ 45 kg, </w:t>
      </w:r>
      <w:r w:rsidRPr="00D93C6E">
        <w:t xml:space="preserve">ar apstiprinātu </w:t>
      </w:r>
      <w:proofErr w:type="spellStart"/>
      <w:r w:rsidRPr="00D93C6E">
        <w:t>Fābri</w:t>
      </w:r>
      <w:proofErr w:type="spellEnd"/>
      <w:r w:rsidRPr="00D93C6E">
        <w:t xml:space="preserve"> slimību (</w:t>
      </w:r>
      <w:r w:rsidRPr="00D93C6E">
        <w:rPr>
          <w:bCs/>
        </w:rPr>
        <w:t>α -</w:t>
      </w:r>
      <w:proofErr w:type="spellStart"/>
      <w:r w:rsidRPr="00D93C6E">
        <w:rPr>
          <w:bCs/>
        </w:rPr>
        <w:t>galaktozidāzes</w:t>
      </w:r>
      <w:proofErr w:type="spellEnd"/>
      <w:r w:rsidRPr="00D93C6E">
        <w:rPr>
          <w:bCs/>
        </w:rPr>
        <w:t xml:space="preserve"> deficīts) un maināmu (</w:t>
      </w:r>
      <w:proofErr w:type="spellStart"/>
      <w:r w:rsidRPr="00D93C6E">
        <w:rPr>
          <w:bCs/>
          <w:i/>
          <w:iCs/>
        </w:rPr>
        <w:t>amenable</w:t>
      </w:r>
      <w:proofErr w:type="spellEnd"/>
      <w:r w:rsidRPr="00D93C6E">
        <w:rPr>
          <w:bCs/>
        </w:rPr>
        <w:t xml:space="preserve">) mutāciju. </w:t>
      </w:r>
    </w:p>
    <w:p w14:paraId="62837719" w14:textId="77777777" w:rsidR="00672BDD" w:rsidRPr="00D93C6E" w:rsidRDefault="00000000">
      <w:pPr>
        <w:numPr>
          <w:ilvl w:val="0"/>
          <w:numId w:val="1"/>
        </w:numPr>
        <w:spacing w:after="0" w:line="240" w:lineRule="auto"/>
        <w:ind w:left="17" w:hanging="11"/>
        <w:rPr>
          <w:bCs/>
        </w:rPr>
      </w:pPr>
      <w:r w:rsidRPr="00D93C6E">
        <w:rPr>
          <w:bCs/>
        </w:rPr>
        <w:t xml:space="preserve">Ārstēšana ar </w:t>
      </w:r>
      <w:proofErr w:type="spellStart"/>
      <w:r w:rsidRPr="00D93C6E">
        <w:rPr>
          <w:bCs/>
        </w:rPr>
        <w:t>Galafold</w:t>
      </w:r>
      <w:proofErr w:type="spellEnd"/>
      <w:r w:rsidRPr="00D93C6E">
        <w:rPr>
          <w:bCs/>
        </w:rPr>
        <w:t xml:space="preserve"> ir jāsāk un jāuzrauga ārstam, kuram ir pieredze </w:t>
      </w:r>
      <w:proofErr w:type="spellStart"/>
      <w:r w:rsidRPr="00D93C6E">
        <w:rPr>
          <w:bCs/>
        </w:rPr>
        <w:t>Fābri</w:t>
      </w:r>
      <w:proofErr w:type="spellEnd"/>
      <w:r w:rsidRPr="00D93C6E">
        <w:rPr>
          <w:bCs/>
        </w:rPr>
        <w:t xml:space="preserve"> slimības diagnosticēšanā un ārstēšanā. </w:t>
      </w:r>
    </w:p>
    <w:p w14:paraId="687CD8F0" w14:textId="77777777" w:rsidR="00672BDD" w:rsidRPr="00D93C6E" w:rsidRDefault="00000000">
      <w:pPr>
        <w:numPr>
          <w:ilvl w:val="0"/>
          <w:numId w:val="1"/>
        </w:numPr>
        <w:spacing w:after="0" w:line="240" w:lineRule="auto"/>
        <w:ind w:left="17" w:hanging="11"/>
        <w:rPr>
          <w:bCs/>
        </w:rPr>
      </w:pPr>
      <w:proofErr w:type="spellStart"/>
      <w:r w:rsidRPr="00D93C6E">
        <w:rPr>
          <w:bCs/>
        </w:rPr>
        <w:t>Galafold</w:t>
      </w:r>
      <w:proofErr w:type="spellEnd"/>
      <w:r w:rsidRPr="00D93C6E">
        <w:rPr>
          <w:bCs/>
        </w:rPr>
        <w:t xml:space="preserve"> nav paredzēts vienlaicīgai lietošanai kopā ar enzīmu </w:t>
      </w:r>
      <w:proofErr w:type="spellStart"/>
      <w:r w:rsidRPr="00D93C6E">
        <w:rPr>
          <w:bCs/>
        </w:rPr>
        <w:t>aizstājterapiju</w:t>
      </w:r>
      <w:proofErr w:type="spellEnd"/>
      <w:r w:rsidRPr="00D93C6E">
        <w:rPr>
          <w:bCs/>
        </w:rPr>
        <w:t>.</w:t>
      </w:r>
    </w:p>
    <w:p w14:paraId="189B6DBE" w14:textId="77777777" w:rsidR="00672BDD" w:rsidRPr="00D93C6E" w:rsidRDefault="00000000">
      <w:pPr>
        <w:numPr>
          <w:ilvl w:val="0"/>
          <w:numId w:val="1"/>
        </w:numPr>
        <w:spacing w:after="0" w:line="240" w:lineRule="auto"/>
        <w:ind w:left="17" w:hanging="11"/>
        <w:rPr>
          <w:bCs/>
        </w:rPr>
      </w:pPr>
      <w:r w:rsidRPr="00D93C6E">
        <w:rPr>
          <w:bCs/>
        </w:rPr>
        <w:t>Ieteicamā deva 123mg (1 kapsula) katru otro dienu vienā un tajā pašā laikā.</w:t>
      </w:r>
    </w:p>
    <w:p w14:paraId="1DCDE3D9" w14:textId="361248F5" w:rsidR="00672BDD" w:rsidRPr="00D93C6E" w:rsidRDefault="00000000">
      <w:pPr>
        <w:numPr>
          <w:ilvl w:val="0"/>
          <w:numId w:val="1"/>
        </w:numPr>
        <w:spacing w:after="0" w:line="240" w:lineRule="auto"/>
        <w:ind w:left="17" w:hanging="11"/>
        <w:rPr>
          <w:bCs/>
        </w:rPr>
      </w:pPr>
      <w:proofErr w:type="spellStart"/>
      <w:r w:rsidRPr="00D93C6E">
        <w:rPr>
          <w:rFonts w:eastAsia="SimSun"/>
        </w:rPr>
        <w:t>Galafold</w:t>
      </w:r>
      <w:proofErr w:type="spellEnd"/>
      <w:r w:rsidRPr="00D93C6E">
        <w:rPr>
          <w:rFonts w:eastAsia="SimSun"/>
        </w:rPr>
        <w:t xml:space="preserve"> iedarbība samazinās par aptuveni 40%, lietojot kopā ar uzturu, un par aptuveni 60%, lietojot kopā ar kofeīnu. Tāpēc nedrīkst ēst un lietot kofeīnu vismaz 2 stundas pirms un 2 stundas pēc </w:t>
      </w:r>
      <w:proofErr w:type="spellStart"/>
      <w:r w:rsidRPr="00D93C6E">
        <w:rPr>
          <w:rFonts w:eastAsia="SimSun"/>
        </w:rPr>
        <w:t>Galafold</w:t>
      </w:r>
      <w:proofErr w:type="spellEnd"/>
      <w:r w:rsidRPr="00D93C6E">
        <w:rPr>
          <w:rFonts w:eastAsia="SimSun"/>
        </w:rPr>
        <w:t xml:space="preserve"> lietošanas, lai paietu vismaz 4 stundas bez ēšanas.</w:t>
      </w:r>
    </w:p>
    <w:p w14:paraId="7EAABCCB" w14:textId="77777777" w:rsidR="00672BDD" w:rsidRPr="00D93C6E" w:rsidRDefault="00672BDD">
      <w:pPr>
        <w:spacing w:after="0" w:line="240" w:lineRule="auto"/>
        <w:ind w:left="6" w:firstLine="0"/>
        <w:rPr>
          <w:bCs/>
        </w:rPr>
      </w:pPr>
    </w:p>
    <w:p w14:paraId="7719A417" w14:textId="3508417D" w:rsidR="00672BDD" w:rsidRPr="00D93C6E" w:rsidRDefault="00000000">
      <w:pPr>
        <w:spacing w:after="0" w:line="240" w:lineRule="auto"/>
        <w:ind w:left="0" w:firstLine="0"/>
        <w:rPr>
          <w:b/>
        </w:rPr>
      </w:pPr>
      <w:proofErr w:type="spellStart"/>
      <w:r w:rsidRPr="00D93C6E">
        <w:rPr>
          <w:b/>
        </w:rPr>
        <w:t>Galafold</w:t>
      </w:r>
      <w:proofErr w:type="spellEnd"/>
      <w:r w:rsidRPr="00D93C6E">
        <w:rPr>
          <w:b/>
        </w:rPr>
        <w:t xml:space="preserve"> terapijas uzsākšanas kritēriji</w:t>
      </w:r>
      <w:r w:rsidR="00D93C6E" w:rsidRPr="00D93C6E">
        <w:rPr>
          <w:b/>
        </w:rPr>
        <w:t>:</w:t>
      </w:r>
    </w:p>
    <w:p w14:paraId="2DB8F95F" w14:textId="77777777" w:rsidR="00672BDD" w:rsidRPr="00D93C6E" w:rsidRDefault="00672BDD">
      <w:pPr>
        <w:spacing w:after="0" w:line="240" w:lineRule="auto"/>
        <w:ind w:left="0" w:firstLine="0"/>
        <w:rPr>
          <w:b/>
        </w:rPr>
      </w:pPr>
    </w:p>
    <w:p w14:paraId="2C438475" w14:textId="77777777" w:rsidR="00672BDD" w:rsidRPr="00D93C6E" w:rsidRDefault="00000000">
      <w:pPr>
        <w:numPr>
          <w:ilvl w:val="0"/>
          <w:numId w:val="2"/>
        </w:numPr>
        <w:spacing w:after="0" w:line="240" w:lineRule="auto"/>
        <w:ind w:left="11" w:hanging="11"/>
      </w:pPr>
      <w:r w:rsidRPr="00D93C6E">
        <w:t xml:space="preserve">Apstiprināta </w:t>
      </w:r>
      <w:proofErr w:type="spellStart"/>
      <w:r w:rsidRPr="00D93C6E">
        <w:t>Fābri</w:t>
      </w:r>
      <w:proofErr w:type="spellEnd"/>
      <w:r w:rsidRPr="00D93C6E">
        <w:t xml:space="preserve"> slimība (α-</w:t>
      </w:r>
      <w:proofErr w:type="spellStart"/>
      <w:r w:rsidRPr="00D93C6E">
        <w:t>galaktozidāzes</w:t>
      </w:r>
      <w:proofErr w:type="spellEnd"/>
      <w:r w:rsidRPr="00D93C6E">
        <w:t xml:space="preserve"> deficīts) ar maināmu GLA mutāciju.</w:t>
      </w:r>
    </w:p>
    <w:p w14:paraId="353D5944" w14:textId="15ECF6D0" w:rsidR="00672BDD" w:rsidRPr="00D93C6E" w:rsidRDefault="00000000">
      <w:pPr>
        <w:numPr>
          <w:ilvl w:val="0"/>
          <w:numId w:val="2"/>
        </w:numPr>
        <w:spacing w:after="0" w:line="240" w:lineRule="auto"/>
        <w:ind w:left="11" w:hanging="11"/>
      </w:pPr>
      <w:r w:rsidRPr="00D93C6E">
        <w:t xml:space="preserve">Pacienta vecums no 12 gadiem un ķermeņa masa </w:t>
      </w:r>
      <w:r w:rsidRPr="00D93C6E">
        <w:rPr>
          <w:rFonts w:eastAsia="SimSun"/>
        </w:rPr>
        <w:t>≥ 45 kg</w:t>
      </w:r>
      <w:r w:rsidR="00D93C6E" w:rsidRPr="00D93C6E">
        <w:rPr>
          <w:rFonts w:eastAsia="SimSun"/>
        </w:rPr>
        <w:t>.</w:t>
      </w:r>
    </w:p>
    <w:p w14:paraId="0D965A9A" w14:textId="3EC559BC" w:rsidR="00672BDD" w:rsidRPr="00D93C6E" w:rsidRDefault="00000000">
      <w:pPr>
        <w:numPr>
          <w:ilvl w:val="0"/>
          <w:numId w:val="2"/>
        </w:numPr>
        <w:spacing w:after="0" w:line="240" w:lineRule="auto"/>
        <w:ind w:left="11" w:hanging="11"/>
      </w:pPr>
      <w:r w:rsidRPr="00D93C6E">
        <w:rPr>
          <w:color w:val="000000" w:themeColor="text1"/>
        </w:rPr>
        <w:t>Pozitīvs histoloģiskais rezultāts no orgānu biopsijas un/vai objektīvs pierādījums par nieru</w:t>
      </w:r>
      <w:r w:rsidR="009D0962" w:rsidRPr="00D93C6E">
        <w:rPr>
          <w:color w:val="000000" w:themeColor="text1"/>
        </w:rPr>
        <w:t>*</w:t>
      </w:r>
      <w:r w:rsidRPr="00D93C6E">
        <w:rPr>
          <w:color w:val="000000" w:themeColor="text1"/>
        </w:rPr>
        <w:t xml:space="preserve"> vai sirds</w:t>
      </w:r>
      <w:r w:rsidR="009D0962" w:rsidRPr="00D93C6E">
        <w:rPr>
          <w:color w:val="000000" w:themeColor="text1"/>
        </w:rPr>
        <w:t>**</w:t>
      </w:r>
      <w:r w:rsidRPr="00D93C6E">
        <w:rPr>
          <w:color w:val="000000" w:themeColor="text1"/>
        </w:rPr>
        <w:t xml:space="preserve"> bojājumu, kas raksturīgs </w:t>
      </w:r>
      <w:proofErr w:type="spellStart"/>
      <w:r w:rsidRPr="00D93C6E">
        <w:rPr>
          <w:color w:val="000000" w:themeColor="text1"/>
        </w:rPr>
        <w:t>Fābri</w:t>
      </w:r>
      <w:proofErr w:type="spellEnd"/>
      <w:r w:rsidRPr="00D93C6E">
        <w:rPr>
          <w:color w:val="000000" w:themeColor="text1"/>
        </w:rPr>
        <w:t xml:space="preserve"> slimībai un nav atrasts cits zināms iemesls</w:t>
      </w:r>
      <w:r w:rsidR="00D93C6E" w:rsidRPr="00D93C6E">
        <w:rPr>
          <w:color w:val="000000" w:themeColor="text1"/>
        </w:rPr>
        <w:t>.</w:t>
      </w:r>
    </w:p>
    <w:p w14:paraId="38D6902A" w14:textId="33829E86" w:rsidR="009D0962" w:rsidRPr="00D93C6E" w:rsidRDefault="009D0962">
      <w:pPr>
        <w:numPr>
          <w:ilvl w:val="0"/>
          <w:numId w:val="2"/>
        </w:numPr>
        <w:spacing w:after="0" w:line="240" w:lineRule="auto"/>
        <w:ind w:left="11" w:hanging="11"/>
      </w:pPr>
      <w:r w:rsidRPr="00D93C6E">
        <w:rPr>
          <w:color w:val="000000" w:themeColor="text1"/>
        </w:rPr>
        <w:t>GFĀ ≥ 30ml/min/1.73 m</w:t>
      </w:r>
      <w:r w:rsidRPr="00D93C6E">
        <w:rPr>
          <w:color w:val="000000" w:themeColor="text1"/>
          <w:vertAlign w:val="superscript"/>
        </w:rPr>
        <w:t>2</w:t>
      </w:r>
      <w:r w:rsidR="00D93C6E" w:rsidRPr="00D93C6E">
        <w:rPr>
          <w:color w:val="000000" w:themeColor="text1"/>
        </w:rPr>
        <w:t>.</w:t>
      </w:r>
    </w:p>
    <w:p w14:paraId="5C1E71B4" w14:textId="2A95C84D" w:rsidR="00672BDD" w:rsidRPr="00D93C6E" w:rsidRDefault="009D0962" w:rsidP="009D0962">
      <w:pPr>
        <w:spacing w:after="0" w:line="240" w:lineRule="auto"/>
        <w:rPr>
          <w:b/>
        </w:rPr>
      </w:pPr>
      <w:r w:rsidRPr="00D93C6E">
        <w:t xml:space="preserve"> * Nieru bojājuma pazīmes - </w:t>
      </w:r>
      <w:proofErr w:type="spellStart"/>
      <w:r w:rsidRPr="00D93C6E">
        <w:t>mikroalbuminūrija</w:t>
      </w:r>
      <w:proofErr w:type="spellEnd"/>
      <w:r w:rsidRPr="00D93C6E">
        <w:t xml:space="preserve"> un/vai </w:t>
      </w:r>
      <w:proofErr w:type="spellStart"/>
      <w:r w:rsidRPr="00D93C6E">
        <w:t>proteinūrija</w:t>
      </w:r>
      <w:proofErr w:type="spellEnd"/>
      <w:r w:rsidRPr="00D93C6E">
        <w:t xml:space="preserve"> un/vai palielināts seruma </w:t>
      </w:r>
      <w:proofErr w:type="spellStart"/>
      <w:r w:rsidRPr="00D93C6E">
        <w:t>kreatinīna</w:t>
      </w:r>
      <w:proofErr w:type="spellEnd"/>
      <w:r w:rsidRPr="00D93C6E">
        <w:t xml:space="preserve"> daudzums asins plazmā un samazināts </w:t>
      </w:r>
      <w:proofErr w:type="spellStart"/>
      <w:r w:rsidRPr="00D93C6E">
        <w:rPr>
          <w:rFonts w:eastAsia="SimSun"/>
        </w:rPr>
        <w:t>glomerulu</w:t>
      </w:r>
      <w:proofErr w:type="spellEnd"/>
      <w:r w:rsidRPr="00D93C6E">
        <w:rPr>
          <w:rFonts w:eastAsia="SimSun"/>
        </w:rPr>
        <w:t xml:space="preserve"> filtrācijas ātrums</w:t>
      </w:r>
      <w:r w:rsidRPr="00D93C6E">
        <w:t xml:space="preserve"> (GFĀ ≤ 60 ml/min/1,73 m</w:t>
      </w:r>
      <w:r w:rsidRPr="00D93C6E">
        <w:rPr>
          <w:sz w:val="22"/>
          <w:szCs w:val="22"/>
          <w:vertAlign w:val="superscript"/>
        </w:rPr>
        <w:t>2</w:t>
      </w:r>
      <w:r w:rsidRPr="00D93C6E">
        <w:t>)</w:t>
      </w:r>
      <w:r w:rsidR="00D93C6E" w:rsidRPr="00D93C6E">
        <w:t>.</w:t>
      </w:r>
    </w:p>
    <w:p w14:paraId="16FCE33B" w14:textId="4F320345" w:rsidR="00672BDD" w:rsidRPr="00D93C6E" w:rsidRDefault="009D0962" w:rsidP="009D0962">
      <w:pPr>
        <w:spacing w:after="0" w:line="240" w:lineRule="auto"/>
        <w:ind w:left="11" w:firstLine="0"/>
        <w:rPr>
          <w:rFonts w:eastAsia="SimSun"/>
        </w:rPr>
      </w:pPr>
      <w:r w:rsidRPr="00D93C6E">
        <w:t>** Sirds bojājuma pazīmes -</w:t>
      </w:r>
      <w:r w:rsidRPr="00D93C6E">
        <w:rPr>
          <w:rFonts w:eastAsia="SimSun"/>
        </w:rPr>
        <w:t xml:space="preserve"> </w:t>
      </w:r>
      <w:proofErr w:type="spellStart"/>
      <w:r w:rsidRPr="00D93C6E">
        <w:rPr>
          <w:rFonts w:eastAsia="SimSun"/>
        </w:rPr>
        <w:t>EhoKG</w:t>
      </w:r>
      <w:proofErr w:type="spellEnd"/>
      <w:r w:rsidRPr="00D93C6E">
        <w:rPr>
          <w:rFonts w:eastAsia="SimSun"/>
        </w:rPr>
        <w:t xml:space="preserve"> – kreisā kambara hipertrofija (starpsiena &gt;12 mm vai koncentriska) un/vai MR izmeklējumā – miokarda fibroze</w:t>
      </w:r>
      <w:r w:rsidR="00D93C6E" w:rsidRPr="00D93C6E">
        <w:rPr>
          <w:rFonts w:eastAsia="SimSun"/>
        </w:rPr>
        <w:t>.</w:t>
      </w:r>
    </w:p>
    <w:p w14:paraId="3FFB595C" w14:textId="77777777" w:rsidR="009D0962" w:rsidRPr="00D93C6E" w:rsidRDefault="009D0962" w:rsidP="009D0962">
      <w:pPr>
        <w:spacing w:after="0" w:line="240" w:lineRule="auto"/>
        <w:ind w:left="11" w:firstLine="0"/>
        <w:rPr>
          <w:b/>
        </w:rPr>
      </w:pPr>
    </w:p>
    <w:p w14:paraId="7EA603EE" w14:textId="0AD12E57" w:rsidR="00672BDD" w:rsidRPr="00D93C6E" w:rsidRDefault="00000000" w:rsidP="009D0962">
      <w:pPr>
        <w:spacing w:after="0" w:line="240" w:lineRule="auto"/>
        <w:ind w:left="11" w:firstLine="0"/>
        <w:rPr>
          <w:b/>
        </w:rPr>
      </w:pPr>
      <w:r w:rsidRPr="00D93C6E">
        <w:rPr>
          <w:rFonts w:eastAsia="SimSun"/>
        </w:rPr>
        <w:t>Pacienta vai pacienta pārstāvja vēlme nav uzskatāma par terapijas uzsākšanas kritēriju.</w:t>
      </w:r>
    </w:p>
    <w:p w14:paraId="41F1B5D3" w14:textId="77777777" w:rsidR="00672BDD" w:rsidRPr="00D93C6E" w:rsidRDefault="00672BDD">
      <w:pPr>
        <w:spacing w:after="0" w:line="240" w:lineRule="auto"/>
        <w:ind w:left="0" w:firstLine="0"/>
        <w:rPr>
          <w:b/>
        </w:rPr>
      </w:pPr>
    </w:p>
    <w:p w14:paraId="70D93CEF" w14:textId="5E230A12" w:rsidR="00672BDD" w:rsidRPr="00D93C6E" w:rsidRDefault="00000000">
      <w:pPr>
        <w:spacing w:after="0" w:line="240" w:lineRule="auto"/>
        <w:ind w:left="0" w:firstLine="0"/>
        <w:rPr>
          <w:b/>
        </w:rPr>
      </w:pPr>
      <w:proofErr w:type="spellStart"/>
      <w:r w:rsidRPr="00D93C6E">
        <w:rPr>
          <w:b/>
        </w:rPr>
        <w:t>Galafold</w:t>
      </w:r>
      <w:proofErr w:type="spellEnd"/>
      <w:r w:rsidRPr="00D93C6E">
        <w:rPr>
          <w:b/>
        </w:rPr>
        <w:t xml:space="preserve"> terapijas pārtraukšanas kritēriji</w:t>
      </w:r>
      <w:r w:rsidR="00D93C6E" w:rsidRPr="00D93C6E">
        <w:rPr>
          <w:b/>
        </w:rPr>
        <w:t>:</w:t>
      </w:r>
    </w:p>
    <w:p w14:paraId="5903A27F" w14:textId="77777777" w:rsidR="00672BDD" w:rsidRPr="00D93C6E" w:rsidRDefault="00672BDD">
      <w:pPr>
        <w:spacing w:after="0" w:line="240" w:lineRule="auto"/>
        <w:ind w:left="0" w:firstLine="0"/>
        <w:rPr>
          <w:b/>
        </w:rPr>
      </w:pPr>
    </w:p>
    <w:p w14:paraId="0EA8AF87" w14:textId="77777777" w:rsidR="00612BDF" w:rsidRPr="00D93C6E" w:rsidRDefault="00000000" w:rsidP="00612BDF">
      <w:pPr>
        <w:numPr>
          <w:ilvl w:val="0"/>
          <w:numId w:val="3"/>
        </w:numPr>
        <w:spacing w:after="0" w:line="240" w:lineRule="auto"/>
        <w:ind w:left="0"/>
        <w:rPr>
          <w:color w:val="000000" w:themeColor="text1"/>
        </w:rPr>
      </w:pPr>
      <w:r w:rsidRPr="00D93C6E">
        <w:lastRenderedPageBreak/>
        <w:t>Pēc 12 mēnešu terapijas n</w:t>
      </w:r>
      <w:r w:rsidRPr="00D93C6E">
        <w:rPr>
          <w:color w:val="000000" w:themeColor="text1"/>
        </w:rPr>
        <w:t xml:space="preserve">av atbildes reakcijas uz </w:t>
      </w:r>
      <w:proofErr w:type="spellStart"/>
      <w:r w:rsidRPr="00D93C6E">
        <w:rPr>
          <w:i/>
          <w:iCs/>
          <w:color w:val="000000" w:themeColor="text1"/>
        </w:rPr>
        <w:t>Migalastatum</w:t>
      </w:r>
      <w:proofErr w:type="spellEnd"/>
      <w:r w:rsidRPr="00D93C6E">
        <w:rPr>
          <w:i/>
          <w:iCs/>
          <w:color w:val="000000" w:themeColor="text1"/>
        </w:rPr>
        <w:t xml:space="preserve"> un </w:t>
      </w:r>
      <w:r w:rsidRPr="00D93C6E">
        <w:rPr>
          <w:rStyle w:val="Strong"/>
          <w:b w:val="0"/>
          <w:bCs w:val="0"/>
        </w:rPr>
        <w:t>netiek panākta slimības klīniska stabilizācija:</w:t>
      </w:r>
    </w:p>
    <w:p w14:paraId="1FD8F775" w14:textId="7DAD228D" w:rsidR="00612BDF" w:rsidRPr="00D93C6E" w:rsidRDefault="00612BDF" w:rsidP="00612BDF">
      <w:pPr>
        <w:spacing w:after="0" w:line="240" w:lineRule="auto"/>
        <w:ind w:left="0" w:firstLine="0"/>
        <w:rPr>
          <w:rStyle w:val="Strong"/>
          <w:b w:val="0"/>
          <w:bCs w:val="0"/>
          <w:color w:val="000000" w:themeColor="text1"/>
        </w:rPr>
      </w:pPr>
      <w:r w:rsidRPr="00D93C6E">
        <w:rPr>
          <w:color w:val="000000" w:themeColor="text1"/>
        </w:rPr>
        <w:t xml:space="preserve">-   </w:t>
      </w:r>
      <w:r w:rsidRPr="00D93C6E">
        <w:rPr>
          <w:rStyle w:val="Strong"/>
          <w:b w:val="0"/>
          <w:bCs w:val="0"/>
        </w:rPr>
        <w:t>pasliktinās nieru un/vai sirds funkcija</w:t>
      </w:r>
      <w:r w:rsidR="00D93C6E" w:rsidRPr="00D93C6E">
        <w:rPr>
          <w:rStyle w:val="Strong"/>
          <w:b w:val="0"/>
          <w:bCs w:val="0"/>
        </w:rPr>
        <w:t>.</w:t>
      </w:r>
    </w:p>
    <w:p w14:paraId="1CEF3996" w14:textId="76137DE5" w:rsidR="00612BDF" w:rsidRPr="00D93C6E" w:rsidRDefault="00612BDF" w:rsidP="00612BDF">
      <w:pPr>
        <w:spacing w:line="240" w:lineRule="auto"/>
        <w:ind w:left="-10" w:firstLine="0"/>
      </w:pPr>
      <w:r w:rsidRPr="00D93C6E">
        <w:rPr>
          <w:rStyle w:val="Strong"/>
          <w:b w:val="0"/>
          <w:bCs w:val="0"/>
        </w:rPr>
        <w:t xml:space="preserve">- </w:t>
      </w:r>
      <w:r w:rsidR="00815D6D" w:rsidRPr="00D93C6E">
        <w:rPr>
          <w:rStyle w:val="Strong"/>
          <w:b w:val="0"/>
          <w:bCs w:val="0"/>
        </w:rPr>
        <w:t xml:space="preserve"> </w:t>
      </w:r>
      <w:r w:rsidRPr="00D93C6E">
        <w:rPr>
          <w:rStyle w:val="Strong"/>
          <w:b w:val="0"/>
          <w:bCs w:val="0"/>
        </w:rPr>
        <w:t>p</w:t>
      </w:r>
      <w:r w:rsidRPr="00D93C6E">
        <w:t xml:space="preserve">apildus mainīgie lielumi ietver plazmas </w:t>
      </w:r>
      <w:proofErr w:type="spellStart"/>
      <w:r w:rsidRPr="00D93C6E">
        <w:t>globotriaozilsfingosīna</w:t>
      </w:r>
      <w:proofErr w:type="spellEnd"/>
      <w:r w:rsidR="00815D6D" w:rsidRPr="00D93C6E">
        <w:t xml:space="preserve"> </w:t>
      </w:r>
      <w:r w:rsidRPr="00D93C6E">
        <w:t>(</w:t>
      </w:r>
      <w:r w:rsidR="00815D6D" w:rsidRPr="00D93C6E">
        <w:t>Lys</w:t>
      </w:r>
      <w:r w:rsidRPr="00D93C6E">
        <w:t>o-Gb3</w:t>
      </w:r>
      <w:r w:rsidR="00815D6D" w:rsidRPr="00D93C6E">
        <w:t>/Lyso-GL-3</w:t>
      </w:r>
      <w:r w:rsidRPr="00D93C6E">
        <w:t xml:space="preserve">, diagnostisks un terapijas efektivitātes </w:t>
      </w:r>
      <w:proofErr w:type="spellStart"/>
      <w:r w:rsidRPr="00D93C6E">
        <w:t>biomarķieris</w:t>
      </w:r>
      <w:proofErr w:type="spellEnd"/>
      <w:r w:rsidRPr="00D93C6E">
        <w:t xml:space="preserve">) koncentrāciju (mērīta sākotnējā stāvoklī un 6., 12., 18. un 30. mēnesī) un leikocītu α-Gal A aktivitāti (ziņota tikai vīriešu dzimuma pacientiem, jo sieviešu leikocīti </w:t>
      </w:r>
      <w:proofErr w:type="spellStart"/>
      <w:r w:rsidRPr="00D93C6E">
        <w:t>ekspresē</w:t>
      </w:r>
      <w:proofErr w:type="spellEnd"/>
      <w:r w:rsidRPr="00D93C6E">
        <w:t xml:space="preserve"> gan mutantu, gan savvaļas tipa α-Gal A)</w:t>
      </w:r>
      <w:r w:rsidR="00D93C6E" w:rsidRPr="00D93C6E">
        <w:t>.</w:t>
      </w:r>
    </w:p>
    <w:p w14:paraId="21E63464" w14:textId="33D5F7C1" w:rsidR="00672BDD" w:rsidRPr="00D93C6E" w:rsidRDefault="00815D6D">
      <w:pPr>
        <w:spacing w:after="0" w:line="240" w:lineRule="auto"/>
        <w:ind w:left="-10" w:firstLine="0"/>
        <w:rPr>
          <w:color w:val="000000" w:themeColor="text1"/>
        </w:rPr>
      </w:pPr>
      <w:r w:rsidRPr="00D93C6E">
        <w:rPr>
          <w:color w:val="000000" w:themeColor="text1"/>
        </w:rPr>
        <w:t>a) Lyso-Gb3/</w:t>
      </w:r>
      <w:proofErr w:type="spellStart"/>
      <w:r w:rsidRPr="00D93C6E">
        <w:rPr>
          <w:color w:val="000000" w:themeColor="text1"/>
        </w:rPr>
        <w:t>Lyso</w:t>
      </w:r>
      <w:proofErr w:type="spellEnd"/>
      <w:r w:rsidRPr="00D93C6E">
        <w:rPr>
          <w:color w:val="000000" w:themeColor="text1"/>
        </w:rPr>
        <w:t xml:space="preserve"> -GL-3 līmeni</w:t>
      </w:r>
      <w:r w:rsidR="00612BDF" w:rsidRPr="00D93C6E">
        <w:rPr>
          <w:color w:val="000000" w:themeColor="text1"/>
        </w:rPr>
        <w:t>m</w:t>
      </w:r>
      <w:r w:rsidRPr="00D93C6E">
        <w:rPr>
          <w:color w:val="000000" w:themeColor="text1"/>
        </w:rPr>
        <w:t xml:space="preserve"> </w:t>
      </w:r>
      <w:r w:rsidR="00612BDF" w:rsidRPr="00D93C6E">
        <w:rPr>
          <w:color w:val="000000" w:themeColor="text1"/>
        </w:rPr>
        <w:t>jāsamazinās</w:t>
      </w:r>
      <w:r w:rsidRPr="00D93C6E">
        <w:rPr>
          <w:color w:val="000000" w:themeColor="text1"/>
        </w:rPr>
        <w:t xml:space="preserve"> vismaz par </w:t>
      </w:r>
      <w:r w:rsidRPr="00D93C6E">
        <w:rPr>
          <w:rFonts w:eastAsia="SimSun"/>
        </w:rPr>
        <w:t xml:space="preserve">≥20–30% vai </w:t>
      </w:r>
      <w:r w:rsidR="00612BDF" w:rsidRPr="00D93C6E">
        <w:rPr>
          <w:rFonts w:eastAsia="SimSun"/>
        </w:rPr>
        <w:t>jāpaliek nemainīgam</w:t>
      </w:r>
      <w:r w:rsidRPr="00D93C6E">
        <w:rPr>
          <w:rFonts w:eastAsia="SimSun"/>
        </w:rPr>
        <w:t>***</w:t>
      </w:r>
    </w:p>
    <w:p w14:paraId="56CCD948" w14:textId="77777777" w:rsidR="00612BDF" w:rsidRPr="00D93C6E" w:rsidRDefault="00612BDF">
      <w:pPr>
        <w:spacing w:after="0" w:line="240" w:lineRule="auto"/>
        <w:ind w:left="0" w:firstLine="0"/>
        <w:rPr>
          <w:rFonts w:eastAsia="SimSun"/>
          <w:highlight w:val="yellow"/>
        </w:rPr>
      </w:pPr>
    </w:p>
    <w:p w14:paraId="5827D487" w14:textId="1D211D23" w:rsidR="00612BDF" w:rsidRPr="00D93C6E" w:rsidRDefault="00815D6D" w:rsidP="00612BDF">
      <w:pPr>
        <w:spacing w:after="0" w:line="240" w:lineRule="auto"/>
        <w:ind w:left="0" w:firstLine="0"/>
        <w:rPr>
          <w:rStyle w:val="Hyperlink"/>
          <w:color w:val="000000" w:themeColor="text1"/>
          <w:u w:val="none"/>
        </w:rPr>
      </w:pPr>
      <w:r w:rsidRPr="00D93C6E">
        <w:rPr>
          <w:color w:val="000000" w:themeColor="text1"/>
        </w:rPr>
        <w:t xml:space="preserve">*** </w:t>
      </w:r>
      <w:r w:rsidR="00612BDF" w:rsidRPr="00D93C6E">
        <w:rPr>
          <w:color w:val="000000" w:themeColor="text1"/>
        </w:rPr>
        <w:t xml:space="preserve">Dažādās laboratorijās ir dažādas marķiera </w:t>
      </w:r>
      <w:r w:rsidRPr="00D93C6E">
        <w:rPr>
          <w:color w:val="000000" w:themeColor="text1"/>
        </w:rPr>
        <w:t>Lyso</w:t>
      </w:r>
      <w:r w:rsidR="00612BDF" w:rsidRPr="00D93C6E">
        <w:rPr>
          <w:color w:val="000000" w:themeColor="text1"/>
        </w:rPr>
        <w:t>-</w:t>
      </w:r>
      <w:r w:rsidRPr="00D93C6E">
        <w:rPr>
          <w:color w:val="000000" w:themeColor="text1"/>
        </w:rPr>
        <w:t xml:space="preserve">Gb3/Lyso-GL-3 </w:t>
      </w:r>
      <w:r w:rsidR="00612BDF" w:rsidRPr="00D93C6E">
        <w:rPr>
          <w:color w:val="000000" w:themeColor="text1"/>
        </w:rPr>
        <w:t>normas:</w:t>
      </w:r>
      <w:r w:rsidR="00612BDF" w:rsidRPr="00D93C6E">
        <w:rPr>
          <w:color w:val="000000" w:themeColor="text1"/>
        </w:rPr>
        <w:fldChar w:fldCharType="begin"/>
      </w:r>
      <w:r w:rsidR="00612BDF" w:rsidRPr="00D93C6E">
        <w:rPr>
          <w:color w:val="000000" w:themeColor="text1"/>
        </w:rPr>
        <w:instrText>HYPERLINK "https://www.centoportal.com/"</w:instrText>
      </w:r>
      <w:r w:rsidR="00612BDF" w:rsidRPr="00D93C6E">
        <w:rPr>
          <w:color w:val="000000" w:themeColor="text1"/>
        </w:rPr>
      </w:r>
      <w:r w:rsidR="00612BDF" w:rsidRPr="00D93C6E">
        <w:rPr>
          <w:color w:val="000000" w:themeColor="text1"/>
        </w:rPr>
        <w:fldChar w:fldCharType="separate"/>
      </w:r>
    </w:p>
    <w:p w14:paraId="0B111331" w14:textId="63BD0950" w:rsidR="00612BDF" w:rsidRPr="00D93C6E" w:rsidRDefault="00612BDF" w:rsidP="00612BDF">
      <w:pPr>
        <w:spacing w:after="0" w:line="240" w:lineRule="auto"/>
        <w:ind w:left="0" w:firstLine="0"/>
        <w:rPr>
          <w:rStyle w:val="Hyperlink"/>
          <w:color w:val="auto"/>
          <w:u w:val="none"/>
        </w:rPr>
      </w:pPr>
      <w:proofErr w:type="spellStart"/>
      <w:r w:rsidRPr="00D93C6E">
        <w:rPr>
          <w:rStyle w:val="Hyperlink"/>
          <w:color w:val="auto"/>
          <w:u w:val="none"/>
        </w:rPr>
        <w:t>CentoPortal</w:t>
      </w:r>
      <w:proofErr w:type="spellEnd"/>
      <w:r w:rsidRPr="00D93C6E">
        <w:rPr>
          <w:rStyle w:val="Hyperlink"/>
          <w:color w:val="auto"/>
          <w:u w:val="none"/>
        </w:rPr>
        <w:t xml:space="preserve"> ® laboratorijā noteiktā marķiera Lyso-Gb-3 norma &lt;1,8 </w:t>
      </w:r>
      <w:proofErr w:type="spellStart"/>
      <w:r w:rsidRPr="00D93C6E">
        <w:rPr>
          <w:rStyle w:val="Hyperlink"/>
          <w:color w:val="auto"/>
          <w:u w:val="none"/>
        </w:rPr>
        <w:t>ng</w:t>
      </w:r>
      <w:proofErr w:type="spellEnd"/>
      <w:r w:rsidRPr="00D93C6E">
        <w:rPr>
          <w:rStyle w:val="Hyperlink"/>
          <w:color w:val="auto"/>
          <w:u w:val="none"/>
        </w:rPr>
        <w:t>/</w:t>
      </w:r>
      <w:proofErr w:type="spellStart"/>
      <w:r w:rsidRPr="00D93C6E">
        <w:rPr>
          <w:rStyle w:val="Hyperlink"/>
          <w:color w:val="auto"/>
          <w:u w:val="none"/>
        </w:rPr>
        <w:t>mL</w:t>
      </w:r>
      <w:proofErr w:type="spellEnd"/>
      <w:r w:rsidRPr="00D93C6E">
        <w:rPr>
          <w:rStyle w:val="Hyperlink"/>
          <w:color w:val="auto"/>
          <w:u w:val="none"/>
        </w:rPr>
        <w:t xml:space="preserve"> </w:t>
      </w:r>
    </w:p>
    <w:p w14:paraId="48C8DE42" w14:textId="03332285" w:rsidR="00815D6D" w:rsidRPr="00D93C6E" w:rsidRDefault="00612BDF" w:rsidP="00612BDF">
      <w:pPr>
        <w:spacing w:after="0" w:line="240" w:lineRule="auto"/>
        <w:ind w:left="0" w:firstLine="0"/>
        <w:rPr>
          <w:color w:val="000000" w:themeColor="text1"/>
        </w:rPr>
      </w:pPr>
      <w:r w:rsidRPr="00D93C6E">
        <w:rPr>
          <w:color w:val="000000" w:themeColor="text1"/>
        </w:rPr>
        <w:fldChar w:fldCharType="end"/>
      </w:r>
      <w:proofErr w:type="spellStart"/>
      <w:r w:rsidR="00815D6D" w:rsidRPr="00D93C6E">
        <w:rPr>
          <w:color w:val="000000" w:themeColor="text1"/>
        </w:rPr>
        <w:t>A</w:t>
      </w:r>
      <w:r w:rsidRPr="00D93C6E">
        <w:rPr>
          <w:color w:val="000000" w:themeColor="text1"/>
        </w:rPr>
        <w:t>rchimedLife</w:t>
      </w:r>
      <w:proofErr w:type="spellEnd"/>
      <w:r w:rsidRPr="00D93C6E">
        <w:rPr>
          <w:color w:val="000000" w:themeColor="text1"/>
        </w:rPr>
        <w:t xml:space="preserve"> laboratorijā noteiktā marķiera</w:t>
      </w:r>
      <w:r w:rsidR="00815D6D" w:rsidRPr="00D93C6E">
        <w:rPr>
          <w:color w:val="000000" w:themeColor="text1"/>
        </w:rPr>
        <w:t xml:space="preserve"> Lyso-GL-3 norma &lt;3,5 </w:t>
      </w:r>
      <w:proofErr w:type="spellStart"/>
      <w:r w:rsidR="00815D6D" w:rsidRPr="00D93C6E">
        <w:rPr>
          <w:color w:val="000000" w:themeColor="text1"/>
        </w:rPr>
        <w:t>ng</w:t>
      </w:r>
      <w:proofErr w:type="spellEnd"/>
      <w:r w:rsidR="00815D6D" w:rsidRPr="00D93C6E">
        <w:rPr>
          <w:color w:val="000000" w:themeColor="text1"/>
        </w:rPr>
        <w:t>/</w:t>
      </w:r>
      <w:proofErr w:type="spellStart"/>
      <w:r w:rsidR="00815D6D" w:rsidRPr="00D93C6E">
        <w:rPr>
          <w:color w:val="000000" w:themeColor="text1"/>
        </w:rPr>
        <w:t>mL</w:t>
      </w:r>
      <w:proofErr w:type="spellEnd"/>
    </w:p>
    <w:p w14:paraId="3DDBADC2" w14:textId="77777777" w:rsidR="00612BDF" w:rsidRPr="00D93C6E" w:rsidRDefault="00612BDF">
      <w:pPr>
        <w:spacing w:after="0" w:line="240" w:lineRule="auto"/>
        <w:ind w:left="0" w:firstLine="0"/>
        <w:rPr>
          <w:rStyle w:val="Strong"/>
          <w:rFonts w:eastAsia="SimSun"/>
          <w:highlight w:val="yellow"/>
        </w:rPr>
      </w:pPr>
    </w:p>
    <w:p w14:paraId="707D606F" w14:textId="7707B673" w:rsidR="00672BDD" w:rsidRPr="00D93C6E" w:rsidRDefault="00000000">
      <w:pPr>
        <w:spacing w:after="0" w:line="240" w:lineRule="auto"/>
        <w:ind w:left="0" w:firstLine="0"/>
        <w:rPr>
          <w:rStyle w:val="Strong"/>
          <w:rFonts w:eastAsia="SimSun"/>
        </w:rPr>
      </w:pPr>
      <w:r w:rsidRPr="00D93C6E">
        <w:rPr>
          <w:color w:val="000000" w:themeColor="text1"/>
        </w:rPr>
        <w:t xml:space="preserve">NB! </w:t>
      </w:r>
      <w:r w:rsidR="005A0DFC" w:rsidRPr="00D93C6E">
        <w:rPr>
          <w:color w:val="000000" w:themeColor="text1"/>
        </w:rPr>
        <w:t xml:space="preserve">Sievietēm </w:t>
      </w:r>
      <w:r w:rsidRPr="00D93C6E">
        <w:rPr>
          <w:rFonts w:eastAsia="SimSun"/>
        </w:rPr>
        <w:t>Lyso-Gb3</w:t>
      </w:r>
      <w:r w:rsidR="005A0DFC" w:rsidRPr="00D93C6E">
        <w:rPr>
          <w:rFonts w:eastAsia="SimSun"/>
        </w:rPr>
        <w:t>/ Lyso-GL-3</w:t>
      </w:r>
      <w:r w:rsidRPr="00D93C6E">
        <w:rPr>
          <w:rFonts w:eastAsia="SimSun"/>
        </w:rPr>
        <w:t xml:space="preserve"> var būt normas robežās </w:t>
      </w:r>
      <w:r w:rsidRPr="00D93C6E">
        <w:rPr>
          <w:rStyle w:val="Strong"/>
          <w:rFonts w:eastAsia="SimSun"/>
          <w:b w:val="0"/>
          <w:bCs w:val="0"/>
        </w:rPr>
        <w:t>vai nedaudz paaugstināts</w:t>
      </w:r>
      <w:r w:rsidR="00D93C6E">
        <w:rPr>
          <w:rStyle w:val="Strong"/>
          <w:rFonts w:eastAsia="SimSun"/>
          <w:b w:val="0"/>
          <w:bCs w:val="0"/>
        </w:rPr>
        <w:t>.</w:t>
      </w:r>
    </w:p>
    <w:p w14:paraId="6397E295" w14:textId="77777777" w:rsidR="00815D6D" w:rsidRPr="00D93C6E" w:rsidRDefault="00815D6D">
      <w:pPr>
        <w:spacing w:after="0" w:line="240" w:lineRule="auto"/>
        <w:ind w:left="0" w:firstLine="0"/>
        <w:rPr>
          <w:rStyle w:val="Strong"/>
          <w:rFonts w:eastAsia="SimSun"/>
          <w:b w:val="0"/>
          <w:bCs w:val="0"/>
          <w:highlight w:val="yellow"/>
        </w:rPr>
      </w:pPr>
    </w:p>
    <w:p w14:paraId="268D2F8C" w14:textId="5D614101" w:rsidR="00815D6D" w:rsidRPr="00D93C6E" w:rsidRDefault="00815D6D" w:rsidP="00815D6D">
      <w:pPr>
        <w:spacing w:after="0" w:line="240" w:lineRule="auto"/>
        <w:rPr>
          <w:rStyle w:val="Strong"/>
          <w:rFonts w:eastAsia="SimSun"/>
          <w:b w:val="0"/>
          <w:bCs w:val="0"/>
          <w:highlight w:val="yellow"/>
        </w:rPr>
      </w:pPr>
      <w:r w:rsidRPr="00D93C6E">
        <w:t xml:space="preserve">b) leikocītu α-Gal A aktivitātei jāpieaug </w:t>
      </w:r>
      <w:r w:rsidR="005A0DFC" w:rsidRPr="00D93C6E">
        <w:t xml:space="preserve"> (tiek mērīts tikai vīriešiem)</w:t>
      </w:r>
      <w:r w:rsidR="00D93C6E">
        <w:t>.</w:t>
      </w:r>
    </w:p>
    <w:p w14:paraId="6E0BF95A" w14:textId="77777777" w:rsidR="00815D6D" w:rsidRPr="00D93C6E" w:rsidRDefault="00815D6D">
      <w:pPr>
        <w:spacing w:after="0" w:line="240" w:lineRule="auto"/>
        <w:ind w:left="0" w:firstLine="0"/>
        <w:rPr>
          <w:rStyle w:val="Strong"/>
          <w:rFonts w:eastAsia="SimSun"/>
          <w:b w:val="0"/>
          <w:bCs w:val="0"/>
          <w:highlight w:val="yellow"/>
        </w:rPr>
      </w:pPr>
    </w:p>
    <w:p w14:paraId="46D15F7C" w14:textId="1493A175" w:rsidR="00B5030D" w:rsidRPr="00D93C6E" w:rsidRDefault="00000000">
      <w:pPr>
        <w:numPr>
          <w:ilvl w:val="0"/>
          <w:numId w:val="3"/>
        </w:numPr>
        <w:spacing w:after="0" w:line="240" w:lineRule="auto"/>
        <w:ind w:left="0"/>
        <w:rPr>
          <w:color w:val="000000" w:themeColor="text1"/>
        </w:rPr>
      </w:pPr>
      <w:r w:rsidRPr="00D93C6E">
        <w:t>Novēro slimības progresiju</w:t>
      </w:r>
      <w:r w:rsidR="00B5030D" w:rsidRPr="00D93C6E">
        <w:t>:</w:t>
      </w:r>
    </w:p>
    <w:p w14:paraId="17D0CD36" w14:textId="0145052E" w:rsidR="00B5030D" w:rsidRPr="00D93C6E" w:rsidRDefault="00000000" w:rsidP="00B5030D">
      <w:pPr>
        <w:spacing w:after="0" w:line="240" w:lineRule="auto"/>
        <w:ind w:left="0" w:firstLine="0"/>
      </w:pPr>
      <w:r w:rsidRPr="00D93C6E">
        <w:t>- ir būtisks nieru funkcijas pasliktinājums</w:t>
      </w:r>
      <w:r w:rsidR="00B5030D" w:rsidRPr="00D93C6E">
        <w:t xml:space="preserve">: paaugstinās seruma </w:t>
      </w:r>
      <w:proofErr w:type="spellStart"/>
      <w:r w:rsidR="00B5030D" w:rsidRPr="00D93C6E">
        <w:t>kreatinīna</w:t>
      </w:r>
      <w:proofErr w:type="spellEnd"/>
      <w:r w:rsidR="00B5030D" w:rsidRPr="00D93C6E">
        <w:t xml:space="preserve"> līmenis, samazinās </w:t>
      </w:r>
      <w:r w:rsidRPr="00D93C6E">
        <w:rPr>
          <w:color w:val="000000" w:themeColor="text1"/>
        </w:rPr>
        <w:t>GFĀ&lt; 30ml/min/1,73m</w:t>
      </w:r>
      <w:r w:rsidRPr="00D93C6E">
        <w:rPr>
          <w:color w:val="000000" w:themeColor="text1"/>
          <w:vertAlign w:val="superscript"/>
        </w:rPr>
        <w:t>2</w:t>
      </w:r>
      <w:r w:rsidR="00B5030D" w:rsidRPr="00D93C6E">
        <w:rPr>
          <w:color w:val="000000" w:themeColor="text1"/>
        </w:rPr>
        <w:t xml:space="preserve"> </w:t>
      </w:r>
      <w:r w:rsidR="00B5030D" w:rsidRPr="00D93C6E">
        <w:t xml:space="preserve">un/vai pieaug </w:t>
      </w:r>
      <w:proofErr w:type="spellStart"/>
      <w:r w:rsidR="00B5030D" w:rsidRPr="00D93C6E">
        <w:t>proteinūrija</w:t>
      </w:r>
      <w:proofErr w:type="spellEnd"/>
      <w:r w:rsidR="00D93C6E">
        <w:t>.</w:t>
      </w:r>
    </w:p>
    <w:p w14:paraId="5313B3B6" w14:textId="4FE4551B" w:rsidR="00B5030D" w:rsidRPr="00D93C6E" w:rsidRDefault="00B5030D" w:rsidP="00B5030D">
      <w:pPr>
        <w:spacing w:after="0" w:line="240" w:lineRule="auto"/>
        <w:ind w:left="0" w:firstLine="0"/>
      </w:pPr>
      <w:r w:rsidRPr="00D93C6E">
        <w:t>- progresējoša sirds mazspēja, progresē sirds hipertrofija (TT-</w:t>
      </w:r>
      <w:proofErr w:type="spellStart"/>
      <w:r w:rsidRPr="00D93C6E">
        <w:t>EhoKG</w:t>
      </w:r>
      <w:proofErr w:type="spellEnd"/>
      <w:r w:rsidRPr="00D93C6E">
        <w:t>)  vai fibroze (MR)</w:t>
      </w:r>
      <w:r w:rsidR="00D93C6E">
        <w:t>.</w:t>
      </w:r>
    </w:p>
    <w:p w14:paraId="5BEE160C" w14:textId="6049AFF6" w:rsidR="00672BDD" w:rsidRPr="00D93C6E" w:rsidRDefault="00B5030D" w:rsidP="00B5030D">
      <w:pPr>
        <w:spacing w:after="0" w:line="240" w:lineRule="auto"/>
        <w:ind w:left="0" w:firstLine="0"/>
        <w:rPr>
          <w:color w:val="000000" w:themeColor="text1"/>
          <w:highlight w:val="yellow"/>
        </w:rPr>
      </w:pPr>
      <w:r w:rsidRPr="00D93C6E">
        <w:t xml:space="preserve">-  parādās jauni </w:t>
      </w:r>
      <w:proofErr w:type="spellStart"/>
      <w:r w:rsidRPr="00D93C6E">
        <w:t>Fābri</w:t>
      </w:r>
      <w:proofErr w:type="spellEnd"/>
      <w:r w:rsidRPr="00D93C6E">
        <w:t xml:space="preserve"> slimības simptomi, t.sk. jauni insulti/ TIL</w:t>
      </w:r>
      <w:r w:rsidR="00D93C6E">
        <w:t>.</w:t>
      </w:r>
    </w:p>
    <w:p w14:paraId="57D0C4A4" w14:textId="27937DB1" w:rsidR="00672BDD" w:rsidRPr="00D93C6E" w:rsidRDefault="00000000">
      <w:pPr>
        <w:numPr>
          <w:ilvl w:val="0"/>
          <w:numId w:val="3"/>
        </w:numPr>
        <w:spacing w:after="0" w:line="240" w:lineRule="auto"/>
        <w:ind w:left="0"/>
        <w:rPr>
          <w:color w:val="000000" w:themeColor="text1"/>
        </w:rPr>
      </w:pPr>
      <w:r w:rsidRPr="00D93C6E">
        <w:rPr>
          <w:color w:val="000000" w:themeColor="text1"/>
        </w:rPr>
        <w:t xml:space="preserve">Attīstās medikamenta blaknes, kas pārsniedz </w:t>
      </w:r>
      <w:r w:rsidR="00B5030D" w:rsidRPr="00D93C6E">
        <w:rPr>
          <w:color w:val="000000" w:themeColor="text1"/>
        </w:rPr>
        <w:t xml:space="preserve">terapijas </w:t>
      </w:r>
      <w:r w:rsidRPr="00D93C6E">
        <w:rPr>
          <w:color w:val="000000" w:themeColor="text1"/>
        </w:rPr>
        <w:t>ieguvumus</w:t>
      </w:r>
      <w:r w:rsidR="00D93C6E">
        <w:rPr>
          <w:color w:val="000000" w:themeColor="text1"/>
        </w:rPr>
        <w:t>.</w:t>
      </w:r>
    </w:p>
    <w:p w14:paraId="33CB413B" w14:textId="26505F44" w:rsidR="007E6646" w:rsidRPr="00D93C6E" w:rsidRDefault="007E6646">
      <w:pPr>
        <w:numPr>
          <w:ilvl w:val="0"/>
          <w:numId w:val="3"/>
        </w:numPr>
        <w:spacing w:after="0" w:line="240" w:lineRule="auto"/>
        <w:ind w:left="0"/>
        <w:rPr>
          <w:color w:val="000000" w:themeColor="text1"/>
        </w:rPr>
      </w:pPr>
      <w:r w:rsidRPr="00D93C6E">
        <w:rPr>
          <w:color w:val="000000" w:themeColor="text1"/>
        </w:rPr>
        <w:t>Sieviete plāno vai iestājas grūtniecība</w:t>
      </w:r>
      <w:r w:rsidR="00D93C6E">
        <w:rPr>
          <w:color w:val="000000" w:themeColor="text1"/>
        </w:rPr>
        <w:t>.</w:t>
      </w:r>
    </w:p>
    <w:p w14:paraId="7F14B233" w14:textId="625BC3EE" w:rsidR="00672BDD" w:rsidRPr="00D93C6E" w:rsidRDefault="00000000">
      <w:pPr>
        <w:numPr>
          <w:ilvl w:val="0"/>
          <w:numId w:val="3"/>
        </w:numPr>
        <w:spacing w:after="0" w:line="240" w:lineRule="auto"/>
        <w:ind w:left="0"/>
        <w:rPr>
          <w:color w:val="000000" w:themeColor="text1"/>
        </w:rPr>
      </w:pPr>
      <w:r w:rsidRPr="00D93C6E">
        <w:rPr>
          <w:color w:val="000000" w:themeColor="text1"/>
        </w:rPr>
        <w:t>Pacienta nespēja ievērot terapiju (</w:t>
      </w:r>
      <w:proofErr w:type="spellStart"/>
      <w:r w:rsidRPr="00D93C6E">
        <w:rPr>
          <w:color w:val="000000" w:themeColor="text1"/>
        </w:rPr>
        <w:t>līdzestības</w:t>
      </w:r>
      <w:proofErr w:type="spellEnd"/>
      <w:r w:rsidRPr="00D93C6E">
        <w:rPr>
          <w:color w:val="000000" w:themeColor="text1"/>
        </w:rPr>
        <w:t xml:space="preserve"> trūkums)</w:t>
      </w:r>
      <w:r w:rsidR="00D93C6E">
        <w:rPr>
          <w:color w:val="000000" w:themeColor="text1"/>
        </w:rPr>
        <w:t>.</w:t>
      </w:r>
    </w:p>
    <w:p w14:paraId="58053A93" w14:textId="7DEF59FA" w:rsidR="00672BDD" w:rsidRPr="00D93C6E" w:rsidRDefault="00000000">
      <w:pPr>
        <w:numPr>
          <w:ilvl w:val="0"/>
          <w:numId w:val="3"/>
        </w:numPr>
        <w:spacing w:after="0" w:line="240" w:lineRule="auto"/>
        <w:ind w:left="0"/>
        <w:rPr>
          <w:color w:val="000000" w:themeColor="text1"/>
        </w:rPr>
      </w:pPr>
      <w:r w:rsidRPr="00D93C6E">
        <w:rPr>
          <w:color w:val="000000" w:themeColor="text1"/>
        </w:rPr>
        <w:t>Pēc pacienta pieprasījuma</w:t>
      </w:r>
      <w:r w:rsidR="00D93C6E">
        <w:rPr>
          <w:color w:val="000000" w:themeColor="text1"/>
        </w:rPr>
        <w:t>.</w:t>
      </w:r>
    </w:p>
    <w:p w14:paraId="5BA4F08B" w14:textId="77777777" w:rsidR="00672BDD" w:rsidRPr="00D93C6E" w:rsidRDefault="00672BDD">
      <w:pPr>
        <w:spacing w:after="24" w:line="240" w:lineRule="auto"/>
        <w:ind w:left="0" w:firstLine="0"/>
        <w:rPr>
          <w:color w:val="000000" w:themeColor="text1"/>
        </w:rPr>
      </w:pPr>
    </w:p>
    <w:p w14:paraId="61ACE7D9" w14:textId="77777777" w:rsidR="00672BDD" w:rsidRPr="00D93C6E" w:rsidRDefault="00000000">
      <w:pPr>
        <w:spacing w:after="24" w:line="240" w:lineRule="auto"/>
        <w:ind w:left="0" w:firstLine="0"/>
        <w:rPr>
          <w:color w:val="000000" w:themeColor="text1"/>
        </w:rPr>
      </w:pPr>
      <w:proofErr w:type="spellStart"/>
      <w:r w:rsidRPr="00D93C6E">
        <w:rPr>
          <w:b/>
          <w:bCs/>
          <w:color w:val="000000" w:themeColor="text1"/>
        </w:rPr>
        <w:t>Galafold</w:t>
      </w:r>
      <w:proofErr w:type="spellEnd"/>
      <w:r w:rsidRPr="00D93C6E">
        <w:rPr>
          <w:b/>
          <w:bCs/>
          <w:color w:val="000000" w:themeColor="text1"/>
        </w:rPr>
        <w:t xml:space="preserve"> terapiju neuzsāk:</w:t>
      </w:r>
      <w:r w:rsidRPr="00D93C6E">
        <w:rPr>
          <w:color w:val="000000" w:themeColor="text1"/>
        </w:rPr>
        <w:t xml:space="preserve"> </w:t>
      </w:r>
    </w:p>
    <w:p w14:paraId="13894404" w14:textId="77777777" w:rsidR="00212012" w:rsidRPr="00D93C6E" w:rsidRDefault="00212012">
      <w:pPr>
        <w:spacing w:after="24" w:line="240" w:lineRule="auto"/>
        <w:ind w:left="0" w:firstLine="0"/>
        <w:rPr>
          <w:color w:val="000000" w:themeColor="text1"/>
        </w:rPr>
      </w:pPr>
    </w:p>
    <w:p w14:paraId="6F4D9090" w14:textId="05A1CAC6" w:rsidR="00597ACC" w:rsidRPr="00D93C6E" w:rsidRDefault="00597ACC" w:rsidP="00597ACC">
      <w:pPr>
        <w:numPr>
          <w:ilvl w:val="0"/>
          <w:numId w:val="4"/>
        </w:numPr>
        <w:spacing w:after="24" w:line="240" w:lineRule="auto"/>
        <w:rPr>
          <w:color w:val="000000" w:themeColor="text1"/>
        </w:rPr>
      </w:pPr>
      <w:r w:rsidRPr="00D93C6E">
        <w:rPr>
          <w:rFonts w:eastAsia="SimSun"/>
        </w:rPr>
        <w:t>Pacientiem ar nemainīgu mutāciju</w:t>
      </w:r>
      <w:r w:rsidR="00D93C6E">
        <w:rPr>
          <w:rFonts w:eastAsia="SimSun"/>
        </w:rPr>
        <w:t>.</w:t>
      </w:r>
    </w:p>
    <w:p w14:paraId="7CAA669A" w14:textId="2AECC454" w:rsidR="00597ACC" w:rsidRPr="00D93C6E" w:rsidRDefault="00597ACC" w:rsidP="00597ACC">
      <w:pPr>
        <w:numPr>
          <w:ilvl w:val="0"/>
          <w:numId w:val="4"/>
        </w:numPr>
        <w:spacing w:after="24" w:line="240" w:lineRule="auto"/>
        <w:rPr>
          <w:color w:val="000000" w:themeColor="text1"/>
        </w:rPr>
      </w:pPr>
      <w:r w:rsidRPr="00D93C6E">
        <w:rPr>
          <w:rFonts w:eastAsia="SimSun"/>
        </w:rPr>
        <w:t xml:space="preserve">Pacientiem līdz 12 gadu vecumam </w:t>
      </w:r>
      <w:r w:rsidR="00D93C6E">
        <w:rPr>
          <w:rFonts w:eastAsia="SimSun"/>
        </w:rPr>
        <w:t>.</w:t>
      </w:r>
    </w:p>
    <w:p w14:paraId="12C764E4" w14:textId="58349F69" w:rsidR="00597ACC" w:rsidRPr="00D93C6E" w:rsidRDefault="00597ACC" w:rsidP="00597ACC">
      <w:pPr>
        <w:numPr>
          <w:ilvl w:val="0"/>
          <w:numId w:val="4"/>
        </w:numPr>
        <w:spacing w:after="24" w:line="240" w:lineRule="auto"/>
        <w:rPr>
          <w:color w:val="000000" w:themeColor="text1"/>
        </w:rPr>
      </w:pPr>
      <w:r w:rsidRPr="00D93C6E">
        <w:rPr>
          <w:rFonts w:eastAsia="SimSun"/>
        </w:rPr>
        <w:t>Paralēli ar EAT</w:t>
      </w:r>
      <w:r w:rsidR="00D93C6E">
        <w:rPr>
          <w:rFonts w:eastAsia="SimSun"/>
        </w:rPr>
        <w:t>.</w:t>
      </w:r>
    </w:p>
    <w:p w14:paraId="7AFE1771" w14:textId="6D3E7A89" w:rsidR="00597ACC" w:rsidRPr="00D93C6E" w:rsidRDefault="00597ACC" w:rsidP="00597ACC">
      <w:pPr>
        <w:numPr>
          <w:ilvl w:val="0"/>
          <w:numId w:val="4"/>
        </w:numPr>
        <w:spacing w:after="24" w:line="240" w:lineRule="auto"/>
        <w:rPr>
          <w:color w:val="000000" w:themeColor="text1"/>
        </w:rPr>
      </w:pPr>
      <w:r w:rsidRPr="00D93C6E">
        <w:rPr>
          <w:rFonts w:eastAsia="SimSun"/>
        </w:rPr>
        <w:t>Grūtniecības un laktācijas periodā</w:t>
      </w:r>
      <w:r w:rsidR="00D93C6E">
        <w:rPr>
          <w:rFonts w:eastAsia="SimSun"/>
        </w:rPr>
        <w:t>.</w:t>
      </w:r>
    </w:p>
    <w:p w14:paraId="00F1A9DA" w14:textId="10EFDC13" w:rsidR="00212012" w:rsidRPr="00D93C6E" w:rsidRDefault="00000000" w:rsidP="00212012">
      <w:pPr>
        <w:numPr>
          <w:ilvl w:val="0"/>
          <w:numId w:val="4"/>
        </w:numPr>
        <w:spacing w:after="24" w:line="240" w:lineRule="auto"/>
        <w:rPr>
          <w:rFonts w:eastAsia="SimSun"/>
        </w:rPr>
      </w:pPr>
      <w:r w:rsidRPr="00D93C6E">
        <w:rPr>
          <w:rFonts w:eastAsia="SimSun"/>
        </w:rPr>
        <w:t>Progresējoša sirds slimība ar izteiktu fibroz</w:t>
      </w:r>
      <w:r w:rsidR="00597ACC" w:rsidRPr="00D93C6E">
        <w:rPr>
          <w:rFonts w:eastAsia="SimSun"/>
        </w:rPr>
        <w:t>i, sirds mazspēju (NYHA IV funkcionālā klase), bez sirds transplantācijas iespējām</w:t>
      </w:r>
      <w:r w:rsidR="00D93C6E">
        <w:rPr>
          <w:rFonts w:eastAsia="SimSun"/>
        </w:rPr>
        <w:t>.</w:t>
      </w:r>
    </w:p>
    <w:p w14:paraId="6DA906AC" w14:textId="4390FB30" w:rsidR="00212012" w:rsidRPr="00D93C6E" w:rsidRDefault="00000000" w:rsidP="00212012">
      <w:pPr>
        <w:numPr>
          <w:ilvl w:val="0"/>
          <w:numId w:val="4"/>
        </w:numPr>
        <w:spacing w:after="24" w:line="240" w:lineRule="auto"/>
        <w:rPr>
          <w:rFonts w:eastAsia="SimSun"/>
        </w:rPr>
      </w:pPr>
      <w:r w:rsidRPr="00D93C6E">
        <w:rPr>
          <w:rFonts w:eastAsia="SimSun"/>
        </w:rPr>
        <w:t>Termināla nieru mazspēja</w:t>
      </w:r>
      <w:r w:rsidR="00212012" w:rsidRPr="00D93C6E">
        <w:rPr>
          <w:rFonts w:eastAsia="SimSun"/>
        </w:rPr>
        <w:t xml:space="preserve"> (</w:t>
      </w:r>
      <w:r w:rsidR="00212012" w:rsidRPr="00D93C6E">
        <w:rPr>
          <w:color w:val="000000" w:themeColor="text1"/>
        </w:rPr>
        <w:t>GFĀ ≥ 30ml/min/1.73 m</w:t>
      </w:r>
      <w:r w:rsidR="00212012" w:rsidRPr="00D93C6E">
        <w:rPr>
          <w:color w:val="000000" w:themeColor="text1"/>
          <w:vertAlign w:val="superscript"/>
        </w:rPr>
        <w:t>2</w:t>
      </w:r>
      <w:r w:rsidR="00212012" w:rsidRPr="00D93C6E">
        <w:t>)</w:t>
      </w:r>
      <w:r w:rsidR="00597ACC" w:rsidRPr="00D93C6E">
        <w:t xml:space="preserve"> </w:t>
      </w:r>
      <w:r w:rsidR="00597ACC" w:rsidRPr="00D93C6E">
        <w:rPr>
          <w:rFonts w:eastAsia="SimSun"/>
        </w:rPr>
        <w:t>bez nieru transplantācijas iespējām,</w:t>
      </w:r>
      <w:r w:rsidR="00597ACC" w:rsidRPr="00D93C6E">
        <w:t xml:space="preserve"> pacientiem ar nieru </w:t>
      </w:r>
      <w:proofErr w:type="spellStart"/>
      <w:r w:rsidR="00597ACC" w:rsidRPr="00D93C6E">
        <w:t>aizstājterapiju</w:t>
      </w:r>
      <w:proofErr w:type="spellEnd"/>
      <w:r w:rsidR="00D93C6E">
        <w:t>.</w:t>
      </w:r>
    </w:p>
    <w:p w14:paraId="6B085BB4" w14:textId="2C013508" w:rsidR="00597ACC" w:rsidRPr="00D93C6E" w:rsidRDefault="00000000" w:rsidP="00597ACC">
      <w:pPr>
        <w:numPr>
          <w:ilvl w:val="0"/>
          <w:numId w:val="4"/>
        </w:numPr>
        <w:spacing w:after="24" w:line="240" w:lineRule="auto"/>
        <w:rPr>
          <w:rFonts w:eastAsia="SimSun"/>
        </w:rPr>
      </w:pPr>
      <w:r w:rsidRPr="00D93C6E">
        <w:rPr>
          <w:rFonts w:eastAsia="SimSun"/>
        </w:rPr>
        <w:t xml:space="preserve">Galēji smaga </w:t>
      </w:r>
      <w:proofErr w:type="spellStart"/>
      <w:r w:rsidRPr="00D93C6E">
        <w:rPr>
          <w:rFonts w:eastAsia="SimSun"/>
        </w:rPr>
        <w:t>Fābri</w:t>
      </w:r>
      <w:proofErr w:type="spellEnd"/>
      <w:r w:rsidRPr="00D93C6E">
        <w:rPr>
          <w:rFonts w:eastAsia="SimSun"/>
        </w:rPr>
        <w:t xml:space="preserve"> slimība vai citas </w:t>
      </w:r>
      <w:proofErr w:type="spellStart"/>
      <w:r w:rsidRPr="00D93C6E">
        <w:rPr>
          <w:rFonts w:eastAsia="SimSun"/>
        </w:rPr>
        <w:t>blakusslimības</w:t>
      </w:r>
      <w:proofErr w:type="spellEnd"/>
      <w:r w:rsidRPr="00D93C6E">
        <w:rPr>
          <w:rFonts w:eastAsia="SimSun"/>
        </w:rPr>
        <w:t xml:space="preserve"> ar iespējamo dzīvildzi &lt; 1 gadu</w:t>
      </w:r>
      <w:r w:rsidR="00D93C6E">
        <w:rPr>
          <w:rFonts w:eastAsia="SimSun"/>
        </w:rPr>
        <w:t>.</w:t>
      </w:r>
    </w:p>
    <w:p w14:paraId="1CDF039D" w14:textId="455C5085" w:rsidR="00672BDD" w:rsidRPr="00D93C6E" w:rsidRDefault="00000000" w:rsidP="00597ACC">
      <w:pPr>
        <w:numPr>
          <w:ilvl w:val="0"/>
          <w:numId w:val="4"/>
        </w:numPr>
        <w:spacing w:after="24" w:line="240" w:lineRule="auto"/>
        <w:rPr>
          <w:rFonts w:eastAsia="SimSun"/>
        </w:rPr>
      </w:pPr>
      <w:r w:rsidRPr="00D93C6E">
        <w:rPr>
          <w:rFonts w:eastAsia="SimSun"/>
        </w:rPr>
        <w:t>Jebkura iemesla smaga kognitī</w:t>
      </w:r>
      <w:r w:rsidR="00597ACC" w:rsidRPr="00D93C6E">
        <w:rPr>
          <w:rFonts w:eastAsia="SimSun"/>
        </w:rPr>
        <w:t>va</w:t>
      </w:r>
      <w:r w:rsidRPr="00D93C6E">
        <w:rPr>
          <w:rFonts w:eastAsia="SimSun"/>
        </w:rPr>
        <w:t xml:space="preserve"> disfunkcija</w:t>
      </w:r>
      <w:r w:rsidR="00D93C6E">
        <w:rPr>
          <w:rFonts w:eastAsia="SimSun"/>
        </w:rPr>
        <w:t>.</w:t>
      </w:r>
    </w:p>
    <w:p w14:paraId="329A5C27" w14:textId="0189C547" w:rsidR="00672BDD" w:rsidRPr="00D93C6E" w:rsidRDefault="00000000">
      <w:pPr>
        <w:numPr>
          <w:ilvl w:val="0"/>
          <w:numId w:val="5"/>
        </w:numPr>
        <w:spacing w:after="24" w:line="240" w:lineRule="auto"/>
        <w:rPr>
          <w:color w:val="000000" w:themeColor="text1"/>
        </w:rPr>
      </w:pPr>
      <w:r w:rsidRPr="00D93C6E">
        <w:rPr>
          <w:rFonts w:eastAsia="SimSun"/>
        </w:rPr>
        <w:t>Pacients vai pacienta pārstāvis nevēlas uzsākt terapiju</w:t>
      </w:r>
      <w:r w:rsidR="00D93C6E">
        <w:rPr>
          <w:rFonts w:eastAsia="SimSun"/>
        </w:rPr>
        <w:t>.</w:t>
      </w:r>
    </w:p>
    <w:p w14:paraId="59635F68" w14:textId="77777777" w:rsidR="00D93C6E" w:rsidRDefault="00D93C6E">
      <w:pPr>
        <w:spacing w:after="24" w:line="240" w:lineRule="auto"/>
        <w:ind w:left="0" w:firstLine="0"/>
        <w:rPr>
          <w:color w:val="000000" w:themeColor="text1"/>
        </w:rPr>
      </w:pPr>
    </w:p>
    <w:p w14:paraId="3104C90B" w14:textId="77777777" w:rsidR="00D93C6E" w:rsidRDefault="00D93C6E">
      <w:pPr>
        <w:spacing w:after="24" w:line="240" w:lineRule="auto"/>
        <w:ind w:left="0" w:firstLine="0"/>
        <w:rPr>
          <w:color w:val="000000" w:themeColor="text1"/>
        </w:rPr>
      </w:pPr>
    </w:p>
    <w:p w14:paraId="1212FBAF" w14:textId="77777777" w:rsidR="00D93C6E" w:rsidRDefault="00D93C6E">
      <w:pPr>
        <w:spacing w:after="24" w:line="240" w:lineRule="auto"/>
        <w:ind w:left="0" w:firstLine="0"/>
        <w:rPr>
          <w:color w:val="000000" w:themeColor="text1"/>
        </w:rPr>
      </w:pPr>
    </w:p>
    <w:p w14:paraId="3BA7AD17" w14:textId="77777777" w:rsidR="00D93C6E" w:rsidRPr="00D93C6E" w:rsidRDefault="00D93C6E">
      <w:pPr>
        <w:spacing w:after="24" w:line="240" w:lineRule="auto"/>
        <w:ind w:left="0" w:firstLine="0"/>
        <w:rPr>
          <w:color w:val="000000" w:themeColor="text1"/>
        </w:rPr>
      </w:pPr>
    </w:p>
    <w:p w14:paraId="09F80035" w14:textId="77777777" w:rsidR="00672BDD" w:rsidRPr="00D93C6E" w:rsidRDefault="00000000">
      <w:pPr>
        <w:spacing w:after="324" w:line="276" w:lineRule="auto"/>
        <w:ind w:left="-5"/>
      </w:pPr>
      <w:r w:rsidRPr="00D93C6E">
        <w:rPr>
          <w:b/>
        </w:rPr>
        <w:lastRenderedPageBreak/>
        <w:t xml:space="preserve">Atsauces: </w:t>
      </w:r>
    </w:p>
    <w:p w14:paraId="0A2CA7F5" w14:textId="77777777" w:rsidR="00672BDD" w:rsidRPr="00D93C6E" w:rsidRDefault="00000000">
      <w:pPr>
        <w:numPr>
          <w:ilvl w:val="0"/>
          <w:numId w:val="6"/>
        </w:numPr>
        <w:spacing w:after="35" w:line="276" w:lineRule="auto"/>
        <w:ind w:hanging="360"/>
        <w:rPr>
          <w:sz w:val="20"/>
          <w:szCs w:val="20"/>
        </w:rPr>
      </w:pPr>
      <w:proofErr w:type="spellStart"/>
      <w:r w:rsidRPr="00D93C6E">
        <w:rPr>
          <w:sz w:val="20"/>
          <w:szCs w:val="20"/>
        </w:rPr>
        <w:t>Lenders</w:t>
      </w:r>
      <w:proofErr w:type="spellEnd"/>
      <w:r w:rsidRPr="00D93C6E">
        <w:rPr>
          <w:sz w:val="20"/>
          <w:szCs w:val="20"/>
        </w:rPr>
        <w:t xml:space="preserve"> M, </w:t>
      </w:r>
      <w:proofErr w:type="spellStart"/>
      <w:r w:rsidRPr="00D93C6E">
        <w:rPr>
          <w:sz w:val="20"/>
          <w:szCs w:val="20"/>
        </w:rPr>
        <w:t>Nordbeck</w:t>
      </w:r>
      <w:proofErr w:type="spellEnd"/>
      <w:r w:rsidRPr="00D93C6E">
        <w:rPr>
          <w:sz w:val="20"/>
          <w:szCs w:val="20"/>
        </w:rPr>
        <w:t xml:space="preserve"> P, </w:t>
      </w:r>
      <w:proofErr w:type="spellStart"/>
      <w:r w:rsidRPr="00D93C6E">
        <w:rPr>
          <w:sz w:val="20"/>
          <w:szCs w:val="20"/>
        </w:rPr>
        <w:t>Kurschat</w:t>
      </w:r>
      <w:proofErr w:type="spellEnd"/>
      <w:r w:rsidRPr="00D93C6E">
        <w:rPr>
          <w:sz w:val="20"/>
          <w:szCs w:val="20"/>
        </w:rPr>
        <w:t xml:space="preserve"> C </w:t>
      </w:r>
      <w:proofErr w:type="spellStart"/>
      <w:r w:rsidRPr="00D93C6E">
        <w:rPr>
          <w:sz w:val="20"/>
          <w:szCs w:val="20"/>
        </w:rPr>
        <w:t>et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al</w:t>
      </w:r>
      <w:proofErr w:type="spellEnd"/>
      <w:r w:rsidRPr="00D93C6E">
        <w:rPr>
          <w:sz w:val="20"/>
          <w:szCs w:val="20"/>
        </w:rPr>
        <w:t xml:space="preserve">. </w:t>
      </w:r>
      <w:proofErr w:type="spellStart"/>
      <w:r w:rsidRPr="00D93C6E">
        <w:rPr>
          <w:sz w:val="20"/>
          <w:szCs w:val="20"/>
        </w:rPr>
        <w:t>Treatment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of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Fabry's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Disease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With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Migalastat</w:t>
      </w:r>
      <w:proofErr w:type="spellEnd"/>
      <w:r w:rsidRPr="00D93C6E">
        <w:rPr>
          <w:sz w:val="20"/>
          <w:szCs w:val="20"/>
        </w:rPr>
        <w:t xml:space="preserve">: </w:t>
      </w:r>
      <w:proofErr w:type="spellStart"/>
      <w:r w:rsidRPr="00D93C6E">
        <w:rPr>
          <w:sz w:val="20"/>
          <w:szCs w:val="20"/>
        </w:rPr>
        <w:t>Outcome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From</w:t>
      </w:r>
      <w:proofErr w:type="spellEnd"/>
      <w:r w:rsidRPr="00D93C6E">
        <w:rPr>
          <w:sz w:val="20"/>
          <w:szCs w:val="20"/>
        </w:rPr>
        <w:t xml:space="preserve"> a </w:t>
      </w:r>
      <w:proofErr w:type="spellStart"/>
      <w:r w:rsidRPr="00D93C6E">
        <w:rPr>
          <w:sz w:val="20"/>
          <w:szCs w:val="20"/>
        </w:rPr>
        <w:t>Prospective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Observational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Multicenter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Study</w:t>
      </w:r>
      <w:proofErr w:type="spellEnd"/>
      <w:r w:rsidRPr="00D93C6E">
        <w:rPr>
          <w:sz w:val="20"/>
          <w:szCs w:val="20"/>
        </w:rPr>
        <w:t xml:space="preserve"> (FAMOUS). </w:t>
      </w:r>
      <w:proofErr w:type="spellStart"/>
      <w:r w:rsidRPr="00D93C6E">
        <w:rPr>
          <w:i/>
          <w:iCs/>
          <w:sz w:val="20"/>
          <w:szCs w:val="20"/>
        </w:rPr>
        <w:t>Clinical</w:t>
      </w:r>
      <w:proofErr w:type="spellEnd"/>
      <w:r w:rsidRPr="00D93C6E">
        <w:rPr>
          <w:i/>
          <w:iCs/>
          <w:sz w:val="20"/>
          <w:szCs w:val="20"/>
        </w:rPr>
        <w:t xml:space="preserve"> </w:t>
      </w:r>
      <w:proofErr w:type="spellStart"/>
      <w:r w:rsidRPr="00D93C6E">
        <w:rPr>
          <w:i/>
          <w:iCs/>
          <w:sz w:val="20"/>
          <w:szCs w:val="20"/>
        </w:rPr>
        <w:t>Pharmacology</w:t>
      </w:r>
      <w:proofErr w:type="spellEnd"/>
      <w:r w:rsidRPr="00D93C6E">
        <w:rPr>
          <w:i/>
          <w:iCs/>
          <w:sz w:val="20"/>
          <w:szCs w:val="20"/>
        </w:rPr>
        <w:t xml:space="preserve"> </w:t>
      </w:r>
      <w:proofErr w:type="spellStart"/>
      <w:r w:rsidRPr="00D93C6E">
        <w:rPr>
          <w:i/>
          <w:iCs/>
          <w:sz w:val="20"/>
          <w:szCs w:val="20"/>
        </w:rPr>
        <w:t>and</w:t>
      </w:r>
      <w:proofErr w:type="spellEnd"/>
      <w:r w:rsidRPr="00D93C6E">
        <w:rPr>
          <w:i/>
          <w:iCs/>
          <w:sz w:val="20"/>
          <w:szCs w:val="20"/>
        </w:rPr>
        <w:t xml:space="preserve"> </w:t>
      </w:r>
      <w:proofErr w:type="spellStart"/>
      <w:r w:rsidRPr="00D93C6E">
        <w:rPr>
          <w:i/>
          <w:iCs/>
          <w:sz w:val="20"/>
          <w:szCs w:val="20"/>
        </w:rPr>
        <w:t>Therapeutics</w:t>
      </w:r>
      <w:proofErr w:type="spellEnd"/>
      <w:r w:rsidRPr="00D93C6E">
        <w:rPr>
          <w:sz w:val="20"/>
          <w:szCs w:val="20"/>
        </w:rPr>
        <w:t>. 2020;108(2):326-337.</w:t>
      </w:r>
    </w:p>
    <w:p w14:paraId="6E34060B" w14:textId="77777777" w:rsidR="00672BDD" w:rsidRPr="00D93C6E" w:rsidRDefault="00000000">
      <w:pPr>
        <w:numPr>
          <w:ilvl w:val="0"/>
          <w:numId w:val="6"/>
        </w:numPr>
        <w:spacing w:after="35" w:line="276" w:lineRule="auto"/>
        <w:ind w:hanging="360"/>
        <w:rPr>
          <w:sz w:val="20"/>
          <w:szCs w:val="20"/>
        </w:rPr>
      </w:pPr>
      <w:proofErr w:type="spellStart"/>
      <w:r w:rsidRPr="00D93C6E">
        <w:rPr>
          <w:sz w:val="20"/>
          <w:szCs w:val="20"/>
        </w:rPr>
        <w:t>Feldt-Rasmussen</w:t>
      </w:r>
      <w:proofErr w:type="spellEnd"/>
      <w:r w:rsidRPr="00D93C6E">
        <w:rPr>
          <w:sz w:val="20"/>
          <w:szCs w:val="20"/>
        </w:rPr>
        <w:t xml:space="preserve"> U, </w:t>
      </w:r>
      <w:proofErr w:type="spellStart"/>
      <w:r w:rsidRPr="00D93C6E">
        <w:rPr>
          <w:sz w:val="20"/>
          <w:szCs w:val="20"/>
        </w:rPr>
        <w:t>Hughes</w:t>
      </w:r>
      <w:proofErr w:type="spellEnd"/>
      <w:r w:rsidRPr="00D93C6E">
        <w:rPr>
          <w:sz w:val="20"/>
          <w:szCs w:val="20"/>
        </w:rPr>
        <w:t xml:space="preserve"> D, </w:t>
      </w:r>
      <w:proofErr w:type="spellStart"/>
      <w:r w:rsidRPr="00D93C6E">
        <w:rPr>
          <w:sz w:val="20"/>
          <w:szCs w:val="20"/>
        </w:rPr>
        <w:t>Sunder-Plassmann</w:t>
      </w:r>
      <w:proofErr w:type="spellEnd"/>
      <w:r w:rsidRPr="00D93C6E">
        <w:rPr>
          <w:sz w:val="20"/>
          <w:szCs w:val="20"/>
        </w:rPr>
        <w:t xml:space="preserve"> G </w:t>
      </w:r>
      <w:proofErr w:type="spellStart"/>
      <w:r w:rsidRPr="00D93C6E">
        <w:rPr>
          <w:sz w:val="20"/>
          <w:szCs w:val="20"/>
        </w:rPr>
        <w:t>et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al</w:t>
      </w:r>
      <w:proofErr w:type="spellEnd"/>
      <w:r w:rsidRPr="00D93C6E">
        <w:rPr>
          <w:sz w:val="20"/>
          <w:szCs w:val="20"/>
        </w:rPr>
        <w:t xml:space="preserve">. </w:t>
      </w:r>
      <w:proofErr w:type="spellStart"/>
      <w:r w:rsidRPr="00D93C6E">
        <w:rPr>
          <w:sz w:val="20"/>
          <w:szCs w:val="20"/>
        </w:rPr>
        <w:t>Long</w:t>
      </w:r>
      <w:proofErr w:type="spellEnd"/>
      <w:r w:rsidRPr="00D93C6E">
        <w:rPr>
          <w:sz w:val="20"/>
          <w:szCs w:val="20"/>
        </w:rPr>
        <w:t xml:space="preserve">-term </w:t>
      </w:r>
      <w:proofErr w:type="spellStart"/>
      <w:r w:rsidRPr="00D93C6E">
        <w:rPr>
          <w:sz w:val="20"/>
          <w:szCs w:val="20"/>
        </w:rPr>
        <w:t>efficacy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and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safety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of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migalastat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treatment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in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Fabry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disease</w:t>
      </w:r>
      <w:proofErr w:type="spellEnd"/>
      <w:r w:rsidRPr="00D93C6E">
        <w:rPr>
          <w:sz w:val="20"/>
          <w:szCs w:val="20"/>
        </w:rPr>
        <w:t xml:space="preserve">: 30-month </w:t>
      </w:r>
      <w:proofErr w:type="spellStart"/>
      <w:r w:rsidRPr="00D93C6E">
        <w:rPr>
          <w:sz w:val="20"/>
          <w:szCs w:val="20"/>
        </w:rPr>
        <w:t>results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from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the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open-label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extension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of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the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randomized</w:t>
      </w:r>
      <w:proofErr w:type="spellEnd"/>
      <w:r w:rsidRPr="00D93C6E">
        <w:rPr>
          <w:sz w:val="20"/>
          <w:szCs w:val="20"/>
        </w:rPr>
        <w:t xml:space="preserve">, </w:t>
      </w:r>
      <w:proofErr w:type="spellStart"/>
      <w:r w:rsidRPr="00D93C6E">
        <w:rPr>
          <w:sz w:val="20"/>
          <w:szCs w:val="20"/>
        </w:rPr>
        <w:t>phase</w:t>
      </w:r>
      <w:proofErr w:type="spellEnd"/>
      <w:r w:rsidRPr="00D93C6E">
        <w:rPr>
          <w:sz w:val="20"/>
          <w:szCs w:val="20"/>
        </w:rPr>
        <w:t xml:space="preserve"> 3 ATTRACT </w:t>
      </w:r>
      <w:proofErr w:type="spellStart"/>
      <w:r w:rsidRPr="00D93C6E">
        <w:rPr>
          <w:sz w:val="20"/>
          <w:szCs w:val="20"/>
        </w:rPr>
        <w:t>study</w:t>
      </w:r>
      <w:proofErr w:type="spellEnd"/>
      <w:r w:rsidRPr="00D93C6E">
        <w:rPr>
          <w:sz w:val="20"/>
          <w:szCs w:val="20"/>
        </w:rPr>
        <w:t xml:space="preserve">. </w:t>
      </w:r>
      <w:proofErr w:type="spellStart"/>
      <w:r w:rsidRPr="00D93C6E">
        <w:rPr>
          <w:i/>
          <w:iCs/>
          <w:sz w:val="20"/>
          <w:szCs w:val="20"/>
        </w:rPr>
        <w:t>Molecular</w:t>
      </w:r>
      <w:proofErr w:type="spellEnd"/>
      <w:r w:rsidRPr="00D93C6E">
        <w:rPr>
          <w:i/>
          <w:iCs/>
          <w:sz w:val="20"/>
          <w:szCs w:val="20"/>
        </w:rPr>
        <w:t xml:space="preserve"> </w:t>
      </w:r>
      <w:proofErr w:type="spellStart"/>
      <w:r w:rsidRPr="00D93C6E">
        <w:rPr>
          <w:i/>
          <w:iCs/>
          <w:sz w:val="20"/>
          <w:szCs w:val="20"/>
        </w:rPr>
        <w:t>Genetics</w:t>
      </w:r>
      <w:proofErr w:type="spellEnd"/>
      <w:r w:rsidRPr="00D93C6E">
        <w:rPr>
          <w:i/>
          <w:iCs/>
          <w:sz w:val="20"/>
          <w:szCs w:val="20"/>
        </w:rPr>
        <w:t xml:space="preserve"> </w:t>
      </w:r>
      <w:proofErr w:type="spellStart"/>
      <w:r w:rsidRPr="00D93C6E">
        <w:rPr>
          <w:i/>
          <w:iCs/>
          <w:sz w:val="20"/>
          <w:szCs w:val="20"/>
        </w:rPr>
        <w:t>and</w:t>
      </w:r>
      <w:proofErr w:type="spellEnd"/>
      <w:r w:rsidRPr="00D93C6E">
        <w:rPr>
          <w:i/>
          <w:iCs/>
          <w:sz w:val="20"/>
          <w:szCs w:val="20"/>
        </w:rPr>
        <w:t xml:space="preserve"> Metabolism</w:t>
      </w:r>
      <w:r w:rsidRPr="00D93C6E">
        <w:rPr>
          <w:sz w:val="20"/>
          <w:szCs w:val="20"/>
        </w:rPr>
        <w:t>. 2020;131(1-2):219-228.</w:t>
      </w:r>
    </w:p>
    <w:p w14:paraId="5CD8BBFF" w14:textId="77777777" w:rsidR="00672BDD" w:rsidRPr="00D93C6E" w:rsidRDefault="00000000">
      <w:pPr>
        <w:numPr>
          <w:ilvl w:val="0"/>
          <w:numId w:val="6"/>
        </w:numPr>
        <w:spacing w:after="35" w:line="276" w:lineRule="auto"/>
        <w:ind w:hanging="360"/>
        <w:rPr>
          <w:sz w:val="20"/>
          <w:szCs w:val="20"/>
        </w:rPr>
      </w:pPr>
      <w:proofErr w:type="spellStart"/>
      <w:r w:rsidRPr="00D93C6E">
        <w:rPr>
          <w:sz w:val="20"/>
          <w:szCs w:val="20"/>
        </w:rPr>
        <w:t>Ramaswami</w:t>
      </w:r>
      <w:proofErr w:type="spellEnd"/>
      <w:r w:rsidRPr="00D93C6E">
        <w:rPr>
          <w:sz w:val="20"/>
          <w:szCs w:val="20"/>
        </w:rPr>
        <w:t xml:space="preserve"> U, Font-</w:t>
      </w:r>
      <w:proofErr w:type="spellStart"/>
      <w:r w:rsidRPr="00D93C6E">
        <w:rPr>
          <w:sz w:val="20"/>
          <w:szCs w:val="20"/>
        </w:rPr>
        <w:t>Montgomery</w:t>
      </w:r>
      <w:proofErr w:type="spellEnd"/>
      <w:r w:rsidRPr="00D93C6E">
        <w:rPr>
          <w:sz w:val="20"/>
          <w:szCs w:val="20"/>
        </w:rPr>
        <w:t xml:space="preserve"> E, </w:t>
      </w:r>
      <w:proofErr w:type="spellStart"/>
      <w:r w:rsidRPr="00D93C6E">
        <w:rPr>
          <w:sz w:val="20"/>
          <w:szCs w:val="20"/>
        </w:rPr>
        <w:t>Goker-Alpan</w:t>
      </w:r>
      <w:proofErr w:type="spellEnd"/>
      <w:r w:rsidRPr="00D93C6E">
        <w:rPr>
          <w:sz w:val="20"/>
          <w:szCs w:val="20"/>
        </w:rPr>
        <w:t xml:space="preserve"> O </w:t>
      </w:r>
      <w:proofErr w:type="spellStart"/>
      <w:r w:rsidRPr="00D93C6E">
        <w:rPr>
          <w:sz w:val="20"/>
          <w:szCs w:val="20"/>
        </w:rPr>
        <w:t>et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al</w:t>
      </w:r>
      <w:proofErr w:type="spellEnd"/>
      <w:r w:rsidRPr="00D93C6E">
        <w:rPr>
          <w:sz w:val="20"/>
          <w:szCs w:val="20"/>
        </w:rPr>
        <w:t xml:space="preserve">. </w:t>
      </w:r>
      <w:proofErr w:type="spellStart"/>
      <w:r w:rsidRPr="00D93C6E">
        <w:rPr>
          <w:sz w:val="20"/>
          <w:szCs w:val="20"/>
        </w:rPr>
        <w:t>Safety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and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efficacy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of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migalastat</w:t>
      </w:r>
      <w:proofErr w:type="spellEnd"/>
      <w:r w:rsidRPr="00D93C6E">
        <w:rPr>
          <w:sz w:val="20"/>
          <w:szCs w:val="20"/>
        </w:rPr>
        <w:t xml:space="preserve"> </w:t>
      </w:r>
    </w:p>
    <w:p w14:paraId="01B103FA" w14:textId="77777777" w:rsidR="00672BDD" w:rsidRPr="00D93C6E" w:rsidRDefault="00000000">
      <w:pPr>
        <w:numPr>
          <w:ilvl w:val="0"/>
          <w:numId w:val="6"/>
        </w:numPr>
        <w:spacing w:after="35" w:line="276" w:lineRule="auto"/>
        <w:ind w:hanging="360"/>
        <w:rPr>
          <w:sz w:val="20"/>
          <w:szCs w:val="20"/>
        </w:rPr>
      </w:pPr>
      <w:proofErr w:type="spellStart"/>
      <w:r w:rsidRPr="00D93C6E">
        <w:rPr>
          <w:sz w:val="20"/>
          <w:szCs w:val="20"/>
        </w:rPr>
        <w:t>in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adolescent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patients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with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Fabry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disease</w:t>
      </w:r>
      <w:proofErr w:type="spellEnd"/>
      <w:r w:rsidRPr="00D93C6E">
        <w:rPr>
          <w:sz w:val="20"/>
          <w:szCs w:val="20"/>
        </w:rPr>
        <w:t xml:space="preserve">: </w:t>
      </w:r>
      <w:proofErr w:type="spellStart"/>
      <w:r w:rsidRPr="00D93C6E">
        <w:rPr>
          <w:sz w:val="20"/>
          <w:szCs w:val="20"/>
        </w:rPr>
        <w:t>Results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from</w:t>
      </w:r>
      <w:proofErr w:type="spellEnd"/>
      <w:r w:rsidRPr="00D93C6E">
        <w:rPr>
          <w:sz w:val="20"/>
          <w:szCs w:val="20"/>
        </w:rPr>
        <w:t xml:space="preserve"> ASPIRE, a </w:t>
      </w:r>
      <w:proofErr w:type="spellStart"/>
      <w:r w:rsidRPr="00D93C6E">
        <w:rPr>
          <w:sz w:val="20"/>
          <w:szCs w:val="20"/>
        </w:rPr>
        <w:t>phase</w:t>
      </w:r>
      <w:proofErr w:type="spellEnd"/>
      <w:r w:rsidRPr="00D93C6E">
        <w:rPr>
          <w:sz w:val="20"/>
          <w:szCs w:val="20"/>
        </w:rPr>
        <w:t xml:space="preserve"> 3b, </w:t>
      </w:r>
      <w:proofErr w:type="spellStart"/>
      <w:r w:rsidRPr="00D93C6E">
        <w:rPr>
          <w:sz w:val="20"/>
          <w:szCs w:val="20"/>
        </w:rPr>
        <w:t>open-label</w:t>
      </w:r>
      <w:proofErr w:type="spellEnd"/>
      <w:r w:rsidRPr="00D93C6E">
        <w:rPr>
          <w:sz w:val="20"/>
          <w:szCs w:val="20"/>
        </w:rPr>
        <w:t xml:space="preserve">, </w:t>
      </w:r>
      <w:proofErr w:type="spellStart"/>
      <w:r w:rsidRPr="00D93C6E">
        <w:rPr>
          <w:sz w:val="20"/>
          <w:szCs w:val="20"/>
        </w:rPr>
        <w:t>single-arm</w:t>
      </w:r>
      <w:proofErr w:type="spellEnd"/>
      <w:r w:rsidRPr="00D93C6E">
        <w:rPr>
          <w:sz w:val="20"/>
          <w:szCs w:val="20"/>
        </w:rPr>
        <w:t xml:space="preserve">, 12-month </w:t>
      </w:r>
      <w:proofErr w:type="spellStart"/>
      <w:r w:rsidRPr="00D93C6E">
        <w:rPr>
          <w:sz w:val="20"/>
          <w:szCs w:val="20"/>
        </w:rPr>
        <w:t>clinical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trial</w:t>
      </w:r>
      <w:proofErr w:type="spellEnd"/>
      <w:r w:rsidRPr="00D93C6E">
        <w:rPr>
          <w:sz w:val="20"/>
          <w:szCs w:val="20"/>
        </w:rPr>
        <w:t xml:space="preserve">, </w:t>
      </w:r>
      <w:proofErr w:type="spellStart"/>
      <w:r w:rsidRPr="00D93C6E">
        <w:rPr>
          <w:sz w:val="20"/>
          <w:szCs w:val="20"/>
        </w:rPr>
        <w:t>and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its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open-label</w:t>
      </w:r>
      <w:proofErr w:type="spellEnd"/>
      <w:r w:rsidRPr="00D93C6E">
        <w:rPr>
          <w:sz w:val="20"/>
          <w:szCs w:val="20"/>
        </w:rPr>
        <w:t xml:space="preserve"> </w:t>
      </w:r>
      <w:proofErr w:type="spellStart"/>
      <w:r w:rsidRPr="00D93C6E">
        <w:rPr>
          <w:sz w:val="20"/>
          <w:szCs w:val="20"/>
        </w:rPr>
        <w:t>extension</w:t>
      </w:r>
      <w:proofErr w:type="spellEnd"/>
      <w:r w:rsidRPr="00D93C6E">
        <w:rPr>
          <w:sz w:val="20"/>
          <w:szCs w:val="20"/>
        </w:rPr>
        <w:t xml:space="preserve">. </w:t>
      </w:r>
      <w:proofErr w:type="spellStart"/>
      <w:r w:rsidRPr="00D93C6E">
        <w:rPr>
          <w:i/>
          <w:iCs/>
          <w:sz w:val="20"/>
          <w:szCs w:val="20"/>
        </w:rPr>
        <w:t>Molecular</w:t>
      </w:r>
      <w:proofErr w:type="spellEnd"/>
      <w:r w:rsidRPr="00D93C6E">
        <w:rPr>
          <w:i/>
          <w:iCs/>
          <w:sz w:val="20"/>
          <w:szCs w:val="20"/>
        </w:rPr>
        <w:t xml:space="preserve"> </w:t>
      </w:r>
      <w:proofErr w:type="spellStart"/>
      <w:r w:rsidRPr="00D93C6E">
        <w:rPr>
          <w:i/>
          <w:iCs/>
          <w:sz w:val="20"/>
          <w:szCs w:val="20"/>
        </w:rPr>
        <w:t>Genetics</w:t>
      </w:r>
      <w:proofErr w:type="spellEnd"/>
      <w:r w:rsidRPr="00D93C6E">
        <w:rPr>
          <w:i/>
          <w:iCs/>
          <w:sz w:val="20"/>
          <w:szCs w:val="20"/>
        </w:rPr>
        <w:t xml:space="preserve"> </w:t>
      </w:r>
      <w:proofErr w:type="spellStart"/>
      <w:r w:rsidRPr="00D93C6E">
        <w:rPr>
          <w:i/>
          <w:iCs/>
          <w:sz w:val="20"/>
          <w:szCs w:val="20"/>
        </w:rPr>
        <w:t>and</w:t>
      </w:r>
      <w:proofErr w:type="spellEnd"/>
      <w:r w:rsidRPr="00D93C6E">
        <w:rPr>
          <w:i/>
          <w:iCs/>
          <w:sz w:val="20"/>
          <w:szCs w:val="20"/>
        </w:rPr>
        <w:t xml:space="preserve"> Metabolism</w:t>
      </w:r>
      <w:r w:rsidRPr="00D93C6E">
        <w:rPr>
          <w:sz w:val="20"/>
          <w:szCs w:val="20"/>
        </w:rPr>
        <w:t>. 2025;145(1):109102.</w:t>
      </w:r>
    </w:p>
    <w:p w14:paraId="7EF2353B" w14:textId="77777777" w:rsidR="00672BDD" w:rsidRPr="00D93C6E" w:rsidRDefault="00000000">
      <w:pPr>
        <w:numPr>
          <w:ilvl w:val="0"/>
          <w:numId w:val="6"/>
        </w:numPr>
        <w:spacing w:after="35" w:line="276" w:lineRule="auto"/>
        <w:ind w:hanging="360"/>
        <w:rPr>
          <w:sz w:val="20"/>
          <w:szCs w:val="20"/>
        </w:rPr>
      </w:pPr>
      <w:proofErr w:type="spellStart"/>
      <w:r w:rsidRPr="00D93C6E">
        <w:rPr>
          <w:rFonts w:eastAsia="SimSun"/>
          <w:sz w:val="20"/>
          <w:szCs w:val="20"/>
        </w:rPr>
        <w:t>Smid</w:t>
      </w:r>
      <w:proofErr w:type="spellEnd"/>
      <w:r w:rsidRPr="00D93C6E">
        <w:rPr>
          <w:rFonts w:eastAsia="SimSun"/>
          <w:sz w:val="20"/>
          <w:szCs w:val="20"/>
        </w:rPr>
        <w:t xml:space="preserve"> BE, </w:t>
      </w:r>
      <w:proofErr w:type="spellStart"/>
      <w:r w:rsidRPr="00D93C6E">
        <w:rPr>
          <w:rFonts w:eastAsia="SimSun"/>
          <w:sz w:val="20"/>
          <w:szCs w:val="20"/>
        </w:rPr>
        <w:t>van</w:t>
      </w:r>
      <w:proofErr w:type="spellEnd"/>
      <w:r w:rsidRPr="00D93C6E">
        <w:rPr>
          <w:rFonts w:eastAsia="SimSun"/>
          <w:sz w:val="20"/>
          <w:szCs w:val="20"/>
        </w:rPr>
        <w:t xml:space="preserve"> der Tol L, </w:t>
      </w:r>
      <w:proofErr w:type="spellStart"/>
      <w:r w:rsidRPr="00D93C6E">
        <w:rPr>
          <w:rFonts w:eastAsia="SimSun"/>
          <w:sz w:val="20"/>
          <w:szCs w:val="20"/>
        </w:rPr>
        <w:t>Biegstraaten</w:t>
      </w:r>
      <w:proofErr w:type="spellEnd"/>
      <w:r w:rsidRPr="00D93C6E">
        <w:rPr>
          <w:rFonts w:eastAsia="SimSun"/>
          <w:sz w:val="20"/>
          <w:szCs w:val="20"/>
        </w:rPr>
        <w:t xml:space="preserve"> M, </w:t>
      </w:r>
      <w:proofErr w:type="spellStart"/>
      <w:r w:rsidRPr="00D93C6E">
        <w:rPr>
          <w:rFonts w:eastAsia="SimSun"/>
          <w:sz w:val="20"/>
          <w:szCs w:val="20"/>
        </w:rPr>
        <w:t>et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al</w:t>
      </w:r>
      <w:proofErr w:type="spellEnd"/>
      <w:r w:rsidRPr="00D93C6E">
        <w:rPr>
          <w:rFonts w:eastAsia="SimSun"/>
          <w:sz w:val="20"/>
          <w:szCs w:val="20"/>
        </w:rPr>
        <w:t xml:space="preserve">. </w:t>
      </w:r>
      <w:proofErr w:type="spellStart"/>
      <w:r w:rsidRPr="00D93C6E">
        <w:rPr>
          <w:rFonts w:eastAsia="SimSun"/>
          <w:sz w:val="20"/>
          <w:szCs w:val="20"/>
        </w:rPr>
        <w:t>Plasma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globotriaosylsphingosine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as</w:t>
      </w:r>
      <w:proofErr w:type="spellEnd"/>
      <w:r w:rsidRPr="00D93C6E">
        <w:rPr>
          <w:rFonts w:eastAsia="SimSun"/>
          <w:sz w:val="20"/>
          <w:szCs w:val="20"/>
        </w:rPr>
        <w:t xml:space="preserve"> a </w:t>
      </w:r>
      <w:proofErr w:type="spellStart"/>
      <w:r w:rsidRPr="00D93C6E">
        <w:rPr>
          <w:rFonts w:eastAsia="SimSun"/>
          <w:sz w:val="20"/>
          <w:szCs w:val="20"/>
        </w:rPr>
        <w:t>biomarker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for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Fabry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disease</w:t>
      </w:r>
      <w:proofErr w:type="spellEnd"/>
      <w:r w:rsidRPr="00D93C6E">
        <w:rPr>
          <w:rFonts w:eastAsia="SimSun"/>
          <w:sz w:val="20"/>
          <w:szCs w:val="20"/>
        </w:rPr>
        <w:t xml:space="preserve">. </w:t>
      </w:r>
      <w:r w:rsidRPr="00D93C6E">
        <w:rPr>
          <w:rStyle w:val="Emphasis"/>
          <w:rFonts w:eastAsia="SimSun"/>
          <w:sz w:val="20"/>
          <w:szCs w:val="20"/>
        </w:rPr>
        <w:t xml:space="preserve">J </w:t>
      </w:r>
      <w:proofErr w:type="spellStart"/>
      <w:r w:rsidRPr="00D93C6E">
        <w:rPr>
          <w:rStyle w:val="Emphasis"/>
          <w:rFonts w:eastAsia="SimSun"/>
          <w:sz w:val="20"/>
          <w:szCs w:val="20"/>
        </w:rPr>
        <w:t>Med</w:t>
      </w:r>
      <w:proofErr w:type="spellEnd"/>
      <w:r w:rsidRPr="00D93C6E">
        <w:rPr>
          <w:rStyle w:val="Emphasis"/>
          <w:rFonts w:eastAsia="SimSun"/>
          <w:sz w:val="20"/>
          <w:szCs w:val="20"/>
        </w:rPr>
        <w:t xml:space="preserve"> </w:t>
      </w:r>
      <w:proofErr w:type="spellStart"/>
      <w:r w:rsidRPr="00D93C6E">
        <w:rPr>
          <w:rStyle w:val="Emphasis"/>
          <w:rFonts w:eastAsia="SimSun"/>
          <w:sz w:val="20"/>
          <w:szCs w:val="20"/>
        </w:rPr>
        <w:t>Genet</w:t>
      </w:r>
      <w:proofErr w:type="spellEnd"/>
      <w:r w:rsidRPr="00D93C6E">
        <w:rPr>
          <w:rFonts w:eastAsia="SimSun"/>
          <w:sz w:val="20"/>
          <w:szCs w:val="20"/>
        </w:rPr>
        <w:t>. 2015;52(4):262–268.</w:t>
      </w:r>
    </w:p>
    <w:p w14:paraId="2CF1071B" w14:textId="77777777" w:rsidR="00672BDD" w:rsidRPr="00D93C6E" w:rsidRDefault="00000000">
      <w:pPr>
        <w:numPr>
          <w:ilvl w:val="0"/>
          <w:numId w:val="6"/>
        </w:numPr>
        <w:spacing w:after="35" w:line="276" w:lineRule="auto"/>
        <w:ind w:hanging="360"/>
        <w:rPr>
          <w:sz w:val="20"/>
          <w:szCs w:val="20"/>
        </w:rPr>
      </w:pPr>
      <w:r w:rsidRPr="00D93C6E">
        <w:rPr>
          <w:rStyle w:val="Strong"/>
          <w:rFonts w:eastAsia="SimSun"/>
          <w:b w:val="0"/>
          <w:bCs w:val="0"/>
          <w:sz w:val="20"/>
          <w:szCs w:val="20"/>
        </w:rPr>
        <w:t xml:space="preserve">Sanofi </w:t>
      </w:r>
      <w:proofErr w:type="spellStart"/>
      <w:r w:rsidRPr="00D93C6E">
        <w:rPr>
          <w:rStyle w:val="Strong"/>
          <w:rFonts w:eastAsia="SimSun"/>
          <w:b w:val="0"/>
          <w:bCs w:val="0"/>
          <w:sz w:val="20"/>
          <w:szCs w:val="20"/>
        </w:rPr>
        <w:t>Genzyme</w:t>
      </w:r>
      <w:proofErr w:type="spellEnd"/>
      <w:r w:rsidRPr="00D93C6E">
        <w:rPr>
          <w:rStyle w:val="Strong"/>
          <w:rFonts w:eastAsia="SimSun"/>
          <w:b w:val="0"/>
          <w:bCs w:val="0"/>
          <w:sz w:val="20"/>
          <w:szCs w:val="20"/>
        </w:rPr>
        <w:t>.</w:t>
      </w:r>
      <w:r w:rsidRPr="00D93C6E">
        <w:rPr>
          <w:rFonts w:eastAsia="SimSun"/>
          <w:sz w:val="20"/>
          <w:szCs w:val="20"/>
        </w:rPr>
        <w:t xml:space="preserve"> Lyso-GL3 (</w:t>
      </w:r>
      <w:proofErr w:type="spellStart"/>
      <w:r w:rsidRPr="00D93C6E">
        <w:rPr>
          <w:rFonts w:eastAsia="SimSun"/>
          <w:sz w:val="20"/>
          <w:szCs w:val="20"/>
        </w:rPr>
        <w:t>globotriaosylsphingosine</w:t>
      </w:r>
      <w:proofErr w:type="spellEnd"/>
      <w:r w:rsidRPr="00D93C6E">
        <w:rPr>
          <w:rFonts w:eastAsia="SimSun"/>
          <w:sz w:val="20"/>
          <w:szCs w:val="20"/>
        </w:rPr>
        <w:t xml:space="preserve">) </w:t>
      </w:r>
      <w:proofErr w:type="spellStart"/>
      <w:r w:rsidRPr="00D93C6E">
        <w:rPr>
          <w:rFonts w:eastAsia="SimSun"/>
          <w:sz w:val="20"/>
          <w:szCs w:val="20"/>
        </w:rPr>
        <w:t>biomarker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overview</w:t>
      </w:r>
      <w:proofErr w:type="spellEnd"/>
      <w:r w:rsidRPr="00D93C6E">
        <w:rPr>
          <w:rFonts w:eastAsia="SimSun"/>
          <w:sz w:val="20"/>
          <w:szCs w:val="20"/>
        </w:rPr>
        <w:t xml:space="preserve">. </w:t>
      </w:r>
      <w:proofErr w:type="spellStart"/>
      <w:r w:rsidRPr="00D93C6E">
        <w:rPr>
          <w:rFonts w:eastAsia="SimSun"/>
          <w:sz w:val="20"/>
          <w:szCs w:val="20"/>
        </w:rPr>
        <w:t>Rare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Diseases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Medical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Education</w:t>
      </w:r>
      <w:proofErr w:type="spellEnd"/>
      <w:r w:rsidRPr="00D93C6E">
        <w:rPr>
          <w:rFonts w:eastAsia="SimSun"/>
          <w:sz w:val="20"/>
          <w:szCs w:val="20"/>
        </w:rPr>
        <w:t>, 2019.</w:t>
      </w:r>
    </w:p>
    <w:p w14:paraId="35AA6C27" w14:textId="77777777" w:rsidR="00672BDD" w:rsidRPr="00D93C6E" w:rsidRDefault="00000000">
      <w:pPr>
        <w:numPr>
          <w:ilvl w:val="0"/>
          <w:numId w:val="6"/>
        </w:numPr>
        <w:spacing w:after="35" w:line="276" w:lineRule="auto"/>
        <w:ind w:hanging="360"/>
        <w:rPr>
          <w:sz w:val="20"/>
          <w:szCs w:val="20"/>
        </w:rPr>
      </w:pPr>
      <w:proofErr w:type="spellStart"/>
      <w:r w:rsidRPr="00D93C6E">
        <w:rPr>
          <w:rFonts w:eastAsia="SimSun"/>
          <w:sz w:val="20"/>
          <w:szCs w:val="20"/>
        </w:rPr>
        <w:t>UpToDate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Fabri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disease</w:t>
      </w:r>
      <w:proofErr w:type="spellEnd"/>
      <w:r w:rsidRPr="00D93C6E">
        <w:rPr>
          <w:rFonts w:eastAsia="SimSun"/>
          <w:sz w:val="20"/>
          <w:szCs w:val="20"/>
        </w:rPr>
        <w:t xml:space="preserve">: </w:t>
      </w:r>
      <w:proofErr w:type="spellStart"/>
      <w:r w:rsidRPr="00D93C6E">
        <w:rPr>
          <w:rFonts w:eastAsia="SimSun"/>
          <w:sz w:val="20"/>
          <w:szCs w:val="20"/>
        </w:rPr>
        <w:t>Clinical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features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and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diagnosis</w:t>
      </w:r>
      <w:proofErr w:type="spellEnd"/>
      <w:r w:rsidRPr="00D93C6E">
        <w:rPr>
          <w:rFonts w:eastAsia="SimSun"/>
          <w:sz w:val="20"/>
          <w:szCs w:val="20"/>
        </w:rPr>
        <w:t xml:space="preserve">. </w:t>
      </w:r>
      <w:proofErr w:type="spellStart"/>
      <w:r w:rsidRPr="00D93C6E">
        <w:rPr>
          <w:rFonts w:eastAsia="SimSun"/>
          <w:sz w:val="20"/>
          <w:szCs w:val="20"/>
        </w:rPr>
        <w:t>Last</w:t>
      </w:r>
      <w:proofErr w:type="spellEnd"/>
      <w:r w:rsidRPr="00D93C6E">
        <w:rPr>
          <w:rFonts w:eastAsia="SimSun"/>
          <w:sz w:val="20"/>
          <w:szCs w:val="20"/>
        </w:rPr>
        <w:t xml:space="preserve"> </w:t>
      </w:r>
      <w:proofErr w:type="spellStart"/>
      <w:r w:rsidRPr="00D93C6E">
        <w:rPr>
          <w:rFonts w:eastAsia="SimSun"/>
          <w:sz w:val="20"/>
          <w:szCs w:val="20"/>
        </w:rPr>
        <w:t>update</w:t>
      </w:r>
      <w:proofErr w:type="spellEnd"/>
      <w:r w:rsidRPr="00D93C6E">
        <w:rPr>
          <w:rFonts w:eastAsia="SimSun"/>
          <w:sz w:val="20"/>
          <w:szCs w:val="20"/>
        </w:rPr>
        <w:t xml:space="preserve"> 2023.</w:t>
      </w:r>
    </w:p>
    <w:p w14:paraId="6603E9BC" w14:textId="77777777" w:rsidR="00672BDD" w:rsidRPr="00D93C6E" w:rsidRDefault="00000000">
      <w:pPr>
        <w:spacing w:after="0" w:line="259" w:lineRule="auto"/>
        <w:ind w:left="720" w:firstLine="0"/>
      </w:pPr>
      <w:r w:rsidRPr="00D93C6E">
        <w:t xml:space="preserve"> </w:t>
      </w:r>
    </w:p>
    <w:sectPr w:rsidR="00672BDD" w:rsidRPr="00D93C6E">
      <w:pgSz w:w="11906" w:h="16838"/>
      <w:pgMar w:top="1497" w:right="1796" w:bottom="153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E6BD" w14:textId="77777777" w:rsidR="00F738D7" w:rsidRDefault="00F738D7">
      <w:pPr>
        <w:spacing w:line="240" w:lineRule="auto"/>
      </w:pPr>
      <w:r>
        <w:separator/>
      </w:r>
    </w:p>
  </w:endnote>
  <w:endnote w:type="continuationSeparator" w:id="0">
    <w:p w14:paraId="4336EB34" w14:textId="77777777" w:rsidR="00F738D7" w:rsidRDefault="00F73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9B51" w14:textId="77777777" w:rsidR="00F738D7" w:rsidRDefault="00F738D7">
      <w:pPr>
        <w:spacing w:after="0"/>
      </w:pPr>
      <w:r>
        <w:separator/>
      </w:r>
    </w:p>
  </w:footnote>
  <w:footnote w:type="continuationSeparator" w:id="0">
    <w:p w14:paraId="09232B5E" w14:textId="77777777" w:rsidR="00F738D7" w:rsidRDefault="00F738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B3BBBD"/>
    <w:multiLevelType w:val="singleLevel"/>
    <w:tmpl w:val="A5B3BBB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2CBB0"/>
    <w:multiLevelType w:val="singleLevel"/>
    <w:tmpl w:val="0672CBB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28C29F4"/>
    <w:multiLevelType w:val="hybridMultilevel"/>
    <w:tmpl w:val="0D4EC432"/>
    <w:lvl w:ilvl="0" w:tplc="89CA91F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4FA6A4A"/>
    <w:multiLevelType w:val="singleLevel"/>
    <w:tmpl w:val="24FA6A4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8B5583A"/>
    <w:multiLevelType w:val="hybridMultilevel"/>
    <w:tmpl w:val="BBCE5F12"/>
    <w:lvl w:ilvl="0" w:tplc="320AFCF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1DE"/>
    <w:multiLevelType w:val="hybridMultilevel"/>
    <w:tmpl w:val="08A4B87C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60694"/>
    <w:multiLevelType w:val="singleLevel"/>
    <w:tmpl w:val="4C360694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4CB2CBAF"/>
    <w:multiLevelType w:val="singleLevel"/>
    <w:tmpl w:val="4CB2CBAF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64F54C45"/>
    <w:multiLevelType w:val="hybridMultilevel"/>
    <w:tmpl w:val="812275E8"/>
    <w:lvl w:ilvl="0" w:tplc="9B06AE20">
      <w:start w:val="3"/>
      <w:numFmt w:val="bullet"/>
      <w:lvlText w:val=""/>
      <w:lvlJc w:val="left"/>
      <w:pPr>
        <w:ind w:left="371" w:hanging="360"/>
      </w:pPr>
      <w:rPr>
        <w:rFonts w:ascii="Symbol" w:eastAsia="Times New Roman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 w15:restartNumberingAfterBreak="0">
    <w:nsid w:val="72A857CB"/>
    <w:multiLevelType w:val="multilevel"/>
    <w:tmpl w:val="72A857CB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885215122">
    <w:abstractNumId w:val="7"/>
  </w:num>
  <w:num w:numId="2" w16cid:durableId="1240747332">
    <w:abstractNumId w:val="3"/>
  </w:num>
  <w:num w:numId="3" w16cid:durableId="525288507">
    <w:abstractNumId w:val="0"/>
  </w:num>
  <w:num w:numId="4" w16cid:durableId="703864318">
    <w:abstractNumId w:val="1"/>
  </w:num>
  <w:num w:numId="5" w16cid:durableId="988293419">
    <w:abstractNumId w:val="6"/>
  </w:num>
  <w:num w:numId="6" w16cid:durableId="1587885181">
    <w:abstractNumId w:val="9"/>
  </w:num>
  <w:num w:numId="7" w16cid:durableId="1401169273">
    <w:abstractNumId w:val="8"/>
  </w:num>
  <w:num w:numId="8" w16cid:durableId="589587856">
    <w:abstractNumId w:val="5"/>
  </w:num>
  <w:num w:numId="9" w16cid:durableId="524681449">
    <w:abstractNumId w:val="4"/>
  </w:num>
  <w:num w:numId="10" w16cid:durableId="66513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98"/>
    <w:rsid w:val="000B1AC5"/>
    <w:rsid w:val="00134E41"/>
    <w:rsid w:val="00176033"/>
    <w:rsid w:val="001D3AEC"/>
    <w:rsid w:val="00212012"/>
    <w:rsid w:val="00212AC3"/>
    <w:rsid w:val="00246118"/>
    <w:rsid w:val="002C7FDA"/>
    <w:rsid w:val="002F76FD"/>
    <w:rsid w:val="00361F14"/>
    <w:rsid w:val="003754F0"/>
    <w:rsid w:val="00487B4D"/>
    <w:rsid w:val="004A5703"/>
    <w:rsid w:val="00512CEE"/>
    <w:rsid w:val="00566E78"/>
    <w:rsid w:val="00567E57"/>
    <w:rsid w:val="00575C17"/>
    <w:rsid w:val="00597ACC"/>
    <w:rsid w:val="005A0DFC"/>
    <w:rsid w:val="005E1351"/>
    <w:rsid w:val="00612BDF"/>
    <w:rsid w:val="00622FCC"/>
    <w:rsid w:val="00672BDD"/>
    <w:rsid w:val="006A22C3"/>
    <w:rsid w:val="00751F31"/>
    <w:rsid w:val="007935C9"/>
    <w:rsid w:val="007E6646"/>
    <w:rsid w:val="007F4A9E"/>
    <w:rsid w:val="00815D6D"/>
    <w:rsid w:val="0082535B"/>
    <w:rsid w:val="008C1169"/>
    <w:rsid w:val="009926A4"/>
    <w:rsid w:val="0099465F"/>
    <w:rsid w:val="009B69C9"/>
    <w:rsid w:val="009D0962"/>
    <w:rsid w:val="00A379AC"/>
    <w:rsid w:val="00A651CB"/>
    <w:rsid w:val="00B176F4"/>
    <w:rsid w:val="00B5030D"/>
    <w:rsid w:val="00CD5375"/>
    <w:rsid w:val="00D06A57"/>
    <w:rsid w:val="00D070DD"/>
    <w:rsid w:val="00D612A7"/>
    <w:rsid w:val="00D93C6E"/>
    <w:rsid w:val="00DC50BC"/>
    <w:rsid w:val="00EC3A1B"/>
    <w:rsid w:val="00F211AC"/>
    <w:rsid w:val="00F41746"/>
    <w:rsid w:val="00F469F5"/>
    <w:rsid w:val="00F6328F"/>
    <w:rsid w:val="00F73698"/>
    <w:rsid w:val="00F738D7"/>
    <w:rsid w:val="00FE1FBF"/>
    <w:rsid w:val="00FF3329"/>
    <w:rsid w:val="1CBC4901"/>
    <w:rsid w:val="704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516D8"/>
  <w15:docId w15:val="{982581B2-1F5C-4C55-954F-03770D04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9" w:line="372" w:lineRule="auto"/>
      <w:ind w:left="10" w:hanging="10"/>
      <w:jc w:val="both"/>
    </w:pPr>
    <w:rPr>
      <w:rFonts w:eastAsia="Times New Roman"/>
      <w:color w:val="00000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B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2BDF"/>
    <w:rPr>
      <w:rFonts w:ascii="Consolas" w:eastAsia="Times New Roman" w:hAnsi="Consolas"/>
      <w:color w:val="000000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12B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823</Words>
  <Characters>5105</Characters>
  <Application>Microsoft Office Word</Application>
  <DocSecurity>0</DocSecurity>
  <Lines>1701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Aleksejeva</dc:creator>
  <cp:lastModifiedBy>Sabīne Ilmane</cp:lastModifiedBy>
  <cp:revision>2</cp:revision>
  <cp:lastPrinted>2025-04-01T11:10:00Z</cp:lastPrinted>
  <dcterms:created xsi:type="dcterms:W3CDTF">2025-07-28T06:18:00Z</dcterms:created>
  <dcterms:modified xsi:type="dcterms:W3CDTF">2025-07-28T06:18:00Z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0651db57936ddd3e6b8196fececd258a3560152ec7ce2994d52d107f01e96b69</vt:lpwstr>
  </property>
  <property fmtid="{D5CDD505-2E9C-101B-9397-08002B2CF9AE}" pid="3" name="KSOProductBuildVer">
    <vt:lpwstr>1033-12.2.0.21931</vt:lpwstr>
  </property>
  <property fmtid="{D5CDD505-2E9C-101B-9397-08002B2CF9AE}" pid="4" name="ICV">
    <vt:lpwstr>0A38907D4CFA4FFF97BF02ADC0E6DDF7_13</vt:lpwstr>
  </property>
</Properties>
</file>