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67AC3" w:rsidTr="00D122DC">
        <w:trPr>
          <w:trHeight w:val="1692"/>
          <w:jc w:val="center"/>
        </w:trPr>
        <w:tc>
          <w:tcPr>
            <w:tcW w:w="9061" w:type="dxa"/>
            <w:tcBorders>
              <w:bottom w:val="single" w:sz="4" w:space="0" w:color="auto"/>
            </w:tcBorders>
          </w:tcPr>
          <w:p w:rsidR="004178CE" w:rsidRDefault="006E16A1" w:rsidP="00D122DC">
            <w:pPr>
              <w:jc w:val="center"/>
            </w:pPr>
            <w:r>
              <w:rPr>
                <w:noProof/>
                <w:lang w:eastAsia="lv-LV"/>
              </w:rPr>
              <w:drawing>
                <wp:anchor distT="0" distB="0" distL="114300" distR="114300" simplePos="0" relativeHeight="251658240" behindDoc="1" locked="0" layoutInCell="1" allowOverlap="1" wp14:anchorId="77037344" wp14:editId="5A69F01D">
                  <wp:simplePos x="0" y="0"/>
                  <wp:positionH relativeFrom="column">
                    <wp:posOffset>-9525</wp:posOffset>
                  </wp:positionH>
                  <wp:positionV relativeFrom="paragraph">
                    <wp:posOffset>23495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067AC3" w:rsidTr="00D122DC">
        <w:trPr>
          <w:trHeight w:val="693"/>
          <w:jc w:val="center"/>
        </w:trPr>
        <w:tc>
          <w:tcPr>
            <w:tcW w:w="9061" w:type="dxa"/>
            <w:tcBorders>
              <w:top w:val="single" w:sz="4" w:space="0" w:color="auto"/>
            </w:tcBorders>
          </w:tcPr>
          <w:p w:rsidR="003433AD" w:rsidRPr="00473741" w:rsidRDefault="006E16A1" w:rsidP="003433AD">
            <w:pPr>
              <w:spacing w:line="194" w:lineRule="exact"/>
              <w:ind w:left="20" w:right="-45"/>
              <w:jc w:val="center"/>
              <w:rPr>
                <w:rFonts w:ascii="Times New Roman" w:eastAsia="Times New Roman" w:hAnsi="Times New Roman"/>
                <w:sz w:val="17"/>
                <w:szCs w:val="17"/>
              </w:rPr>
            </w:pPr>
            <w:r w:rsidRPr="00473741">
              <w:rPr>
                <w:rFonts w:ascii="Times New Roman" w:eastAsia="Times New Roman" w:hAnsi="Times New Roman"/>
                <w:color w:val="231F20"/>
                <w:sz w:val="17"/>
                <w:szCs w:val="17"/>
                <w:lang w:val="pt-BR"/>
              </w:rPr>
              <w:t xml:space="preserve">Talejas iela 1, Rīga, LV – 1026; tālr.: </w:t>
            </w:r>
            <w:r w:rsidRPr="00473741">
              <w:rPr>
                <w:rFonts w:ascii="Times New Roman" w:eastAsia="Times New Roman" w:hAnsi="Times New Roman"/>
                <w:color w:val="231F20"/>
                <w:sz w:val="17"/>
                <w:szCs w:val="17"/>
              </w:rPr>
              <w:t>67075824; e-pasts: pasts@vugd.gov.lv; www.vugd.gov.lv</w:t>
            </w:r>
          </w:p>
          <w:p w:rsidR="004178CE" w:rsidRPr="00473741" w:rsidRDefault="004178CE" w:rsidP="008404EC">
            <w:pPr>
              <w:jc w:val="center"/>
            </w:pPr>
          </w:p>
        </w:tc>
      </w:tr>
    </w:tbl>
    <w:p w:rsidR="004178CE" w:rsidRDefault="006E16A1" w:rsidP="00017B17">
      <w:pPr>
        <w:pStyle w:val="Footer"/>
        <w:tabs>
          <w:tab w:val="clear" w:pos="4320"/>
          <w:tab w:val="clear" w:pos="8640"/>
        </w:tabs>
        <w:ind w:right="-25"/>
        <w:jc w:val="center"/>
        <w:rPr>
          <w:rFonts w:ascii="Times New Roman" w:hAnsi="Times New Roman"/>
          <w:sz w:val="28"/>
          <w:szCs w:val="28"/>
          <w:lang w:val="lv-LV"/>
        </w:rPr>
      </w:pPr>
      <w:r w:rsidRPr="00473741">
        <w:rPr>
          <w:rFonts w:ascii="Times New Roman" w:hAnsi="Times New Roman"/>
          <w:sz w:val="28"/>
          <w:szCs w:val="28"/>
          <w:lang w:val="lv-LV"/>
        </w:rPr>
        <w:t>Rīgā</w:t>
      </w:r>
    </w:p>
    <w:p w:rsidR="004178CE" w:rsidRPr="00B869D0" w:rsidRDefault="004178CE" w:rsidP="004178CE">
      <w:pPr>
        <w:pStyle w:val="Footer"/>
        <w:tabs>
          <w:tab w:val="clear" w:pos="4320"/>
          <w:tab w:val="clear" w:pos="8640"/>
        </w:tabs>
        <w:jc w:val="center"/>
        <w:rPr>
          <w:rFonts w:ascii="Times New Roman" w:hAnsi="Times New Roman"/>
          <w:sz w:val="20"/>
          <w:szCs w:val="20"/>
          <w:lang w:val="lv-LV"/>
        </w:rPr>
      </w:pPr>
    </w:p>
    <w:p w:rsidR="00AA2295" w:rsidRDefault="00AA2295" w:rsidP="00446314">
      <w:pPr>
        <w:pStyle w:val="Footer"/>
        <w:tabs>
          <w:tab w:val="clear" w:pos="8640"/>
        </w:tabs>
        <w:rPr>
          <w:rFonts w:ascii="Times New Roman" w:hAnsi="Times New Roman"/>
          <w:color w:val="000000"/>
          <w:sz w:val="28"/>
          <w:szCs w:val="28"/>
        </w:rPr>
      </w:pPr>
    </w:p>
    <w:tbl>
      <w:tblPr>
        <w:tblW w:w="9075" w:type="dxa"/>
        <w:tblLayout w:type="fixed"/>
        <w:tblLook w:val="04A0" w:firstRow="1" w:lastRow="0" w:firstColumn="1" w:lastColumn="0" w:noHBand="0" w:noVBand="1"/>
      </w:tblPr>
      <w:tblGrid>
        <w:gridCol w:w="5105"/>
        <w:gridCol w:w="3970"/>
      </w:tblGrid>
      <w:tr w:rsidR="00067AC3" w:rsidTr="007D2E1D">
        <w:tc>
          <w:tcPr>
            <w:tcW w:w="5105" w:type="dxa"/>
            <w:hideMark/>
          </w:tcPr>
          <w:p w:rsidR="00AA2295" w:rsidRPr="00163E88" w:rsidRDefault="006E16A1" w:rsidP="00AA2295">
            <w:pPr>
              <w:tabs>
                <w:tab w:val="right" w:pos="9071"/>
              </w:tabs>
              <w:spacing w:after="0" w:line="240" w:lineRule="auto"/>
              <w:rPr>
                <w:rFonts w:ascii="Times New Roman" w:hAnsi="Times New Roman"/>
                <w:sz w:val="28"/>
                <w:szCs w:val="28"/>
              </w:rPr>
            </w:pPr>
            <w:bookmarkStart w:id="0" w:name="_Hlk71628256"/>
            <w:bookmarkStart w:id="1" w:name="_Hlk71628801"/>
            <w:r w:rsidRPr="00EF1329">
              <w:rPr>
                <w:rFonts w:ascii="Times New Roman" w:hAnsi="Times New Roman"/>
                <w:noProof/>
                <w:sz w:val="28"/>
                <w:szCs w:val="28"/>
              </w:rPr>
              <w:t>08.09.2025</w:t>
            </w:r>
            <w:r w:rsidRPr="00EF1329">
              <w:rPr>
                <w:rFonts w:ascii="Times New Roman" w:hAnsi="Times New Roman"/>
                <w:sz w:val="28"/>
                <w:szCs w:val="28"/>
              </w:rPr>
              <w:t xml:space="preserve">. Nr. </w:t>
            </w:r>
            <w:r w:rsidRPr="00EF1329">
              <w:rPr>
                <w:rFonts w:ascii="Times New Roman" w:hAnsi="Times New Roman"/>
                <w:noProof/>
                <w:sz w:val="28"/>
                <w:szCs w:val="28"/>
              </w:rPr>
              <w:t>22-1.28/1442</w:t>
            </w:r>
          </w:p>
        </w:tc>
        <w:tc>
          <w:tcPr>
            <w:tcW w:w="3970" w:type="dxa"/>
            <w:vMerge w:val="restart"/>
            <w:hideMark/>
          </w:tcPr>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Valsts policija</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_DEFAULT@90000099040</w:t>
            </w:r>
          </w:p>
          <w:p w:rsidR="00AA2295" w:rsidRDefault="003C1C8A" w:rsidP="00AA2295">
            <w:pPr>
              <w:tabs>
                <w:tab w:val="right" w:pos="9071"/>
              </w:tabs>
              <w:spacing w:after="0" w:line="240" w:lineRule="auto"/>
              <w:jc w:val="right"/>
              <w:rPr>
                <w:rFonts w:ascii="Times New Roman" w:hAnsi="Times New Roman"/>
                <w:noProof/>
                <w:sz w:val="28"/>
                <w:szCs w:val="28"/>
              </w:rPr>
            </w:pPr>
            <w:hyperlink r:id="rId8" w:history="1">
              <w:r w:rsidRPr="00084B00">
                <w:rPr>
                  <w:rStyle w:val="Hyperlink"/>
                  <w:rFonts w:ascii="Times New Roman" w:hAnsi="Times New Roman"/>
                  <w:noProof/>
                  <w:sz w:val="28"/>
                  <w:szCs w:val="28"/>
                </w:rPr>
                <w:t>pasts@vp.gov.lv</w:t>
              </w:r>
            </w:hyperlink>
          </w:p>
          <w:p w:rsidR="003C1C8A" w:rsidRPr="007B6E82" w:rsidRDefault="003C1C8A" w:rsidP="00AA2295">
            <w:pPr>
              <w:tabs>
                <w:tab w:val="right" w:pos="9071"/>
              </w:tabs>
              <w:spacing w:after="0" w:line="240" w:lineRule="auto"/>
              <w:jc w:val="right"/>
              <w:rPr>
                <w:rFonts w:ascii="Times New Roman" w:hAnsi="Times New Roman"/>
                <w:sz w:val="24"/>
                <w:szCs w:val="24"/>
              </w:rPr>
            </w:pP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Aizsardzības ministrija</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_DEFAULT@90000022632</w:t>
            </w:r>
          </w:p>
          <w:p w:rsidR="00AA2295" w:rsidRDefault="003C1C8A" w:rsidP="00AA2295">
            <w:pPr>
              <w:tabs>
                <w:tab w:val="right" w:pos="9071"/>
              </w:tabs>
              <w:spacing w:after="0" w:line="240" w:lineRule="auto"/>
              <w:jc w:val="right"/>
              <w:rPr>
                <w:rFonts w:ascii="Times New Roman" w:hAnsi="Times New Roman"/>
                <w:noProof/>
                <w:sz w:val="28"/>
                <w:szCs w:val="28"/>
              </w:rPr>
            </w:pPr>
            <w:hyperlink r:id="rId9" w:history="1">
              <w:r w:rsidRPr="00084B00">
                <w:rPr>
                  <w:rStyle w:val="Hyperlink"/>
                  <w:rFonts w:ascii="Times New Roman" w:hAnsi="Times New Roman"/>
                  <w:noProof/>
                  <w:sz w:val="28"/>
                  <w:szCs w:val="28"/>
                </w:rPr>
                <w:t>pasts@mod.gov.lv</w:t>
              </w:r>
            </w:hyperlink>
          </w:p>
          <w:p w:rsidR="003C1C8A" w:rsidRPr="007B6E82" w:rsidRDefault="003C1C8A" w:rsidP="00AA2295">
            <w:pPr>
              <w:tabs>
                <w:tab w:val="right" w:pos="9071"/>
              </w:tabs>
              <w:spacing w:after="0" w:line="240" w:lineRule="auto"/>
              <w:jc w:val="right"/>
              <w:rPr>
                <w:rFonts w:ascii="Times New Roman" w:hAnsi="Times New Roman"/>
                <w:sz w:val="24"/>
                <w:szCs w:val="24"/>
              </w:rPr>
            </w:pP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Valsts vides dienests</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_DEFAULT@90000017078</w:t>
            </w:r>
          </w:p>
          <w:p w:rsidR="00AA2295" w:rsidRDefault="003C1C8A" w:rsidP="00AA2295">
            <w:pPr>
              <w:tabs>
                <w:tab w:val="right" w:pos="9071"/>
              </w:tabs>
              <w:spacing w:after="0" w:line="240" w:lineRule="auto"/>
              <w:jc w:val="right"/>
              <w:rPr>
                <w:rFonts w:ascii="Times New Roman" w:hAnsi="Times New Roman"/>
                <w:noProof/>
                <w:sz w:val="28"/>
                <w:szCs w:val="28"/>
              </w:rPr>
            </w:pPr>
            <w:hyperlink r:id="rId10" w:history="1">
              <w:r w:rsidRPr="00084B00">
                <w:rPr>
                  <w:rStyle w:val="Hyperlink"/>
                  <w:rFonts w:ascii="Times New Roman" w:hAnsi="Times New Roman"/>
                  <w:noProof/>
                  <w:sz w:val="28"/>
                  <w:szCs w:val="28"/>
                </w:rPr>
                <w:t>pasts@vvd.gov.lv</w:t>
              </w:r>
            </w:hyperlink>
          </w:p>
          <w:p w:rsidR="003C1C8A" w:rsidRPr="007B6E82" w:rsidRDefault="003C1C8A" w:rsidP="00AA2295">
            <w:pPr>
              <w:tabs>
                <w:tab w:val="right" w:pos="9071"/>
              </w:tabs>
              <w:spacing w:after="0" w:line="240" w:lineRule="auto"/>
              <w:jc w:val="right"/>
              <w:rPr>
                <w:rFonts w:ascii="Times New Roman" w:hAnsi="Times New Roman"/>
                <w:sz w:val="24"/>
                <w:szCs w:val="24"/>
              </w:rPr>
            </w:pP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Izglītības kvalitātes valsts dienests</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_DEFAULT@90001259032</w:t>
            </w:r>
          </w:p>
          <w:p w:rsidR="00AA2295" w:rsidRDefault="003C1C8A" w:rsidP="00AA2295">
            <w:pPr>
              <w:tabs>
                <w:tab w:val="right" w:pos="9071"/>
              </w:tabs>
              <w:spacing w:after="0" w:line="240" w:lineRule="auto"/>
              <w:jc w:val="right"/>
              <w:rPr>
                <w:rFonts w:ascii="Times New Roman" w:hAnsi="Times New Roman"/>
                <w:noProof/>
                <w:sz w:val="28"/>
                <w:szCs w:val="28"/>
              </w:rPr>
            </w:pPr>
            <w:hyperlink r:id="rId11" w:history="1">
              <w:r w:rsidRPr="00084B00">
                <w:rPr>
                  <w:rStyle w:val="Hyperlink"/>
                  <w:rFonts w:ascii="Times New Roman" w:hAnsi="Times New Roman"/>
                  <w:noProof/>
                  <w:sz w:val="28"/>
                  <w:szCs w:val="28"/>
                </w:rPr>
                <w:t>ikvd@ikvd.gov.lv</w:t>
              </w:r>
            </w:hyperlink>
          </w:p>
          <w:p w:rsidR="003C1C8A" w:rsidRPr="007B6E82" w:rsidRDefault="003C1C8A" w:rsidP="00AA2295">
            <w:pPr>
              <w:tabs>
                <w:tab w:val="right" w:pos="9071"/>
              </w:tabs>
              <w:spacing w:after="0" w:line="240" w:lineRule="auto"/>
              <w:jc w:val="right"/>
              <w:rPr>
                <w:rFonts w:ascii="Times New Roman" w:hAnsi="Times New Roman"/>
                <w:sz w:val="24"/>
                <w:szCs w:val="24"/>
              </w:rPr>
            </w:pP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Latvijas Republikas Veselības ministrija</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_DEFAULT@90001474921</w:t>
            </w:r>
          </w:p>
          <w:p w:rsidR="00AA2295" w:rsidRDefault="003C1C8A" w:rsidP="00AA2295">
            <w:pPr>
              <w:tabs>
                <w:tab w:val="right" w:pos="9071"/>
              </w:tabs>
              <w:spacing w:after="0" w:line="240" w:lineRule="auto"/>
              <w:jc w:val="right"/>
              <w:rPr>
                <w:rFonts w:ascii="Times New Roman" w:hAnsi="Times New Roman"/>
                <w:noProof/>
                <w:sz w:val="28"/>
                <w:szCs w:val="28"/>
              </w:rPr>
            </w:pPr>
            <w:hyperlink r:id="rId12" w:history="1">
              <w:r w:rsidRPr="00084B00">
                <w:rPr>
                  <w:rStyle w:val="Hyperlink"/>
                  <w:rFonts w:ascii="Times New Roman" w:hAnsi="Times New Roman"/>
                  <w:noProof/>
                  <w:sz w:val="28"/>
                  <w:szCs w:val="28"/>
                </w:rPr>
                <w:t>vm@vm.gov.lv</w:t>
              </w:r>
            </w:hyperlink>
          </w:p>
          <w:p w:rsidR="003C1C8A" w:rsidRPr="007B6E82" w:rsidRDefault="003C1C8A" w:rsidP="00AA2295">
            <w:pPr>
              <w:tabs>
                <w:tab w:val="right" w:pos="9071"/>
              </w:tabs>
              <w:spacing w:after="0" w:line="240" w:lineRule="auto"/>
              <w:jc w:val="right"/>
              <w:rPr>
                <w:rFonts w:ascii="Times New Roman" w:hAnsi="Times New Roman"/>
                <w:sz w:val="24"/>
                <w:szCs w:val="24"/>
              </w:rPr>
            </w:pP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Valsts ieņēmumu dienests</w:t>
            </w:r>
          </w:p>
          <w:p w:rsidR="00AA2295" w:rsidRPr="00473741" w:rsidRDefault="006E16A1" w:rsidP="00AA2295">
            <w:pPr>
              <w:tabs>
                <w:tab w:val="right" w:pos="9071"/>
              </w:tabs>
              <w:spacing w:after="0" w:line="240" w:lineRule="auto"/>
              <w:jc w:val="right"/>
              <w:rPr>
                <w:rFonts w:ascii="Times New Roman" w:hAnsi="Times New Roman"/>
                <w:sz w:val="28"/>
                <w:szCs w:val="28"/>
              </w:rPr>
            </w:pPr>
            <w:r w:rsidRPr="00473741">
              <w:rPr>
                <w:rFonts w:ascii="Times New Roman" w:hAnsi="Times New Roman"/>
                <w:noProof/>
                <w:sz w:val="28"/>
                <w:szCs w:val="28"/>
              </w:rPr>
              <w:t>_DEFAULT@90000069281</w:t>
            </w:r>
          </w:p>
          <w:p w:rsidR="003C1C8A" w:rsidRDefault="003C1C8A" w:rsidP="003C1C8A">
            <w:pPr>
              <w:tabs>
                <w:tab w:val="right" w:pos="9071"/>
              </w:tabs>
              <w:spacing w:after="0" w:line="240" w:lineRule="auto"/>
              <w:jc w:val="right"/>
              <w:rPr>
                <w:rFonts w:ascii="Times New Roman" w:hAnsi="Times New Roman"/>
                <w:noProof/>
                <w:sz w:val="28"/>
                <w:szCs w:val="28"/>
              </w:rPr>
            </w:pPr>
            <w:hyperlink r:id="rId13" w:history="1">
              <w:r w:rsidRPr="00084B00">
                <w:rPr>
                  <w:rStyle w:val="Hyperlink"/>
                  <w:rFonts w:ascii="Times New Roman" w:hAnsi="Times New Roman"/>
                  <w:noProof/>
                  <w:sz w:val="28"/>
                  <w:szCs w:val="28"/>
                </w:rPr>
                <w:t>vid@vid.gov.lv</w:t>
              </w:r>
            </w:hyperlink>
          </w:p>
          <w:p w:rsidR="003C1C8A" w:rsidRPr="00163E88" w:rsidRDefault="003C1C8A" w:rsidP="003C1C8A">
            <w:pPr>
              <w:tabs>
                <w:tab w:val="right" w:pos="9071"/>
              </w:tabs>
              <w:spacing w:after="0" w:line="240" w:lineRule="auto"/>
              <w:jc w:val="right"/>
              <w:rPr>
                <w:rFonts w:ascii="Times New Roman" w:hAnsi="Times New Roman"/>
                <w:noProof/>
                <w:sz w:val="28"/>
                <w:szCs w:val="28"/>
              </w:rPr>
            </w:pPr>
          </w:p>
        </w:tc>
      </w:tr>
      <w:tr w:rsidR="00067AC3" w:rsidTr="007D2E1D">
        <w:tc>
          <w:tcPr>
            <w:tcW w:w="5105" w:type="dxa"/>
            <w:hideMark/>
          </w:tcPr>
          <w:p w:rsidR="00AA2295" w:rsidRPr="00163E88" w:rsidRDefault="006E16A1" w:rsidP="00AA2295">
            <w:pPr>
              <w:spacing w:after="0" w:line="240" w:lineRule="auto"/>
              <w:rPr>
                <w:rFonts w:ascii="Times New Roman" w:hAnsi="Times New Roman"/>
                <w:sz w:val="28"/>
                <w:szCs w:val="28"/>
              </w:rPr>
            </w:pPr>
            <w:r w:rsidRPr="00EF1329">
              <w:rPr>
                <w:rFonts w:ascii="Times New Roman" w:hAnsi="Times New Roman"/>
                <w:sz w:val="28"/>
                <w:szCs w:val="28"/>
              </w:rPr>
              <w:t xml:space="preserve">Uz </w:t>
            </w:r>
            <w:r w:rsidRPr="00EF1329">
              <w:rPr>
                <w:rFonts w:ascii="Times New Roman" w:eastAsia="Times New Roman" w:hAnsi="Times New Roman"/>
                <w:sz w:val="28"/>
                <w:szCs w:val="28"/>
                <w:lang w:eastAsia="lv-LV"/>
              </w:rPr>
              <w:t xml:space="preserve"> Nr. </w:t>
            </w:r>
          </w:p>
        </w:tc>
        <w:tc>
          <w:tcPr>
            <w:tcW w:w="3970" w:type="dxa"/>
            <w:vMerge/>
            <w:vAlign w:val="center"/>
            <w:hideMark/>
          </w:tcPr>
          <w:p w:rsidR="00AA2295" w:rsidRPr="00163E88" w:rsidRDefault="00AA2295" w:rsidP="00AA2295">
            <w:pPr>
              <w:spacing w:after="0" w:line="240" w:lineRule="auto"/>
              <w:rPr>
                <w:rFonts w:ascii="Times New Roman" w:hAnsi="Times New Roman"/>
                <w:sz w:val="28"/>
                <w:szCs w:val="28"/>
              </w:rPr>
            </w:pPr>
          </w:p>
        </w:tc>
      </w:tr>
      <w:bookmarkEnd w:id="0"/>
      <w:bookmarkEnd w:id="1"/>
    </w:tbl>
    <w:p w:rsidR="00AA2295" w:rsidRPr="007B6E82" w:rsidRDefault="00AA2295" w:rsidP="00446314">
      <w:pPr>
        <w:pStyle w:val="Footer"/>
        <w:tabs>
          <w:tab w:val="clear" w:pos="8640"/>
        </w:tabs>
        <w:rPr>
          <w:rFonts w:ascii="Times New Roman" w:hAnsi="Times New Roman"/>
          <w:color w:val="000000"/>
          <w:sz w:val="20"/>
          <w:szCs w:val="20"/>
        </w:rPr>
      </w:pPr>
    </w:p>
    <w:p w:rsidR="00446314" w:rsidRPr="00B869D0" w:rsidRDefault="006E16A1" w:rsidP="003C1C8A">
      <w:pPr>
        <w:pStyle w:val="Footer"/>
        <w:tabs>
          <w:tab w:val="clear" w:pos="4320"/>
          <w:tab w:val="clear" w:pos="8640"/>
        </w:tabs>
        <w:ind w:right="3968"/>
        <w:rPr>
          <w:rFonts w:ascii="Times New Roman" w:hAnsi="Times New Roman"/>
          <w:sz w:val="28"/>
          <w:szCs w:val="28"/>
          <w:lang w:val="lv-LV"/>
        </w:rPr>
      </w:pPr>
      <w:r w:rsidRPr="00DC1097">
        <w:rPr>
          <w:rFonts w:ascii="Times New Roman" w:hAnsi="Times New Roman"/>
          <w:noProof/>
          <w:color w:val="000000"/>
          <w:sz w:val="28"/>
          <w:szCs w:val="28"/>
        </w:rPr>
        <w:t>Par atzinum</w:t>
      </w:r>
      <w:r w:rsidR="00BC2C01">
        <w:rPr>
          <w:rFonts w:ascii="Times New Roman" w:hAnsi="Times New Roman"/>
          <w:noProof/>
          <w:color w:val="000000"/>
          <w:sz w:val="28"/>
          <w:szCs w:val="28"/>
        </w:rPr>
        <w:t>u</w:t>
      </w:r>
      <w:r w:rsidRPr="00DC1097">
        <w:rPr>
          <w:rFonts w:ascii="Times New Roman" w:hAnsi="Times New Roman"/>
          <w:noProof/>
          <w:color w:val="000000"/>
          <w:sz w:val="28"/>
          <w:szCs w:val="28"/>
        </w:rPr>
        <w:t xml:space="preserve"> par atbilstību </w:t>
      </w:r>
      <w:r w:rsidR="003C1C8A">
        <w:rPr>
          <w:rFonts w:ascii="Times New Roman" w:hAnsi="Times New Roman"/>
          <w:noProof/>
          <w:color w:val="000000"/>
          <w:sz w:val="28"/>
          <w:szCs w:val="28"/>
        </w:rPr>
        <w:t xml:space="preserve">normatīvajos aktos noteiktajām </w:t>
      </w:r>
      <w:r w:rsidRPr="00DC1097">
        <w:rPr>
          <w:rFonts w:ascii="Times New Roman" w:hAnsi="Times New Roman"/>
          <w:noProof/>
          <w:color w:val="000000"/>
          <w:sz w:val="28"/>
          <w:szCs w:val="28"/>
        </w:rPr>
        <w:t>ugunsdrošības prasībām</w:t>
      </w:r>
    </w:p>
    <w:p w:rsidR="00446314" w:rsidRDefault="00446314" w:rsidP="00446314">
      <w:pPr>
        <w:pStyle w:val="Footer"/>
        <w:tabs>
          <w:tab w:val="clear" w:pos="8640"/>
        </w:tabs>
        <w:ind w:firstLine="851"/>
        <w:rPr>
          <w:rFonts w:ascii="Times New Roman" w:hAnsi="Times New Roman"/>
          <w:sz w:val="28"/>
          <w:szCs w:val="28"/>
          <w:lang w:val="lv-LV"/>
        </w:rPr>
      </w:pPr>
    </w:p>
    <w:p w:rsidR="00BC2C01" w:rsidRDefault="006E16A1" w:rsidP="003928A1">
      <w:pPr>
        <w:pStyle w:val="Footer"/>
        <w:tabs>
          <w:tab w:val="clear" w:pos="8640"/>
        </w:tabs>
        <w:ind w:firstLine="851"/>
        <w:jc w:val="both"/>
        <w:rPr>
          <w:rFonts w:ascii="Times New Roman" w:hAnsi="Times New Roman"/>
          <w:sz w:val="28"/>
          <w:szCs w:val="28"/>
          <w:lang w:val="lv-LV"/>
        </w:rPr>
      </w:pPr>
      <w:r>
        <w:rPr>
          <w:rFonts w:ascii="Times New Roman" w:hAnsi="Times New Roman"/>
          <w:sz w:val="28"/>
          <w:szCs w:val="28"/>
          <w:lang w:val="lv-LV"/>
        </w:rPr>
        <w:t xml:space="preserve">Ugunsdrošības un ugunsdzēsības likuma 13.panta piektās daļas 5.punktā noteikts, ka Valsts ugunsdzēsības un glābšanas dienesta (turpmāk – VUGD) </w:t>
      </w:r>
      <w:r w:rsidRPr="003C1C8A">
        <w:rPr>
          <w:rFonts w:ascii="Times New Roman" w:hAnsi="Times New Roman"/>
          <w:sz w:val="28"/>
          <w:szCs w:val="28"/>
          <w:lang w:val="lv-LV"/>
        </w:rPr>
        <w:t>amatpersonai ar speciālo dienesta pakāpi, veicot valsts ugunsdrošības uzraudzību, ir tiesības izsniegt atzinumu par objekta atbilstību normatīvajos aktos noteiktajām ugunsdrošības prasībām.</w:t>
      </w:r>
    </w:p>
    <w:p w:rsidR="00A65F53" w:rsidRDefault="006E16A1" w:rsidP="003928A1">
      <w:pPr>
        <w:pStyle w:val="Footer"/>
        <w:tabs>
          <w:tab w:val="clear" w:pos="8640"/>
        </w:tabs>
        <w:ind w:firstLine="851"/>
        <w:jc w:val="both"/>
        <w:rPr>
          <w:rFonts w:ascii="Times New Roman" w:hAnsi="Times New Roman"/>
          <w:sz w:val="28"/>
          <w:szCs w:val="28"/>
          <w:lang w:val="lv-LV"/>
        </w:rPr>
      </w:pPr>
      <w:r>
        <w:rPr>
          <w:rFonts w:ascii="Times New Roman" w:hAnsi="Times New Roman"/>
          <w:sz w:val="28"/>
          <w:szCs w:val="28"/>
          <w:lang w:val="lv-LV"/>
        </w:rPr>
        <w:tab/>
        <w:t xml:space="preserve">Atzinumus par </w:t>
      </w:r>
      <w:r w:rsidRPr="003C1C8A">
        <w:rPr>
          <w:rFonts w:ascii="Times New Roman" w:hAnsi="Times New Roman"/>
          <w:sz w:val="28"/>
          <w:szCs w:val="28"/>
          <w:lang w:val="lv-LV"/>
        </w:rPr>
        <w:t>atbilstību ugunsdrošības prasībām</w:t>
      </w:r>
      <w:r>
        <w:rPr>
          <w:rFonts w:ascii="Times New Roman" w:hAnsi="Times New Roman"/>
          <w:sz w:val="28"/>
          <w:szCs w:val="28"/>
          <w:lang w:val="lv-LV"/>
        </w:rPr>
        <w:t xml:space="preserve"> VUGD izsniedz, ja personai citā valsts pārvaldes institūcijā ir jāsaņem licence vai speciālā atļauja, un šāda atzinuma saņemšana ir noteikta attiecīgās jomas normatīvajā aktā. </w:t>
      </w:r>
    </w:p>
    <w:p w:rsidR="003C1C8A" w:rsidRDefault="006E16A1" w:rsidP="003928A1">
      <w:pPr>
        <w:pStyle w:val="Footer"/>
        <w:tabs>
          <w:tab w:val="clear" w:pos="8640"/>
        </w:tabs>
        <w:ind w:firstLine="851"/>
        <w:jc w:val="both"/>
        <w:rPr>
          <w:rFonts w:ascii="Times New Roman" w:hAnsi="Times New Roman"/>
          <w:sz w:val="28"/>
          <w:szCs w:val="28"/>
          <w:lang w:val="lv-LV"/>
        </w:rPr>
      </w:pPr>
      <w:r>
        <w:rPr>
          <w:rFonts w:ascii="Times New Roman" w:hAnsi="Times New Roman"/>
          <w:sz w:val="28"/>
          <w:szCs w:val="28"/>
          <w:lang w:val="lv-LV"/>
        </w:rPr>
        <w:t xml:space="preserve">VUGD ir identificējis, ka </w:t>
      </w:r>
      <w:r w:rsidR="00EE34DF">
        <w:rPr>
          <w:rFonts w:ascii="Times New Roman" w:hAnsi="Times New Roman"/>
          <w:sz w:val="28"/>
          <w:szCs w:val="28"/>
          <w:lang w:val="lv-LV"/>
        </w:rPr>
        <w:t>ap</w:t>
      </w:r>
      <w:r>
        <w:rPr>
          <w:rFonts w:ascii="Times New Roman" w:hAnsi="Times New Roman"/>
          <w:sz w:val="28"/>
          <w:szCs w:val="28"/>
          <w:lang w:val="lv-LV"/>
        </w:rPr>
        <w:t xml:space="preserve"> 10 normatīvajos aktos ir noteikta VUGD atzinuma par atbilstību ugunsdrošības prasībām saņemšana</w:t>
      </w:r>
      <w:r w:rsidR="00EE34DF">
        <w:rPr>
          <w:rFonts w:ascii="Times New Roman" w:hAnsi="Times New Roman"/>
          <w:sz w:val="28"/>
          <w:szCs w:val="28"/>
          <w:lang w:val="lv-LV"/>
        </w:rPr>
        <w:t>,</w:t>
      </w:r>
      <w:r>
        <w:rPr>
          <w:rFonts w:ascii="Times New Roman" w:hAnsi="Times New Roman"/>
          <w:sz w:val="28"/>
          <w:szCs w:val="28"/>
          <w:lang w:val="lv-LV"/>
        </w:rPr>
        <w:t xml:space="preserve"> un pēdējo piecu gadu laikā vidēji gadā VUGD amatpersonas ar speciālajām dienesta pakāpēm izsniedz ap 1200 atzinumus par atbilstību ugunsdrošības prasībām.</w:t>
      </w:r>
    </w:p>
    <w:p w:rsidR="00EA2E18" w:rsidRDefault="006E16A1" w:rsidP="003928A1">
      <w:pPr>
        <w:pStyle w:val="Footer"/>
        <w:tabs>
          <w:tab w:val="clear" w:pos="8640"/>
        </w:tabs>
        <w:ind w:firstLine="851"/>
        <w:jc w:val="both"/>
        <w:rPr>
          <w:rFonts w:ascii="Times New Roman" w:hAnsi="Times New Roman"/>
          <w:sz w:val="28"/>
          <w:szCs w:val="28"/>
          <w:lang w:val="lv-LV"/>
        </w:rPr>
      </w:pPr>
      <w:r>
        <w:rPr>
          <w:rFonts w:ascii="Times New Roman" w:hAnsi="Times New Roman"/>
          <w:sz w:val="28"/>
          <w:szCs w:val="28"/>
          <w:lang w:val="lv-LV"/>
        </w:rPr>
        <w:t xml:space="preserve">Ieskatoties atsevišķos attiecīgās jomas normatīvajos aktos, secināms, ka kopš </w:t>
      </w:r>
      <w:r w:rsidR="00542336">
        <w:rPr>
          <w:rFonts w:ascii="Times New Roman" w:hAnsi="Times New Roman"/>
          <w:sz w:val="28"/>
          <w:szCs w:val="28"/>
          <w:lang w:val="lv-LV"/>
        </w:rPr>
        <w:t xml:space="preserve">to </w:t>
      </w:r>
      <w:r>
        <w:rPr>
          <w:rFonts w:ascii="Times New Roman" w:hAnsi="Times New Roman"/>
          <w:sz w:val="28"/>
          <w:szCs w:val="28"/>
          <w:lang w:val="lv-LV"/>
        </w:rPr>
        <w:t>spēkā stāšanā ir pagājuši vairāk nekā 1</w:t>
      </w:r>
      <w:r w:rsidR="00542336">
        <w:rPr>
          <w:rFonts w:ascii="Times New Roman" w:hAnsi="Times New Roman"/>
          <w:sz w:val="28"/>
          <w:szCs w:val="28"/>
          <w:lang w:val="lv-LV"/>
        </w:rPr>
        <w:t>0</w:t>
      </w:r>
      <w:r>
        <w:rPr>
          <w:rFonts w:ascii="Times New Roman" w:hAnsi="Times New Roman"/>
          <w:sz w:val="28"/>
          <w:szCs w:val="28"/>
          <w:lang w:val="lv-LV"/>
        </w:rPr>
        <w:t xml:space="preserve"> gadi</w:t>
      </w:r>
      <w:r w:rsidR="00542336">
        <w:rPr>
          <w:rFonts w:ascii="Times New Roman" w:hAnsi="Times New Roman"/>
          <w:sz w:val="28"/>
          <w:szCs w:val="28"/>
          <w:lang w:val="lv-LV"/>
        </w:rPr>
        <w:t xml:space="preserve">, kuru </w:t>
      </w:r>
      <w:r>
        <w:rPr>
          <w:rFonts w:ascii="Times New Roman" w:hAnsi="Times New Roman"/>
          <w:sz w:val="28"/>
          <w:szCs w:val="28"/>
          <w:lang w:val="lv-LV"/>
        </w:rPr>
        <w:t xml:space="preserve">laikā ir mainījusies ne tikai </w:t>
      </w:r>
      <w:r w:rsidR="004D2C30">
        <w:rPr>
          <w:rFonts w:ascii="Times New Roman" w:hAnsi="Times New Roman"/>
          <w:sz w:val="28"/>
          <w:szCs w:val="28"/>
          <w:lang w:val="lv-LV"/>
        </w:rPr>
        <w:t xml:space="preserve">normatīvo aktu izstrādes </w:t>
      </w:r>
      <w:r>
        <w:rPr>
          <w:rFonts w:ascii="Times New Roman" w:hAnsi="Times New Roman"/>
          <w:sz w:val="28"/>
          <w:szCs w:val="28"/>
          <w:lang w:val="lv-LV"/>
        </w:rPr>
        <w:t>juridiskā tehnika, bet arī atsevišķas ugunsdrošības prasības</w:t>
      </w:r>
      <w:r w:rsidR="004D2C30">
        <w:rPr>
          <w:rFonts w:ascii="Times New Roman" w:hAnsi="Times New Roman"/>
          <w:sz w:val="28"/>
          <w:szCs w:val="28"/>
          <w:lang w:val="lv-LV"/>
        </w:rPr>
        <w:t xml:space="preserve">, kas rada neskaidrības par attiecīgo tiesību normu piemērošanu. Tāpat atsevišķos attiecīgās jomas normatīvajos aktos noteikts, ka VUGD amatpersonas </w:t>
      </w:r>
      <w:r w:rsidR="002A4A81">
        <w:rPr>
          <w:rFonts w:ascii="Times New Roman" w:hAnsi="Times New Roman"/>
          <w:sz w:val="28"/>
          <w:szCs w:val="28"/>
          <w:lang w:val="lv-LV"/>
        </w:rPr>
        <w:t xml:space="preserve">izsniedz </w:t>
      </w:r>
      <w:r w:rsidR="00764A02">
        <w:rPr>
          <w:rFonts w:ascii="Times New Roman" w:hAnsi="Times New Roman"/>
          <w:sz w:val="28"/>
          <w:szCs w:val="28"/>
          <w:lang w:val="lv-LV"/>
        </w:rPr>
        <w:t>atzinumu par atbilstību ugunsdrošības noteikum</w:t>
      </w:r>
      <w:r w:rsidR="00CE5C6D">
        <w:rPr>
          <w:rFonts w:ascii="Times New Roman" w:hAnsi="Times New Roman"/>
          <w:sz w:val="28"/>
          <w:szCs w:val="28"/>
          <w:lang w:val="lv-LV"/>
        </w:rPr>
        <w:t>iem</w:t>
      </w:r>
      <w:r>
        <w:rPr>
          <w:rStyle w:val="FootnoteReference"/>
          <w:rFonts w:ascii="Times New Roman" w:hAnsi="Times New Roman"/>
          <w:sz w:val="28"/>
          <w:szCs w:val="28"/>
          <w:lang w:val="lv-LV"/>
        </w:rPr>
        <w:footnoteReference w:id="1"/>
      </w:r>
      <w:r w:rsidR="00764A02">
        <w:rPr>
          <w:rFonts w:ascii="Times New Roman" w:hAnsi="Times New Roman"/>
          <w:sz w:val="28"/>
          <w:szCs w:val="28"/>
          <w:lang w:val="lv-LV"/>
        </w:rPr>
        <w:t xml:space="preserve"> vai, ka attiecīg</w:t>
      </w:r>
      <w:r w:rsidR="00CE5C6D">
        <w:rPr>
          <w:rFonts w:ascii="Times New Roman" w:hAnsi="Times New Roman"/>
          <w:sz w:val="28"/>
          <w:szCs w:val="28"/>
          <w:lang w:val="lv-LV"/>
        </w:rPr>
        <w:t xml:space="preserve">ās telpas VUGD amatpersonas pārbauda </w:t>
      </w:r>
      <w:r w:rsidR="00764A02">
        <w:rPr>
          <w:rFonts w:ascii="Times New Roman" w:hAnsi="Times New Roman"/>
          <w:sz w:val="28"/>
          <w:szCs w:val="28"/>
          <w:lang w:val="lv-LV"/>
        </w:rPr>
        <w:t>p</w:t>
      </w:r>
      <w:r w:rsidR="004D2C30">
        <w:rPr>
          <w:rFonts w:ascii="Times New Roman" w:hAnsi="Times New Roman"/>
          <w:sz w:val="28"/>
          <w:szCs w:val="28"/>
          <w:lang w:val="lv-LV"/>
        </w:rPr>
        <w:t>irms attiecīgo telpu ekspluatācijas uzsākšanas</w:t>
      </w:r>
      <w:r w:rsidR="00764A02">
        <w:rPr>
          <w:rFonts w:ascii="Times New Roman" w:hAnsi="Times New Roman"/>
          <w:sz w:val="28"/>
          <w:szCs w:val="28"/>
          <w:lang w:val="lv-LV"/>
        </w:rPr>
        <w:t xml:space="preserve">, lai gan VUGD </w:t>
      </w:r>
      <w:r w:rsidR="003B551A">
        <w:rPr>
          <w:rFonts w:ascii="Times New Roman" w:hAnsi="Times New Roman"/>
          <w:sz w:val="28"/>
          <w:szCs w:val="28"/>
          <w:lang w:val="lv-LV"/>
        </w:rPr>
        <w:t>nepieņem ēkas (vai tās  daļas) ekspluatācijā.</w:t>
      </w:r>
    </w:p>
    <w:p w:rsidR="004D2C30" w:rsidRDefault="006E16A1" w:rsidP="003928A1">
      <w:pPr>
        <w:pStyle w:val="Footer"/>
        <w:tabs>
          <w:tab w:val="clear" w:pos="4320"/>
          <w:tab w:val="clear" w:pos="8640"/>
        </w:tabs>
        <w:ind w:firstLine="851"/>
        <w:jc w:val="both"/>
        <w:rPr>
          <w:rFonts w:ascii="Times New Roman" w:hAnsi="Times New Roman"/>
          <w:sz w:val="28"/>
          <w:szCs w:val="28"/>
          <w:lang w:val="lv-LV"/>
        </w:rPr>
      </w:pPr>
      <w:r>
        <w:rPr>
          <w:rFonts w:ascii="Times New Roman" w:hAnsi="Times New Roman"/>
          <w:sz w:val="28"/>
          <w:szCs w:val="28"/>
          <w:lang w:val="lv-LV"/>
        </w:rPr>
        <w:t xml:space="preserve">VUGD </w:t>
      </w:r>
      <w:r w:rsidR="00BC2C01">
        <w:rPr>
          <w:rFonts w:ascii="Times New Roman" w:hAnsi="Times New Roman"/>
          <w:sz w:val="28"/>
          <w:szCs w:val="28"/>
          <w:lang w:val="lv-LV"/>
        </w:rPr>
        <w:t>saistībā ar Rīcības grupas izvirzī</w:t>
      </w:r>
      <w:r>
        <w:rPr>
          <w:rFonts w:ascii="Times New Roman" w:hAnsi="Times New Roman"/>
          <w:sz w:val="28"/>
          <w:szCs w:val="28"/>
          <w:lang w:val="lv-LV"/>
        </w:rPr>
        <w:t>to 4.</w:t>
      </w:r>
      <w:r w:rsidR="00BC2C01">
        <w:rPr>
          <w:rFonts w:ascii="Times New Roman" w:hAnsi="Times New Roman"/>
          <w:sz w:val="28"/>
          <w:szCs w:val="28"/>
          <w:lang w:val="lv-LV"/>
        </w:rPr>
        <w:t>prioritār</w:t>
      </w:r>
      <w:r>
        <w:rPr>
          <w:rFonts w:ascii="Times New Roman" w:hAnsi="Times New Roman"/>
          <w:sz w:val="28"/>
          <w:szCs w:val="28"/>
          <w:lang w:val="lv-LV"/>
        </w:rPr>
        <w:t xml:space="preserve">o </w:t>
      </w:r>
      <w:r w:rsidR="00BC2C01">
        <w:rPr>
          <w:rFonts w:ascii="Times New Roman" w:hAnsi="Times New Roman"/>
          <w:sz w:val="28"/>
          <w:szCs w:val="28"/>
          <w:lang w:val="lv-LV"/>
        </w:rPr>
        <w:t>pasākum</w:t>
      </w:r>
      <w:r>
        <w:rPr>
          <w:rFonts w:ascii="Times New Roman" w:hAnsi="Times New Roman"/>
          <w:sz w:val="28"/>
          <w:szCs w:val="28"/>
          <w:lang w:val="lv-LV"/>
        </w:rPr>
        <w:t xml:space="preserve">u </w:t>
      </w:r>
      <w:r w:rsidR="00BC2C01">
        <w:rPr>
          <w:rFonts w:ascii="Times New Roman" w:hAnsi="Times New Roman"/>
          <w:sz w:val="28"/>
          <w:szCs w:val="28"/>
          <w:lang w:val="lv-LV"/>
        </w:rPr>
        <w:t>birokrātijas mazināšanai</w:t>
      </w:r>
      <w:r>
        <w:rPr>
          <w:rFonts w:ascii="Times New Roman" w:hAnsi="Times New Roman"/>
          <w:sz w:val="28"/>
          <w:szCs w:val="28"/>
          <w:lang w:val="lv-LV"/>
        </w:rPr>
        <w:t xml:space="preserve">, aicina </w:t>
      </w:r>
      <w:r w:rsidR="003B551A">
        <w:rPr>
          <w:rFonts w:ascii="Times New Roman" w:hAnsi="Times New Roman"/>
          <w:sz w:val="28"/>
          <w:szCs w:val="28"/>
          <w:lang w:val="lv-LV"/>
        </w:rPr>
        <w:t xml:space="preserve">iestādes savas kompetences ietvaros </w:t>
      </w:r>
      <w:r>
        <w:rPr>
          <w:rFonts w:ascii="Times New Roman" w:hAnsi="Times New Roman"/>
          <w:sz w:val="28"/>
          <w:szCs w:val="28"/>
          <w:lang w:val="lv-LV"/>
        </w:rPr>
        <w:t>pārskatīt normatīvos aktus un izvērtēt, vai VUGD atzinum</w:t>
      </w:r>
      <w:r w:rsidR="00C30A44">
        <w:rPr>
          <w:rFonts w:ascii="Times New Roman" w:hAnsi="Times New Roman"/>
          <w:sz w:val="28"/>
          <w:szCs w:val="28"/>
          <w:lang w:val="lv-LV"/>
        </w:rPr>
        <w:t>s</w:t>
      </w:r>
      <w:r>
        <w:rPr>
          <w:rFonts w:ascii="Times New Roman" w:hAnsi="Times New Roman"/>
          <w:sz w:val="28"/>
          <w:szCs w:val="28"/>
          <w:lang w:val="lv-LV"/>
        </w:rPr>
        <w:t xml:space="preserve"> par atbilstību ugunsdrošības prasībām ir </w:t>
      </w:r>
      <w:r w:rsidR="00EE34DF">
        <w:rPr>
          <w:rFonts w:ascii="Times New Roman" w:hAnsi="Times New Roman"/>
          <w:sz w:val="28"/>
          <w:szCs w:val="28"/>
          <w:lang w:val="lv-LV"/>
        </w:rPr>
        <w:t xml:space="preserve">objektīvi </w:t>
      </w:r>
      <w:r>
        <w:rPr>
          <w:rFonts w:ascii="Times New Roman" w:hAnsi="Times New Roman"/>
          <w:sz w:val="28"/>
          <w:szCs w:val="28"/>
          <w:lang w:val="lv-LV"/>
        </w:rPr>
        <w:t>nepieciešam</w:t>
      </w:r>
      <w:r w:rsidR="00C30A44">
        <w:rPr>
          <w:rFonts w:ascii="Times New Roman" w:hAnsi="Times New Roman"/>
          <w:sz w:val="28"/>
          <w:szCs w:val="28"/>
          <w:lang w:val="lv-LV"/>
        </w:rPr>
        <w:t>s</w:t>
      </w:r>
      <w:r>
        <w:rPr>
          <w:rFonts w:ascii="Times New Roman" w:hAnsi="Times New Roman"/>
          <w:sz w:val="28"/>
          <w:szCs w:val="28"/>
          <w:lang w:val="lv-LV"/>
        </w:rPr>
        <w:t xml:space="preserve"> un</w:t>
      </w:r>
      <w:r w:rsidR="00EE34DF">
        <w:rPr>
          <w:rFonts w:ascii="Times New Roman" w:hAnsi="Times New Roman"/>
          <w:sz w:val="28"/>
          <w:szCs w:val="28"/>
          <w:lang w:val="lv-LV"/>
        </w:rPr>
        <w:t>,</w:t>
      </w:r>
      <w:r w:rsidR="00C30A44">
        <w:rPr>
          <w:rFonts w:ascii="Times New Roman" w:hAnsi="Times New Roman"/>
          <w:sz w:val="28"/>
          <w:szCs w:val="28"/>
          <w:lang w:val="lv-LV"/>
        </w:rPr>
        <w:t xml:space="preserve"> </w:t>
      </w:r>
      <w:r w:rsidR="00EE34DF">
        <w:rPr>
          <w:rFonts w:ascii="Times New Roman" w:hAnsi="Times New Roman"/>
          <w:sz w:val="28"/>
          <w:szCs w:val="28"/>
          <w:lang w:val="lv-LV"/>
        </w:rPr>
        <w:t xml:space="preserve">vai ir </w:t>
      </w:r>
      <w:r w:rsidR="004A626B">
        <w:rPr>
          <w:rFonts w:ascii="Times New Roman" w:hAnsi="Times New Roman"/>
          <w:sz w:val="28"/>
          <w:szCs w:val="28"/>
          <w:lang w:val="lv-LV"/>
        </w:rPr>
        <w:t xml:space="preserve">plānoti </w:t>
      </w:r>
      <w:r w:rsidR="00EE34DF">
        <w:rPr>
          <w:rFonts w:ascii="Times New Roman" w:hAnsi="Times New Roman"/>
          <w:sz w:val="28"/>
          <w:szCs w:val="28"/>
          <w:lang w:val="lv-LV"/>
        </w:rPr>
        <w:t>grozījumi</w:t>
      </w:r>
      <w:r w:rsidR="004A626B">
        <w:rPr>
          <w:rFonts w:ascii="Times New Roman" w:hAnsi="Times New Roman"/>
          <w:sz w:val="28"/>
          <w:szCs w:val="28"/>
          <w:lang w:val="lv-LV"/>
        </w:rPr>
        <w:t xml:space="preserve"> attiecīga</w:t>
      </w:r>
      <w:r w:rsidR="00EE34DF">
        <w:rPr>
          <w:rFonts w:ascii="Times New Roman" w:hAnsi="Times New Roman"/>
          <w:sz w:val="28"/>
          <w:szCs w:val="28"/>
          <w:lang w:val="lv-LV"/>
        </w:rPr>
        <w:t>jos normatīvajos aktos, lai pilnveidotu attiecīgās tiesību normas par VUGD atzinuma par atbilstību ugunsdrošības prasībām saņemšanu un speciālajām ugunsdrošības prasībām, ja tādas noteiktas.</w:t>
      </w:r>
      <w:r w:rsidR="00E306B4">
        <w:rPr>
          <w:rFonts w:ascii="Times New Roman" w:hAnsi="Times New Roman"/>
          <w:sz w:val="28"/>
          <w:szCs w:val="28"/>
          <w:lang w:val="lv-LV"/>
        </w:rPr>
        <w:t xml:space="preserve"> Informāciju lūgums sniegt līdz </w:t>
      </w:r>
      <w:r w:rsidR="00E306B4" w:rsidRPr="007B6E82">
        <w:rPr>
          <w:rFonts w:ascii="Times New Roman" w:hAnsi="Times New Roman"/>
          <w:b/>
          <w:sz w:val="28"/>
          <w:szCs w:val="28"/>
          <w:lang w:val="lv-LV"/>
        </w:rPr>
        <w:t>2025.gada</w:t>
      </w:r>
      <w:r w:rsidR="007B6E82" w:rsidRPr="007B6E82">
        <w:rPr>
          <w:rFonts w:ascii="Times New Roman" w:hAnsi="Times New Roman"/>
          <w:b/>
          <w:sz w:val="28"/>
          <w:szCs w:val="28"/>
          <w:lang w:val="lv-LV"/>
        </w:rPr>
        <w:t xml:space="preserve"> 3.novembrim</w:t>
      </w:r>
      <w:r w:rsidR="007B6E82">
        <w:rPr>
          <w:rFonts w:ascii="Times New Roman" w:hAnsi="Times New Roman"/>
          <w:sz w:val="28"/>
          <w:szCs w:val="28"/>
          <w:lang w:val="lv-LV"/>
        </w:rPr>
        <w:t>.</w:t>
      </w:r>
    </w:p>
    <w:p w:rsidR="00C30A44" w:rsidRDefault="006E16A1" w:rsidP="003928A1">
      <w:pPr>
        <w:pStyle w:val="Footer"/>
        <w:tabs>
          <w:tab w:val="clear" w:pos="4320"/>
          <w:tab w:val="clear" w:pos="8640"/>
        </w:tabs>
        <w:ind w:firstLine="851"/>
        <w:jc w:val="both"/>
        <w:rPr>
          <w:rFonts w:ascii="Times New Roman" w:hAnsi="Times New Roman"/>
          <w:sz w:val="28"/>
          <w:szCs w:val="28"/>
          <w:lang w:val="lv-LV"/>
        </w:rPr>
      </w:pPr>
      <w:r>
        <w:rPr>
          <w:rFonts w:ascii="Times New Roman" w:hAnsi="Times New Roman"/>
          <w:sz w:val="28"/>
          <w:szCs w:val="28"/>
          <w:lang w:val="lv-LV"/>
        </w:rPr>
        <w:t xml:space="preserve">Papildus jautājumu </w:t>
      </w:r>
      <w:r w:rsidR="004A626B">
        <w:rPr>
          <w:rFonts w:ascii="Times New Roman" w:hAnsi="Times New Roman"/>
          <w:sz w:val="28"/>
          <w:szCs w:val="28"/>
          <w:lang w:val="lv-LV"/>
        </w:rPr>
        <w:t xml:space="preserve">gadījumā lūgums sazināties ar VUGD Ugunsdrošības uzraudzības pārvaldes Ugunsdrošības uzraudzības organizēšanas nodaļas priekšnieci Gunitu </w:t>
      </w:r>
      <w:proofErr w:type="spellStart"/>
      <w:r w:rsidR="004A626B">
        <w:rPr>
          <w:rFonts w:ascii="Times New Roman" w:hAnsi="Times New Roman"/>
          <w:sz w:val="28"/>
          <w:szCs w:val="28"/>
          <w:lang w:val="lv-LV"/>
        </w:rPr>
        <w:t>Sudāri</w:t>
      </w:r>
      <w:proofErr w:type="spellEnd"/>
      <w:r w:rsidR="004A626B">
        <w:rPr>
          <w:rFonts w:ascii="Times New Roman" w:hAnsi="Times New Roman"/>
          <w:sz w:val="28"/>
          <w:szCs w:val="28"/>
          <w:lang w:val="lv-LV"/>
        </w:rPr>
        <w:t xml:space="preserve">, +371 25496919, </w:t>
      </w:r>
      <w:hyperlink r:id="rId14" w:history="1">
        <w:r w:rsidR="004A626B" w:rsidRPr="00084B00">
          <w:rPr>
            <w:rStyle w:val="Hyperlink"/>
            <w:rFonts w:ascii="Times New Roman" w:hAnsi="Times New Roman"/>
            <w:sz w:val="28"/>
            <w:szCs w:val="28"/>
            <w:lang w:val="lv-LV"/>
          </w:rPr>
          <w:t>gunita.sudare@vugd.gov.lv</w:t>
        </w:r>
      </w:hyperlink>
      <w:r w:rsidR="004A626B">
        <w:rPr>
          <w:rFonts w:ascii="Times New Roman" w:hAnsi="Times New Roman"/>
          <w:sz w:val="28"/>
          <w:szCs w:val="28"/>
          <w:lang w:val="lv-LV"/>
        </w:rPr>
        <w:t xml:space="preserve">.  </w:t>
      </w:r>
    </w:p>
    <w:p w:rsidR="004D2C30" w:rsidRDefault="004D2C30" w:rsidP="004D2C30">
      <w:pPr>
        <w:pStyle w:val="Footer"/>
        <w:tabs>
          <w:tab w:val="clear" w:pos="4320"/>
          <w:tab w:val="clear" w:pos="8640"/>
        </w:tabs>
        <w:ind w:firstLine="567"/>
        <w:jc w:val="both"/>
        <w:rPr>
          <w:rFonts w:ascii="Times New Roman" w:hAnsi="Times New Roman"/>
          <w:sz w:val="28"/>
          <w:szCs w:val="28"/>
          <w:lang w:val="lv-LV"/>
        </w:rPr>
      </w:pPr>
    </w:p>
    <w:p w:rsidR="00EE34DF" w:rsidRDefault="00EE34DF" w:rsidP="004D2C30">
      <w:pPr>
        <w:pStyle w:val="Footer"/>
        <w:tabs>
          <w:tab w:val="clear" w:pos="4320"/>
          <w:tab w:val="clear" w:pos="8640"/>
        </w:tabs>
        <w:ind w:firstLine="567"/>
        <w:jc w:val="both"/>
        <w:rPr>
          <w:rFonts w:ascii="Times New Roman" w:hAnsi="Times New Roman"/>
          <w:sz w:val="28"/>
          <w:szCs w:val="28"/>
          <w:lang w:val="lv-LV"/>
        </w:rPr>
      </w:pPr>
    </w:p>
    <w:p w:rsidR="00212970" w:rsidRDefault="00212970" w:rsidP="00446314">
      <w:pPr>
        <w:pStyle w:val="Footer"/>
        <w:tabs>
          <w:tab w:val="clear" w:pos="8640"/>
        </w:tabs>
        <w:ind w:firstLine="851"/>
        <w:rPr>
          <w:rFonts w:ascii="Times New Roman" w:hAnsi="Times New Roman"/>
          <w:sz w:val="28"/>
          <w:szCs w:val="28"/>
          <w:lang w:val="lv-LV"/>
        </w:rPr>
      </w:pPr>
    </w:p>
    <w:tbl>
      <w:tblPr>
        <w:tblW w:w="0" w:type="auto"/>
        <w:tblLook w:val="0000" w:firstRow="0" w:lastRow="0" w:firstColumn="0" w:lastColumn="0" w:noHBand="0" w:noVBand="0"/>
      </w:tblPr>
      <w:tblGrid>
        <w:gridCol w:w="4241"/>
        <w:gridCol w:w="4563"/>
      </w:tblGrid>
      <w:tr w:rsidR="00067AC3" w:rsidTr="00277EC8">
        <w:trPr>
          <w:trHeight w:val="691"/>
        </w:trPr>
        <w:tc>
          <w:tcPr>
            <w:tcW w:w="4241" w:type="dxa"/>
          </w:tcPr>
          <w:p w:rsidR="00331EEE" w:rsidRPr="00C13F8C" w:rsidRDefault="006E16A1" w:rsidP="00277EC8">
            <w:pPr>
              <w:spacing w:after="0" w:line="240" w:lineRule="auto"/>
              <w:ind w:left="-105"/>
              <w:contextualSpacing/>
              <w:rPr>
                <w:rFonts w:ascii="Times New Roman" w:hAnsi="Times New Roman"/>
                <w:sz w:val="28"/>
                <w:szCs w:val="24"/>
                <w:lang w:eastAsia="lv-LV"/>
              </w:rPr>
            </w:pPr>
            <w:r w:rsidRPr="00C13F8C">
              <w:rPr>
                <w:rFonts w:ascii="Times New Roman" w:hAnsi="Times New Roman"/>
                <w:sz w:val="28"/>
                <w:szCs w:val="24"/>
                <w:lang w:eastAsia="lv-LV"/>
              </w:rPr>
              <w:t>Priekšnieks</w:t>
            </w:r>
          </w:p>
          <w:p w:rsidR="00331EEE" w:rsidRPr="00F9718C" w:rsidRDefault="006E16A1" w:rsidP="00277EC8">
            <w:pPr>
              <w:spacing w:after="0" w:line="240" w:lineRule="auto"/>
              <w:ind w:left="-105"/>
              <w:contextualSpacing/>
              <w:rPr>
                <w:rFonts w:ascii="Times New Roman" w:hAnsi="Times New Roman"/>
                <w:sz w:val="28"/>
                <w:szCs w:val="24"/>
                <w:highlight w:val="yellow"/>
                <w:lang w:eastAsia="lv-LV"/>
              </w:rPr>
            </w:pPr>
            <w:r w:rsidRPr="00C13F8C">
              <w:rPr>
                <w:rFonts w:ascii="Times New Roman" w:hAnsi="Times New Roman"/>
                <w:sz w:val="28"/>
                <w:szCs w:val="24"/>
                <w:lang w:eastAsia="lv-LV"/>
              </w:rPr>
              <w:t>pulkvedis</w:t>
            </w:r>
          </w:p>
        </w:tc>
        <w:tc>
          <w:tcPr>
            <w:tcW w:w="4563" w:type="dxa"/>
          </w:tcPr>
          <w:p w:rsidR="00452373" w:rsidRDefault="00452373" w:rsidP="00277EC8">
            <w:pPr>
              <w:tabs>
                <w:tab w:val="left" w:pos="7635"/>
              </w:tabs>
              <w:spacing w:after="0" w:line="240" w:lineRule="auto"/>
              <w:contextualSpacing/>
              <w:jc w:val="right"/>
              <w:rPr>
                <w:rFonts w:ascii="Times New Roman" w:hAnsi="Times New Roman"/>
                <w:noProof/>
                <w:sz w:val="28"/>
              </w:rPr>
            </w:pPr>
          </w:p>
          <w:p w:rsidR="00331EEE" w:rsidRPr="00F9718C" w:rsidRDefault="006E16A1" w:rsidP="00277EC8">
            <w:pPr>
              <w:tabs>
                <w:tab w:val="left" w:pos="7635"/>
              </w:tabs>
              <w:spacing w:after="0" w:line="240" w:lineRule="auto"/>
              <w:contextualSpacing/>
              <w:jc w:val="right"/>
              <w:rPr>
                <w:rFonts w:ascii="Times New Roman" w:hAnsi="Times New Roman"/>
                <w:sz w:val="28"/>
                <w:szCs w:val="24"/>
                <w:highlight w:val="yellow"/>
                <w:lang w:eastAsia="lv-LV"/>
              </w:rPr>
            </w:pPr>
            <w:r w:rsidRPr="00B75A47">
              <w:rPr>
                <w:rFonts w:ascii="Times New Roman" w:hAnsi="Times New Roman"/>
                <w:noProof/>
                <w:sz w:val="28"/>
              </w:rPr>
              <w:t>Mārtiņš Baltmanis</w:t>
            </w:r>
          </w:p>
        </w:tc>
      </w:tr>
    </w:tbl>
    <w:p w:rsidR="00446314" w:rsidRDefault="00446314" w:rsidP="00446314">
      <w:pPr>
        <w:spacing w:after="0" w:line="240" w:lineRule="auto"/>
        <w:contextualSpacing/>
        <w:jc w:val="both"/>
        <w:rPr>
          <w:rFonts w:ascii="Times New Roman" w:hAnsi="Times New Roman"/>
          <w:sz w:val="24"/>
          <w:szCs w:val="24"/>
          <w:lang w:eastAsia="lv-LV"/>
        </w:rPr>
      </w:pPr>
    </w:p>
    <w:p w:rsidR="004648DC" w:rsidRDefault="004648DC" w:rsidP="004178CE">
      <w:pPr>
        <w:spacing w:after="0" w:line="240" w:lineRule="auto"/>
        <w:jc w:val="both"/>
        <w:rPr>
          <w:rFonts w:ascii="Times New Roman" w:hAnsi="Times New Roman"/>
          <w:sz w:val="24"/>
          <w:szCs w:val="28"/>
        </w:rPr>
      </w:pPr>
    </w:p>
    <w:p w:rsidR="00542336" w:rsidRPr="00490A4D" w:rsidRDefault="00542336" w:rsidP="004178CE">
      <w:pPr>
        <w:spacing w:after="0" w:line="240" w:lineRule="auto"/>
        <w:jc w:val="both"/>
        <w:rPr>
          <w:rFonts w:ascii="Times New Roman" w:hAnsi="Times New Roman"/>
          <w:sz w:val="24"/>
          <w:szCs w:val="28"/>
        </w:rPr>
      </w:pPr>
    </w:p>
    <w:p w:rsidR="004178CE" w:rsidRPr="00CB71D6" w:rsidRDefault="006E16A1" w:rsidP="004178CE">
      <w:pPr>
        <w:pStyle w:val="Footer"/>
        <w:tabs>
          <w:tab w:val="clear" w:pos="8640"/>
        </w:tabs>
        <w:jc w:val="center"/>
        <w:rPr>
          <w:rFonts w:ascii="Times New Roman" w:hAnsi="Times New Roman"/>
          <w:sz w:val="24"/>
        </w:rPr>
      </w:pPr>
      <w:r w:rsidRPr="00CB71D6">
        <w:rPr>
          <w:rFonts w:ascii="Times New Roman" w:hAnsi="Times New Roman"/>
          <w:sz w:val="24"/>
        </w:rPr>
        <w:t>DOKUMENTS PARAKSTĪTS AR DROŠU ELEKTRONISKO PARAKSTU UN SATUR</w:t>
      </w:r>
    </w:p>
    <w:p w:rsidR="00C959F6" w:rsidRDefault="006E16A1" w:rsidP="00CB71D6">
      <w:pPr>
        <w:spacing w:after="0" w:line="240" w:lineRule="auto"/>
        <w:jc w:val="center"/>
        <w:rPr>
          <w:rFonts w:ascii="Times New Roman" w:hAnsi="Times New Roman"/>
          <w:sz w:val="24"/>
        </w:rPr>
      </w:pPr>
      <w:r w:rsidRPr="00CB71D6">
        <w:rPr>
          <w:rFonts w:ascii="Times New Roman" w:hAnsi="Times New Roman"/>
          <w:sz w:val="24"/>
        </w:rPr>
        <w:t>LAIKA ZĪMOGU</w:t>
      </w:r>
    </w:p>
    <w:p w:rsidR="00EA2E18" w:rsidRDefault="00EA2E18" w:rsidP="00CB71D6">
      <w:pPr>
        <w:spacing w:after="0" w:line="240" w:lineRule="auto"/>
        <w:jc w:val="center"/>
        <w:rPr>
          <w:rFonts w:ascii="Times New Roman" w:hAnsi="Times New Roman"/>
          <w:sz w:val="30"/>
          <w:szCs w:val="28"/>
        </w:rPr>
      </w:pPr>
    </w:p>
    <w:p w:rsidR="00EA2E18" w:rsidRDefault="00EA2E18" w:rsidP="00CB71D6">
      <w:pPr>
        <w:spacing w:after="0" w:line="240" w:lineRule="auto"/>
        <w:jc w:val="center"/>
        <w:rPr>
          <w:rFonts w:ascii="Times New Roman" w:hAnsi="Times New Roman"/>
          <w:sz w:val="30"/>
          <w:szCs w:val="28"/>
        </w:rPr>
      </w:pPr>
    </w:p>
    <w:p w:rsidR="00EA2E18" w:rsidRPr="0038211D" w:rsidRDefault="00EA2E18" w:rsidP="00EA2E18">
      <w:pPr>
        <w:spacing w:after="0" w:line="240" w:lineRule="auto"/>
        <w:contextualSpacing/>
        <w:jc w:val="both"/>
        <w:rPr>
          <w:rFonts w:ascii="Times New Roman" w:hAnsi="Times New Roman"/>
          <w:sz w:val="24"/>
          <w:szCs w:val="24"/>
          <w:lang w:eastAsia="lv-LV"/>
        </w:rPr>
      </w:pPr>
    </w:p>
    <w:p w:rsidR="00EA2E18" w:rsidRPr="00D27470" w:rsidRDefault="006E16A1" w:rsidP="00EA2E18">
      <w:pPr>
        <w:pStyle w:val="Footer"/>
        <w:rPr>
          <w:rFonts w:ascii="Times New Roman" w:hAnsi="Times New Roman"/>
          <w:sz w:val="20"/>
          <w:szCs w:val="24"/>
          <w:lang w:val="lv-LV"/>
        </w:rPr>
      </w:pPr>
      <w:r w:rsidRPr="00D27470">
        <w:rPr>
          <w:rFonts w:ascii="Times New Roman" w:hAnsi="Times New Roman"/>
          <w:noProof/>
          <w:sz w:val="20"/>
          <w:szCs w:val="24"/>
          <w:lang w:val="lv-LV"/>
        </w:rPr>
        <w:t>Gunita Sudāre</w:t>
      </w:r>
      <w:r w:rsidRPr="00D27470">
        <w:rPr>
          <w:rFonts w:ascii="Times New Roman" w:hAnsi="Times New Roman"/>
          <w:sz w:val="20"/>
          <w:szCs w:val="24"/>
          <w:lang w:val="lv-LV"/>
        </w:rPr>
        <w:t xml:space="preserve"> </w:t>
      </w:r>
      <w:r w:rsidRPr="00D27470">
        <w:rPr>
          <w:rFonts w:ascii="Times New Roman" w:hAnsi="Times New Roman"/>
          <w:noProof/>
          <w:sz w:val="20"/>
          <w:szCs w:val="24"/>
          <w:lang w:val="lv-LV"/>
        </w:rPr>
        <w:t>67075881</w:t>
      </w:r>
    </w:p>
    <w:p w:rsidR="00EA2E18" w:rsidRPr="00EA2E18" w:rsidRDefault="006E16A1" w:rsidP="00EA2E18">
      <w:pPr>
        <w:spacing w:line="240" w:lineRule="auto"/>
        <w:rPr>
          <w:rFonts w:ascii="Times New Roman" w:hAnsi="Times New Roman"/>
          <w:sz w:val="20"/>
          <w:szCs w:val="24"/>
        </w:rPr>
      </w:pPr>
      <w:r w:rsidRPr="00D27470">
        <w:rPr>
          <w:rFonts w:ascii="Times New Roman" w:hAnsi="Times New Roman"/>
          <w:noProof/>
          <w:sz w:val="20"/>
          <w:szCs w:val="24"/>
        </w:rPr>
        <w:t>gunita.sudare@vugd.gov.lv</w:t>
      </w:r>
    </w:p>
    <w:sectPr w:rsidR="00EA2E18" w:rsidRPr="00EA2E18" w:rsidSect="004648DC">
      <w:headerReference w:type="default" r:id="rId15"/>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BD1" w:rsidRDefault="00B95BD1">
      <w:pPr>
        <w:spacing w:after="0" w:line="240" w:lineRule="auto"/>
      </w:pPr>
      <w:r>
        <w:separator/>
      </w:r>
    </w:p>
  </w:endnote>
  <w:endnote w:type="continuationSeparator" w:id="0">
    <w:p w:rsidR="00B95BD1" w:rsidRDefault="00B9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BD1" w:rsidRDefault="00B95BD1">
      <w:pPr>
        <w:spacing w:after="0" w:line="240" w:lineRule="auto"/>
      </w:pPr>
      <w:r>
        <w:separator/>
      </w:r>
    </w:p>
  </w:footnote>
  <w:footnote w:type="continuationSeparator" w:id="0">
    <w:p w:rsidR="00B95BD1" w:rsidRDefault="00B95BD1">
      <w:pPr>
        <w:spacing w:after="0" w:line="240" w:lineRule="auto"/>
      </w:pPr>
      <w:r>
        <w:continuationSeparator/>
      </w:r>
    </w:p>
  </w:footnote>
  <w:footnote w:id="1">
    <w:p w:rsidR="00876382" w:rsidRPr="00876382" w:rsidRDefault="006E16A1" w:rsidP="00876382">
      <w:pPr>
        <w:pStyle w:val="FootnoteText"/>
        <w:jc w:val="both"/>
        <w:rPr>
          <w:rFonts w:ascii="Times New Roman" w:hAnsi="Times New Roman" w:cs="Times New Roman"/>
          <w:i/>
        </w:rPr>
      </w:pPr>
      <w:r w:rsidRPr="00876382">
        <w:rPr>
          <w:rStyle w:val="FootnoteReference"/>
          <w:rFonts w:ascii="Times New Roman" w:hAnsi="Times New Roman" w:cs="Times New Roman"/>
          <w:i/>
        </w:rPr>
        <w:footnoteRef/>
      </w:r>
      <w:r w:rsidRPr="00876382">
        <w:rPr>
          <w:rFonts w:ascii="Times New Roman" w:hAnsi="Times New Roman" w:cs="Times New Roman"/>
          <w:i/>
        </w:rPr>
        <w:t xml:space="preserve"> Ugunsdrošības prasības, kas jāievēro </w:t>
      </w:r>
      <w:r w:rsidRPr="00876382">
        <w:rPr>
          <w:rFonts w:ascii="Times New Roman" w:hAnsi="Times New Roman" w:cs="Times New Roman"/>
          <w:i/>
          <w:shd w:val="clear" w:color="auto" w:fill="FFFFFF"/>
        </w:rPr>
        <w:t xml:space="preserve">fiziskajām un juridiskajām personām, lai novērstu un sekmīgi dzēstu ugunsgrēkus, kā arī mazinātu to sekas neatkarīgi no objekta īpašuma formas un atrašanās vietas, ir noteiktas Ministru kabineta 2026.gada 19.aprīļa noteikumos Nr.238 </w:t>
      </w:r>
      <w:r>
        <w:rPr>
          <w:rFonts w:ascii="Times New Roman" w:hAnsi="Times New Roman" w:cs="Times New Roman"/>
          <w:i/>
          <w:shd w:val="clear" w:color="auto" w:fill="FFFFFF"/>
        </w:rPr>
        <w:t>„</w:t>
      </w:r>
      <w:r w:rsidRPr="00876382">
        <w:rPr>
          <w:rFonts w:ascii="Times New Roman" w:hAnsi="Times New Roman" w:cs="Times New Roman"/>
          <w:i/>
          <w:shd w:val="clear" w:color="auto" w:fill="FFFFFF"/>
        </w:rPr>
        <w:t>Ugunsdrošības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1031515536"/>
      <w:docPartObj>
        <w:docPartGallery w:val="Page Numbers (Top of Page)"/>
        <w:docPartUnique/>
      </w:docPartObj>
    </w:sdtPr>
    <w:sdtEndPr>
      <w:rPr>
        <w:rFonts w:ascii="Times New Roman" w:hAnsi="Times New Roman" w:cs="Times New Roman"/>
        <w:sz w:val="20"/>
        <w:szCs w:val="20"/>
        <w:highlight w:val="none"/>
      </w:rPr>
    </w:sdtEndPr>
    <w:sdtContent>
      <w:p w:rsidR="00CB71D6" w:rsidRPr="00514E0B" w:rsidRDefault="006E16A1" w:rsidP="003C1C8A">
        <w:pPr>
          <w:pStyle w:val="Header"/>
          <w:jc w:val="center"/>
          <w:rPr>
            <w:rFonts w:ascii="Times New Roman" w:hAnsi="Times New Roman" w:cs="Times New Roman"/>
            <w:sz w:val="20"/>
            <w:szCs w:val="20"/>
          </w:rPr>
        </w:pPr>
        <w:r w:rsidRPr="00A6151C">
          <w:rPr>
            <w:rFonts w:ascii="Times New Roman" w:hAnsi="Times New Roman" w:cs="Times New Roman"/>
            <w:sz w:val="24"/>
            <w:szCs w:val="20"/>
          </w:rPr>
          <w:fldChar w:fldCharType="begin"/>
        </w:r>
        <w:r w:rsidRPr="00A6151C">
          <w:rPr>
            <w:rFonts w:ascii="Times New Roman" w:hAnsi="Times New Roman" w:cs="Times New Roman"/>
            <w:sz w:val="24"/>
            <w:szCs w:val="20"/>
          </w:rPr>
          <w:instrText>PAGE   \* MERGEFORMAT</w:instrText>
        </w:r>
        <w:r w:rsidRPr="00A6151C">
          <w:rPr>
            <w:rFonts w:ascii="Times New Roman" w:hAnsi="Times New Roman" w:cs="Times New Roman"/>
            <w:sz w:val="24"/>
            <w:szCs w:val="20"/>
          </w:rPr>
          <w:fldChar w:fldCharType="separate"/>
        </w:r>
        <w:r w:rsidR="00C93593">
          <w:rPr>
            <w:rFonts w:ascii="Times New Roman" w:hAnsi="Times New Roman" w:cs="Times New Roman"/>
            <w:noProof/>
            <w:sz w:val="24"/>
            <w:szCs w:val="20"/>
          </w:rPr>
          <w:t>2</w:t>
        </w:r>
        <w:r w:rsidRPr="00A6151C">
          <w:rPr>
            <w:rFonts w:ascii="Times New Roman" w:hAnsi="Times New Roman" w:cs="Times New Roman"/>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CE"/>
    <w:rsid w:val="00017B17"/>
    <w:rsid w:val="00054319"/>
    <w:rsid w:val="00056B6A"/>
    <w:rsid w:val="00067AC3"/>
    <w:rsid w:val="00084B00"/>
    <w:rsid w:val="000B19E9"/>
    <w:rsid w:val="000E7FFC"/>
    <w:rsid w:val="000F14BD"/>
    <w:rsid w:val="000F4C62"/>
    <w:rsid w:val="00163E88"/>
    <w:rsid w:val="001708DA"/>
    <w:rsid w:val="00212970"/>
    <w:rsid w:val="00277EC8"/>
    <w:rsid w:val="002A4A81"/>
    <w:rsid w:val="002C79BF"/>
    <w:rsid w:val="00331EEE"/>
    <w:rsid w:val="00335A1D"/>
    <w:rsid w:val="003422DA"/>
    <w:rsid w:val="003433AD"/>
    <w:rsid w:val="0038211D"/>
    <w:rsid w:val="003928A1"/>
    <w:rsid w:val="003950AF"/>
    <w:rsid w:val="003B551A"/>
    <w:rsid w:val="003C1C8A"/>
    <w:rsid w:val="004178CE"/>
    <w:rsid w:val="00446314"/>
    <w:rsid w:val="00452373"/>
    <w:rsid w:val="004648DC"/>
    <w:rsid w:val="00473741"/>
    <w:rsid w:val="00490A4D"/>
    <w:rsid w:val="004A1647"/>
    <w:rsid w:val="004A3F56"/>
    <w:rsid w:val="004A626B"/>
    <w:rsid w:val="004D2C30"/>
    <w:rsid w:val="004F2109"/>
    <w:rsid w:val="00514E0B"/>
    <w:rsid w:val="00536AFB"/>
    <w:rsid w:val="00542336"/>
    <w:rsid w:val="0056653A"/>
    <w:rsid w:val="0057032F"/>
    <w:rsid w:val="005F77D0"/>
    <w:rsid w:val="00612041"/>
    <w:rsid w:val="00621944"/>
    <w:rsid w:val="00654910"/>
    <w:rsid w:val="006669C8"/>
    <w:rsid w:val="006A5618"/>
    <w:rsid w:val="006D7F07"/>
    <w:rsid w:val="006E16A1"/>
    <w:rsid w:val="00716488"/>
    <w:rsid w:val="00742CA2"/>
    <w:rsid w:val="007649D2"/>
    <w:rsid w:val="00764A02"/>
    <w:rsid w:val="007B6E82"/>
    <w:rsid w:val="007E5E16"/>
    <w:rsid w:val="008404EC"/>
    <w:rsid w:val="00875671"/>
    <w:rsid w:val="00876382"/>
    <w:rsid w:val="00897AF3"/>
    <w:rsid w:val="009243A2"/>
    <w:rsid w:val="00927B84"/>
    <w:rsid w:val="00981730"/>
    <w:rsid w:val="00A071B3"/>
    <w:rsid w:val="00A6151C"/>
    <w:rsid w:val="00A63D6C"/>
    <w:rsid w:val="00A65F53"/>
    <w:rsid w:val="00AA2295"/>
    <w:rsid w:val="00B06044"/>
    <w:rsid w:val="00B75A47"/>
    <w:rsid w:val="00B85DBB"/>
    <w:rsid w:val="00B869D0"/>
    <w:rsid w:val="00B95BD1"/>
    <w:rsid w:val="00BA6B1E"/>
    <w:rsid w:val="00BC2C01"/>
    <w:rsid w:val="00BD2096"/>
    <w:rsid w:val="00C13F8C"/>
    <w:rsid w:val="00C30A44"/>
    <w:rsid w:val="00C633B8"/>
    <w:rsid w:val="00C72A91"/>
    <w:rsid w:val="00C93593"/>
    <w:rsid w:val="00C959F6"/>
    <w:rsid w:val="00CA3B64"/>
    <w:rsid w:val="00CA4B9F"/>
    <w:rsid w:val="00CB71D6"/>
    <w:rsid w:val="00CE5C6D"/>
    <w:rsid w:val="00D122DC"/>
    <w:rsid w:val="00D27470"/>
    <w:rsid w:val="00D36A72"/>
    <w:rsid w:val="00D571E5"/>
    <w:rsid w:val="00DA4AC1"/>
    <w:rsid w:val="00DC1097"/>
    <w:rsid w:val="00DE18CD"/>
    <w:rsid w:val="00DF532A"/>
    <w:rsid w:val="00E306B4"/>
    <w:rsid w:val="00E5355F"/>
    <w:rsid w:val="00E60763"/>
    <w:rsid w:val="00EA2E18"/>
    <w:rsid w:val="00EB381A"/>
    <w:rsid w:val="00EE34DF"/>
    <w:rsid w:val="00EF1329"/>
    <w:rsid w:val="00F9718C"/>
    <w:rsid w:val="00FD5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5C24"/>
  <w15:chartTrackingRefBased/>
  <w15:docId w15:val="{292A7067-F5C7-4312-B0DB-4AAF5A9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78CE"/>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4178CE"/>
    <w:rPr>
      <w:rFonts w:ascii="Calibri" w:eastAsia="Calibri" w:hAnsi="Calibri" w:cs="Times New Roman"/>
      <w:lang w:val="en-US"/>
    </w:rPr>
  </w:style>
  <w:style w:type="paragraph" w:styleId="Header">
    <w:name w:val="header"/>
    <w:basedOn w:val="Normal"/>
    <w:link w:val="HeaderChar"/>
    <w:uiPriority w:val="99"/>
    <w:unhideWhenUsed/>
    <w:rsid w:val="00CB71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71D6"/>
  </w:style>
  <w:style w:type="character" w:styleId="Hyperlink">
    <w:name w:val="Hyperlink"/>
    <w:basedOn w:val="DefaultParagraphFont"/>
    <w:uiPriority w:val="99"/>
    <w:unhideWhenUsed/>
    <w:rsid w:val="003C1C8A"/>
    <w:rPr>
      <w:color w:val="0563C1" w:themeColor="hyperlink"/>
      <w:u w:val="single"/>
    </w:rPr>
  </w:style>
  <w:style w:type="character" w:styleId="UnresolvedMention">
    <w:name w:val="Unresolved Mention"/>
    <w:basedOn w:val="DefaultParagraphFont"/>
    <w:uiPriority w:val="99"/>
    <w:semiHidden/>
    <w:unhideWhenUsed/>
    <w:rsid w:val="003C1C8A"/>
    <w:rPr>
      <w:color w:val="605E5C"/>
      <w:shd w:val="clear" w:color="auto" w:fill="E1DFDD"/>
    </w:rPr>
  </w:style>
  <w:style w:type="paragraph" w:styleId="FootnoteText">
    <w:name w:val="footnote text"/>
    <w:basedOn w:val="Normal"/>
    <w:link w:val="FootnoteTextChar"/>
    <w:uiPriority w:val="99"/>
    <w:semiHidden/>
    <w:unhideWhenUsed/>
    <w:rsid w:val="00876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382"/>
    <w:rPr>
      <w:sz w:val="20"/>
      <w:szCs w:val="20"/>
    </w:rPr>
  </w:style>
  <w:style w:type="character" w:styleId="FootnoteReference">
    <w:name w:val="footnote reference"/>
    <w:basedOn w:val="DefaultParagraphFont"/>
    <w:uiPriority w:val="99"/>
    <w:semiHidden/>
    <w:unhideWhenUsed/>
    <w:rsid w:val="00876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p.gov.lv" TargetMode="External"/><Relationship Id="rId13" Type="http://schemas.openxmlformats.org/officeDocument/2006/relationships/hyperlink" Target="mailto:vid@vid.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m@vm.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kvd@ikvd.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asts@vvd.gov.lv" TargetMode="External"/><Relationship Id="rId4" Type="http://schemas.openxmlformats.org/officeDocument/2006/relationships/webSettings" Target="webSettings.xml"/><Relationship Id="rId9" Type="http://schemas.openxmlformats.org/officeDocument/2006/relationships/hyperlink" Target="mailto:pasts@mod.gov.lv" TargetMode="External"/><Relationship Id="rId14" Type="http://schemas.openxmlformats.org/officeDocument/2006/relationships/hyperlink" Target="mailto:gunita.sudar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3C72-C06D-4F90-ABBB-D254C6DB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2087</Words>
  <Characters>1191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Kitija Grīna</cp:lastModifiedBy>
  <cp:revision>1</cp:revision>
  <dcterms:created xsi:type="dcterms:W3CDTF">2025-11-25T14:09:00Z</dcterms:created>
  <dcterms:modified xsi:type="dcterms:W3CDTF">2025-11-25T14:09:00Z</dcterms:modified>
</cp:coreProperties>
</file>