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946" w:rsidRDefault="00E02946" w:rsidP="00E02946">
      <w:pPr>
        <w:spacing w:line="259" w:lineRule="auto"/>
        <w:jc w:val="both"/>
        <w:rPr>
          <w:sz w:val="24"/>
          <w:szCs w:val="24"/>
        </w:rPr>
      </w:pPr>
      <w:r w:rsidRPr="1B6FA415">
        <w:rPr>
          <w:sz w:val="24"/>
          <w:szCs w:val="24"/>
        </w:rPr>
        <w:t>Pielikums</w:t>
      </w:r>
      <w:r w:rsidR="006B738B">
        <w:rPr>
          <w:sz w:val="24"/>
          <w:szCs w:val="24"/>
        </w:rPr>
        <w:t xml:space="preserve"> SPKC vēstulei </w:t>
      </w:r>
    </w:p>
    <w:p w:rsidR="00E02946" w:rsidRDefault="00E02946" w:rsidP="00E02946">
      <w:pPr>
        <w:spacing w:line="259" w:lineRule="auto"/>
        <w:ind w:firstLine="720"/>
        <w:jc w:val="both"/>
        <w:rPr>
          <w:sz w:val="24"/>
          <w:szCs w:val="24"/>
        </w:rPr>
      </w:pPr>
    </w:p>
    <w:p w:rsidR="00E02946" w:rsidRDefault="00E02946" w:rsidP="00E02946">
      <w:pPr>
        <w:spacing w:line="259" w:lineRule="auto"/>
        <w:jc w:val="center"/>
        <w:rPr>
          <w:b/>
          <w:bCs/>
          <w:sz w:val="24"/>
          <w:szCs w:val="24"/>
        </w:rPr>
      </w:pPr>
      <w:r w:rsidRPr="06EF187B">
        <w:rPr>
          <w:b/>
          <w:bCs/>
          <w:sz w:val="24"/>
          <w:szCs w:val="24"/>
        </w:rPr>
        <w:t>Informācija par epidemioloģisko situāciju ar gripu</w:t>
      </w:r>
    </w:p>
    <w:p w:rsidR="00E02946" w:rsidRDefault="00E02946" w:rsidP="00E02946">
      <w:pPr>
        <w:spacing w:line="259" w:lineRule="auto"/>
        <w:ind w:firstLine="720"/>
        <w:jc w:val="both"/>
        <w:rPr>
          <w:sz w:val="24"/>
          <w:szCs w:val="24"/>
        </w:rPr>
      </w:pPr>
    </w:p>
    <w:p w:rsidR="00E02946" w:rsidRDefault="00E02946" w:rsidP="00E02946">
      <w:pPr>
        <w:ind w:firstLine="720"/>
        <w:jc w:val="both"/>
        <w:rPr>
          <w:rFonts w:asciiTheme="majorBidi" w:hAnsiTheme="majorBidi" w:cstheme="majorBidi"/>
          <w:sz w:val="24"/>
          <w:szCs w:val="24"/>
          <w:lang w:val="lv"/>
        </w:rPr>
      </w:pPr>
      <w:r w:rsidRPr="2F1F1BF5">
        <w:rPr>
          <w:rFonts w:asciiTheme="majorBidi" w:hAnsiTheme="majorBidi" w:cstheme="majorBidi"/>
          <w:b/>
          <w:bCs/>
          <w:sz w:val="24"/>
          <w:szCs w:val="24"/>
        </w:rPr>
        <w:t xml:space="preserve">Eiropas </w:t>
      </w:r>
      <w:r w:rsidRPr="4F9F89E6">
        <w:rPr>
          <w:rFonts w:asciiTheme="majorBidi" w:hAnsiTheme="majorBidi" w:cstheme="majorBidi"/>
          <w:b/>
          <w:bCs/>
          <w:sz w:val="24"/>
          <w:szCs w:val="24"/>
        </w:rPr>
        <w:t xml:space="preserve">slimību profilakses </w:t>
      </w:r>
      <w:r w:rsidRPr="589BD7E2">
        <w:rPr>
          <w:rFonts w:asciiTheme="majorBidi" w:hAnsiTheme="majorBidi" w:cstheme="majorBidi"/>
          <w:b/>
          <w:bCs/>
          <w:sz w:val="24"/>
          <w:szCs w:val="24"/>
        </w:rPr>
        <w:t>un kontroles centra</w:t>
      </w:r>
      <w:r w:rsidRPr="009D311C">
        <w:rPr>
          <w:rFonts w:asciiTheme="majorBidi" w:hAnsiTheme="majorBidi" w:cstheme="majorBidi"/>
          <w:b/>
          <w:bCs/>
          <w:sz w:val="24"/>
          <w:szCs w:val="24"/>
        </w:rPr>
        <w:t xml:space="preserve"> riska </w:t>
      </w:r>
      <w:r w:rsidRPr="6B833F0B">
        <w:rPr>
          <w:rFonts w:asciiTheme="majorBidi" w:hAnsiTheme="majorBidi" w:cstheme="majorBidi"/>
          <w:b/>
          <w:bCs/>
          <w:sz w:val="24"/>
          <w:szCs w:val="24"/>
        </w:rPr>
        <w:t>novērtējums</w:t>
      </w:r>
      <w:r w:rsidRPr="53B7C94F">
        <w:rPr>
          <w:rFonts w:asciiTheme="majorBidi" w:hAnsiTheme="majorBidi" w:cstheme="majorBidi"/>
          <w:b/>
          <w:bCs/>
          <w:sz w:val="24"/>
          <w:szCs w:val="24"/>
        </w:rPr>
        <w:t>.</w:t>
      </w:r>
    </w:p>
    <w:p w:rsidR="00E02946" w:rsidRDefault="00E02946" w:rsidP="00E02946">
      <w:pPr>
        <w:ind w:firstLine="720"/>
        <w:jc w:val="both"/>
        <w:rPr>
          <w:rFonts w:asciiTheme="majorBidi" w:hAnsiTheme="majorBidi" w:cstheme="majorBidi"/>
          <w:sz w:val="24"/>
          <w:szCs w:val="24"/>
          <w:lang w:val="lv"/>
        </w:rPr>
      </w:pPr>
      <w:r>
        <w:rPr>
          <w:rFonts w:asciiTheme="majorBidi" w:hAnsiTheme="majorBidi" w:cstheme="majorBidi"/>
          <w:sz w:val="24"/>
          <w:szCs w:val="24"/>
        </w:rPr>
        <w:t xml:space="preserve">Gandrīz puse no visām </w:t>
      </w:r>
      <w:r w:rsidRPr="00FA6744">
        <w:rPr>
          <w:rFonts w:asciiTheme="majorBidi" w:hAnsiTheme="majorBidi" w:cstheme="majorBidi"/>
          <w:sz w:val="24"/>
          <w:szCs w:val="24"/>
        </w:rPr>
        <w:t>ES/EEZ valst</w:t>
      </w:r>
      <w:r>
        <w:rPr>
          <w:rFonts w:asciiTheme="majorBidi" w:hAnsiTheme="majorBidi" w:cstheme="majorBidi"/>
          <w:sz w:val="24"/>
          <w:szCs w:val="24"/>
        </w:rPr>
        <w:t>u</w:t>
      </w:r>
      <w:r w:rsidRPr="00FA6744">
        <w:rPr>
          <w:rFonts w:asciiTheme="majorBidi" w:hAnsiTheme="majorBidi" w:cstheme="majorBidi"/>
          <w:sz w:val="24"/>
          <w:szCs w:val="24"/>
        </w:rPr>
        <w:t xml:space="preserve"> </w:t>
      </w:r>
      <w:r>
        <w:rPr>
          <w:rFonts w:asciiTheme="majorBidi" w:hAnsiTheme="majorBidi" w:cstheme="majorBidi"/>
          <w:sz w:val="24"/>
          <w:szCs w:val="24"/>
        </w:rPr>
        <w:t xml:space="preserve">ziņotajām sekvencēm </w:t>
      </w:r>
      <w:r w:rsidRPr="008C634E">
        <w:rPr>
          <w:rFonts w:asciiTheme="majorBidi" w:hAnsiTheme="majorBidi" w:cstheme="majorBidi"/>
          <w:sz w:val="24"/>
          <w:szCs w:val="24"/>
        </w:rPr>
        <w:t>starptautisk</w:t>
      </w:r>
      <w:r>
        <w:rPr>
          <w:rFonts w:asciiTheme="majorBidi" w:hAnsiTheme="majorBidi" w:cstheme="majorBidi"/>
          <w:sz w:val="24"/>
          <w:szCs w:val="24"/>
        </w:rPr>
        <w:t>ajā</w:t>
      </w:r>
      <w:r w:rsidRPr="008C634E">
        <w:rPr>
          <w:rFonts w:asciiTheme="majorBidi" w:hAnsiTheme="majorBidi" w:cstheme="majorBidi"/>
          <w:sz w:val="24"/>
          <w:szCs w:val="24"/>
        </w:rPr>
        <w:t xml:space="preserve"> vīrusu genoma datubāz</w:t>
      </w:r>
      <w:r>
        <w:rPr>
          <w:rFonts w:asciiTheme="majorBidi" w:hAnsiTheme="majorBidi" w:cstheme="majorBidi"/>
          <w:sz w:val="24"/>
          <w:szCs w:val="24"/>
        </w:rPr>
        <w:t xml:space="preserve">ē </w:t>
      </w:r>
      <w:r w:rsidRPr="107D3F8C">
        <w:rPr>
          <w:rFonts w:asciiTheme="majorBidi" w:hAnsiTheme="majorBidi" w:cstheme="majorBidi"/>
          <w:sz w:val="24"/>
          <w:szCs w:val="24"/>
        </w:rPr>
        <w:t xml:space="preserve">“GISAID” </w:t>
      </w:r>
      <w:r w:rsidRPr="00744993">
        <w:rPr>
          <w:rFonts w:asciiTheme="majorBidi" w:hAnsiTheme="majorBidi" w:cstheme="majorBidi"/>
          <w:sz w:val="24"/>
          <w:szCs w:val="24"/>
        </w:rPr>
        <w:t>laika posmā no 2025.</w:t>
      </w:r>
      <w:r>
        <w:rPr>
          <w:rFonts w:asciiTheme="majorBidi" w:hAnsiTheme="majorBidi" w:cstheme="majorBidi"/>
          <w:sz w:val="24"/>
          <w:szCs w:val="24"/>
        </w:rPr>
        <w:t> </w:t>
      </w:r>
      <w:r w:rsidRPr="00744993">
        <w:rPr>
          <w:rFonts w:asciiTheme="majorBidi" w:hAnsiTheme="majorBidi" w:cstheme="majorBidi"/>
          <w:sz w:val="24"/>
          <w:szCs w:val="24"/>
        </w:rPr>
        <w:t>gada maija līdz novembrim</w:t>
      </w:r>
      <w:r>
        <w:rPr>
          <w:rFonts w:asciiTheme="majorBidi" w:hAnsiTheme="majorBidi" w:cstheme="majorBidi"/>
          <w:sz w:val="24"/>
          <w:szCs w:val="24"/>
        </w:rPr>
        <w:t xml:space="preserve"> atbilst </w:t>
      </w:r>
      <w:r w:rsidRPr="006B6356">
        <w:rPr>
          <w:rFonts w:asciiTheme="majorBidi" w:hAnsiTheme="majorBidi" w:cstheme="majorBidi"/>
          <w:i/>
          <w:iCs/>
          <w:sz w:val="24"/>
          <w:szCs w:val="24"/>
        </w:rPr>
        <w:t>A(H3N2)</w:t>
      </w:r>
      <w:r>
        <w:rPr>
          <w:rFonts w:asciiTheme="majorBidi" w:hAnsiTheme="majorBidi" w:cstheme="majorBidi"/>
          <w:i/>
          <w:iCs/>
          <w:sz w:val="24"/>
          <w:szCs w:val="24"/>
        </w:rPr>
        <w:t xml:space="preserve"> </w:t>
      </w:r>
      <w:r w:rsidRPr="00FA6744">
        <w:rPr>
          <w:rFonts w:asciiTheme="majorBidi" w:hAnsiTheme="majorBidi" w:cstheme="majorBidi"/>
          <w:sz w:val="24"/>
          <w:szCs w:val="24"/>
        </w:rPr>
        <w:t>vīrusa</w:t>
      </w:r>
      <w:r>
        <w:rPr>
          <w:rFonts w:asciiTheme="majorBidi" w:hAnsiTheme="majorBidi" w:cstheme="majorBidi"/>
          <w:i/>
          <w:iCs/>
          <w:sz w:val="24"/>
          <w:szCs w:val="24"/>
        </w:rPr>
        <w:t xml:space="preserve"> K </w:t>
      </w:r>
      <w:r w:rsidRPr="006A34C7">
        <w:rPr>
          <w:rFonts w:asciiTheme="majorBidi" w:hAnsiTheme="majorBidi" w:cstheme="majorBidi"/>
          <w:sz w:val="24"/>
          <w:szCs w:val="24"/>
        </w:rPr>
        <w:t>apakškladei</w:t>
      </w:r>
      <w:r w:rsidRPr="00FA6744">
        <w:rPr>
          <w:rFonts w:asciiTheme="majorBidi" w:hAnsiTheme="majorBidi" w:cstheme="majorBidi"/>
          <w:sz w:val="24"/>
          <w:szCs w:val="24"/>
        </w:rPr>
        <w:t>.</w:t>
      </w:r>
      <w:r>
        <w:rPr>
          <w:rFonts w:asciiTheme="majorBidi" w:hAnsiTheme="majorBidi" w:cstheme="majorBidi"/>
          <w:sz w:val="24"/>
          <w:szCs w:val="24"/>
        </w:rPr>
        <w:t xml:space="preserve"> </w:t>
      </w:r>
      <w:r w:rsidRPr="005A5C09">
        <w:rPr>
          <w:rFonts w:asciiTheme="majorBidi" w:hAnsiTheme="majorBidi" w:cstheme="majorBidi"/>
          <w:sz w:val="24"/>
          <w:szCs w:val="24"/>
        </w:rPr>
        <w:t>Filo</w:t>
      </w:r>
      <w:r>
        <w:rPr>
          <w:rFonts w:asciiTheme="majorBidi" w:hAnsiTheme="majorBidi" w:cstheme="majorBidi"/>
          <w:sz w:val="24"/>
          <w:szCs w:val="24"/>
        </w:rPr>
        <w:t>ģ</w:t>
      </w:r>
      <w:r w:rsidRPr="005A5C09">
        <w:rPr>
          <w:rFonts w:asciiTheme="majorBidi" w:hAnsiTheme="majorBidi" w:cstheme="majorBidi"/>
          <w:sz w:val="24"/>
          <w:szCs w:val="24"/>
        </w:rPr>
        <w:t>enētiskā</w:t>
      </w:r>
      <w:r>
        <w:rPr>
          <w:rFonts w:asciiTheme="majorBidi" w:hAnsiTheme="majorBidi" w:cstheme="majorBidi"/>
          <w:sz w:val="24"/>
          <w:szCs w:val="24"/>
        </w:rPr>
        <w:t>,</w:t>
      </w:r>
      <w:r w:rsidRPr="005A5C09">
        <w:rPr>
          <w:rFonts w:asciiTheme="majorBidi" w:hAnsiTheme="majorBidi" w:cstheme="majorBidi"/>
          <w:sz w:val="24"/>
          <w:szCs w:val="24"/>
        </w:rPr>
        <w:t xml:space="preserve"> </w:t>
      </w:r>
      <w:r w:rsidRPr="00633FFB">
        <w:rPr>
          <w:rFonts w:asciiTheme="majorBidi" w:hAnsiTheme="majorBidi" w:cstheme="majorBidi"/>
          <w:sz w:val="24"/>
          <w:szCs w:val="24"/>
        </w:rPr>
        <w:t xml:space="preserve">antigēniskā un seroloģiskā </w:t>
      </w:r>
      <w:r w:rsidRPr="005A5C09">
        <w:rPr>
          <w:rFonts w:asciiTheme="majorBidi" w:hAnsiTheme="majorBidi" w:cstheme="majorBidi"/>
          <w:sz w:val="24"/>
          <w:szCs w:val="24"/>
        </w:rPr>
        <w:t xml:space="preserve">analīze liecina par būtisku </w:t>
      </w:r>
      <w:r>
        <w:rPr>
          <w:rFonts w:asciiTheme="majorBidi" w:hAnsiTheme="majorBidi" w:cstheme="majorBidi"/>
          <w:i/>
          <w:iCs/>
          <w:sz w:val="24"/>
          <w:szCs w:val="24"/>
        </w:rPr>
        <w:t>K </w:t>
      </w:r>
      <w:r w:rsidRPr="006A34C7">
        <w:rPr>
          <w:rFonts w:asciiTheme="majorBidi" w:hAnsiTheme="majorBidi" w:cstheme="majorBidi"/>
          <w:sz w:val="24"/>
          <w:szCs w:val="24"/>
        </w:rPr>
        <w:t>apakšklades</w:t>
      </w:r>
      <w:r>
        <w:rPr>
          <w:rFonts w:asciiTheme="majorBidi" w:hAnsiTheme="majorBidi" w:cstheme="majorBidi"/>
          <w:i/>
          <w:iCs/>
          <w:sz w:val="24"/>
          <w:szCs w:val="24"/>
        </w:rPr>
        <w:t xml:space="preserve"> </w:t>
      </w:r>
      <w:r w:rsidRPr="005A5C09">
        <w:rPr>
          <w:rFonts w:asciiTheme="majorBidi" w:hAnsiTheme="majorBidi" w:cstheme="majorBidi"/>
          <w:sz w:val="24"/>
          <w:szCs w:val="24"/>
        </w:rPr>
        <w:t xml:space="preserve">atšķirību no Ziemeļu puslodes </w:t>
      </w:r>
      <w:r w:rsidRPr="005A5C09">
        <w:rPr>
          <w:rFonts w:asciiTheme="majorBidi" w:hAnsiTheme="majorBidi" w:cstheme="majorBidi"/>
          <w:i/>
          <w:iCs/>
          <w:sz w:val="24"/>
          <w:szCs w:val="24"/>
        </w:rPr>
        <w:t>A(H3N2)</w:t>
      </w:r>
      <w:r w:rsidRPr="005A5C09">
        <w:rPr>
          <w:rFonts w:asciiTheme="majorBidi" w:hAnsiTheme="majorBidi" w:cstheme="majorBidi"/>
          <w:sz w:val="24"/>
          <w:szCs w:val="24"/>
        </w:rPr>
        <w:t xml:space="preserve"> vakcīnas celma. </w:t>
      </w:r>
      <w:r>
        <w:rPr>
          <w:rFonts w:asciiTheme="majorBidi" w:hAnsiTheme="majorBidi" w:cstheme="majorBidi"/>
          <w:sz w:val="24"/>
          <w:szCs w:val="24"/>
        </w:rPr>
        <w:t>P</w:t>
      </w:r>
      <w:r w:rsidRPr="009E0D33">
        <w:rPr>
          <w:rFonts w:asciiTheme="majorBidi" w:hAnsiTheme="majorBidi" w:cstheme="majorBidi"/>
          <w:sz w:val="24"/>
          <w:szCs w:val="24"/>
        </w:rPr>
        <w:t xml:space="preserve">ēdējās sezonās </w:t>
      </w:r>
      <w:r w:rsidRPr="009E0D33">
        <w:rPr>
          <w:rFonts w:asciiTheme="majorBidi" w:hAnsiTheme="majorBidi" w:cstheme="majorBidi"/>
          <w:i/>
          <w:iCs/>
          <w:sz w:val="24"/>
          <w:szCs w:val="24"/>
        </w:rPr>
        <w:t>A(H3N2)</w:t>
      </w:r>
      <w:r>
        <w:rPr>
          <w:rFonts w:asciiTheme="majorBidi" w:hAnsiTheme="majorBidi" w:cstheme="majorBidi"/>
          <w:i/>
          <w:iCs/>
          <w:sz w:val="24"/>
          <w:szCs w:val="24"/>
        </w:rPr>
        <w:t xml:space="preserve"> </w:t>
      </w:r>
      <w:r w:rsidRPr="00B53924">
        <w:rPr>
          <w:rFonts w:asciiTheme="majorBidi" w:hAnsiTheme="majorBidi" w:cstheme="majorBidi"/>
          <w:sz w:val="24"/>
          <w:szCs w:val="24"/>
        </w:rPr>
        <w:t xml:space="preserve">nav </w:t>
      </w:r>
      <w:r w:rsidRPr="009E0D33">
        <w:rPr>
          <w:rFonts w:asciiTheme="majorBidi" w:hAnsiTheme="majorBidi" w:cstheme="majorBidi"/>
          <w:sz w:val="24"/>
          <w:szCs w:val="24"/>
        </w:rPr>
        <w:t xml:space="preserve">bijis dominējošais </w:t>
      </w:r>
      <w:r w:rsidRPr="00492845">
        <w:rPr>
          <w:rFonts w:asciiTheme="majorBidi" w:hAnsiTheme="majorBidi" w:cstheme="majorBidi"/>
          <w:sz w:val="24"/>
          <w:szCs w:val="24"/>
        </w:rPr>
        <w:t>gripas vīrusa apakštips</w:t>
      </w:r>
      <w:r w:rsidRPr="009E0D33">
        <w:rPr>
          <w:rFonts w:asciiTheme="majorBidi" w:hAnsiTheme="majorBidi" w:cstheme="majorBidi"/>
          <w:sz w:val="24"/>
          <w:szCs w:val="24"/>
        </w:rPr>
        <w:t>, kas varētu no</w:t>
      </w:r>
      <w:r>
        <w:rPr>
          <w:rFonts w:asciiTheme="majorBidi" w:hAnsiTheme="majorBidi" w:cstheme="majorBidi"/>
          <w:sz w:val="24"/>
          <w:szCs w:val="24"/>
        </w:rPr>
        <w:t>rādīt</w:t>
      </w:r>
      <w:r w:rsidRPr="009E0D33">
        <w:rPr>
          <w:rFonts w:asciiTheme="majorBidi" w:hAnsiTheme="majorBidi" w:cstheme="majorBidi"/>
          <w:sz w:val="24"/>
          <w:szCs w:val="24"/>
        </w:rPr>
        <w:t xml:space="preserve"> </w:t>
      </w:r>
      <w:r>
        <w:rPr>
          <w:rFonts w:asciiTheme="majorBidi" w:hAnsiTheme="majorBidi" w:cstheme="majorBidi"/>
          <w:sz w:val="24"/>
          <w:szCs w:val="24"/>
        </w:rPr>
        <w:t xml:space="preserve">uz </w:t>
      </w:r>
      <w:r w:rsidRPr="009E0D33">
        <w:rPr>
          <w:rFonts w:asciiTheme="majorBidi" w:hAnsiTheme="majorBidi" w:cstheme="majorBidi"/>
          <w:sz w:val="24"/>
          <w:szCs w:val="24"/>
        </w:rPr>
        <w:t xml:space="preserve">zemāku populācijas imunitāti, </w:t>
      </w:r>
      <w:r>
        <w:rPr>
          <w:rFonts w:asciiTheme="majorBidi" w:hAnsiTheme="majorBidi" w:cstheme="majorBidi"/>
          <w:sz w:val="24"/>
          <w:szCs w:val="24"/>
        </w:rPr>
        <w:t>tomēr</w:t>
      </w:r>
      <w:r w:rsidRPr="009E0D33">
        <w:rPr>
          <w:rFonts w:asciiTheme="majorBidi" w:hAnsiTheme="majorBidi" w:cstheme="majorBidi"/>
          <w:sz w:val="24"/>
          <w:szCs w:val="24"/>
        </w:rPr>
        <w:t xml:space="preserve"> seroloģiskie dati </w:t>
      </w:r>
      <w:r>
        <w:rPr>
          <w:rFonts w:asciiTheme="majorBidi" w:hAnsiTheme="majorBidi" w:cstheme="majorBidi"/>
          <w:sz w:val="24"/>
          <w:szCs w:val="24"/>
        </w:rPr>
        <w:t>pašlaik</w:t>
      </w:r>
      <w:r w:rsidRPr="009E0D33">
        <w:rPr>
          <w:rFonts w:asciiTheme="majorBidi" w:hAnsiTheme="majorBidi" w:cstheme="majorBidi"/>
          <w:sz w:val="24"/>
          <w:szCs w:val="24"/>
        </w:rPr>
        <w:t xml:space="preserve"> nav pieejami, lai to pilnībā novērtētu. Austrumāzijas valst</w:t>
      </w:r>
      <w:r>
        <w:rPr>
          <w:rFonts w:asciiTheme="majorBidi" w:hAnsiTheme="majorBidi" w:cstheme="majorBidi"/>
          <w:sz w:val="24"/>
          <w:szCs w:val="24"/>
        </w:rPr>
        <w:t>ī</w:t>
      </w:r>
      <w:r w:rsidRPr="009E0D33">
        <w:rPr>
          <w:rFonts w:asciiTheme="majorBidi" w:hAnsiTheme="majorBidi" w:cstheme="majorBidi"/>
          <w:sz w:val="24"/>
          <w:szCs w:val="24"/>
        </w:rPr>
        <w:t xml:space="preserve">s, kurās šobrīd tiek ziņots par </w:t>
      </w:r>
      <w:r w:rsidRPr="00B53924">
        <w:rPr>
          <w:rFonts w:asciiTheme="majorBidi" w:hAnsiTheme="majorBidi" w:cstheme="majorBidi"/>
          <w:i/>
          <w:iCs/>
          <w:sz w:val="24"/>
          <w:szCs w:val="24"/>
        </w:rPr>
        <w:t>A(H3N2)</w:t>
      </w:r>
      <w:r w:rsidRPr="009E0D33">
        <w:rPr>
          <w:rFonts w:asciiTheme="majorBidi" w:hAnsiTheme="majorBidi" w:cstheme="majorBidi"/>
          <w:sz w:val="24"/>
          <w:szCs w:val="24"/>
        </w:rPr>
        <w:t xml:space="preserve"> epidēmij</w:t>
      </w:r>
      <w:r>
        <w:rPr>
          <w:rFonts w:asciiTheme="majorBidi" w:hAnsiTheme="majorBidi" w:cstheme="majorBidi"/>
          <w:sz w:val="24"/>
          <w:szCs w:val="24"/>
        </w:rPr>
        <w:t>as</w:t>
      </w:r>
      <w:r w:rsidRPr="009E0D33">
        <w:rPr>
          <w:rFonts w:asciiTheme="majorBidi" w:hAnsiTheme="majorBidi" w:cstheme="majorBidi"/>
          <w:sz w:val="24"/>
          <w:szCs w:val="24"/>
        </w:rPr>
        <w:t xml:space="preserve"> mazi</w:t>
      </w:r>
      <w:r w:rsidRPr="745B3DCF">
        <w:rPr>
          <w:rFonts w:asciiTheme="majorBidi" w:hAnsiTheme="majorBidi" w:cstheme="majorBidi"/>
          <w:sz w:val="24"/>
          <w:szCs w:val="24"/>
          <w:lang w:val="lv"/>
        </w:rPr>
        <w:t xml:space="preserve">nāšanos, līdz šim nav novēroti neparasti smagi slimības gadījumi, un cirkulējošie </w:t>
      </w:r>
      <w:r w:rsidRPr="745B3DCF">
        <w:rPr>
          <w:rFonts w:asciiTheme="majorBidi" w:hAnsiTheme="majorBidi" w:cstheme="majorBidi"/>
          <w:i/>
          <w:iCs/>
          <w:sz w:val="24"/>
          <w:szCs w:val="24"/>
          <w:lang w:val="lv"/>
        </w:rPr>
        <w:t>K </w:t>
      </w:r>
      <w:r w:rsidRPr="745B3DCF">
        <w:rPr>
          <w:rFonts w:asciiTheme="majorBidi" w:hAnsiTheme="majorBidi" w:cstheme="majorBidi"/>
          <w:sz w:val="24"/>
          <w:szCs w:val="24"/>
          <w:lang w:val="lv"/>
        </w:rPr>
        <w:t xml:space="preserve">apakšklades celmi šajās valstīs neatšķiras no tiem, kas konstatēti ES/EEZ valstīs. </w:t>
      </w:r>
    </w:p>
    <w:p w:rsidR="00E02946" w:rsidRDefault="00E02946" w:rsidP="00E02946">
      <w:pPr>
        <w:ind w:firstLine="720"/>
        <w:jc w:val="both"/>
        <w:rPr>
          <w:rFonts w:asciiTheme="majorBidi" w:hAnsiTheme="majorBidi" w:cstheme="majorBidi"/>
          <w:sz w:val="24"/>
          <w:szCs w:val="24"/>
          <w:lang w:val="lv"/>
        </w:rPr>
      </w:pPr>
      <w:r w:rsidRPr="745B3DCF">
        <w:rPr>
          <w:rFonts w:asciiTheme="majorBidi" w:hAnsiTheme="majorBidi" w:cstheme="majorBidi"/>
          <w:sz w:val="24"/>
          <w:szCs w:val="24"/>
          <w:lang w:val="lv"/>
        </w:rPr>
        <w:t xml:space="preserve">Pat ja šajā ziemā dominēs vīruss ar vājāku atbilstību vakcīnai, vakcīna joprojām tiek uzskatīta par būtisku gripas profilakses līdzekli, jo paredzams, ka tā nodrošinās zināmu aizsardzību pret smagu slimības gaitu. Turklāt vakcīna ir paredzēta aizsardzībai pret citiem cirkulējošiem gripas vīrusa celmiem: </w:t>
      </w:r>
      <w:r w:rsidRPr="00814B55">
        <w:rPr>
          <w:rFonts w:asciiTheme="majorBidi" w:hAnsiTheme="majorBidi" w:cstheme="majorBidi"/>
          <w:i/>
          <w:iCs/>
          <w:sz w:val="24"/>
          <w:szCs w:val="24"/>
          <w:lang w:val="lv"/>
        </w:rPr>
        <w:t>A(H1N1)</w:t>
      </w:r>
      <w:r w:rsidRPr="745B3DCF">
        <w:rPr>
          <w:rFonts w:asciiTheme="majorBidi" w:hAnsiTheme="majorBidi" w:cstheme="majorBidi"/>
          <w:sz w:val="24"/>
          <w:szCs w:val="24"/>
          <w:lang w:val="lv"/>
        </w:rPr>
        <w:t xml:space="preserve"> un </w:t>
      </w:r>
      <w:r w:rsidRPr="00814B55">
        <w:rPr>
          <w:rFonts w:asciiTheme="majorBidi" w:hAnsiTheme="majorBidi" w:cstheme="majorBidi"/>
          <w:i/>
          <w:iCs/>
          <w:sz w:val="24"/>
          <w:szCs w:val="24"/>
          <w:lang w:val="lv"/>
        </w:rPr>
        <w:t>B/Victoria</w:t>
      </w:r>
      <w:r w:rsidRPr="745B3DCF">
        <w:rPr>
          <w:rFonts w:asciiTheme="majorBidi" w:hAnsiTheme="majorBidi" w:cstheme="majorBidi"/>
          <w:sz w:val="24"/>
          <w:szCs w:val="24"/>
          <w:lang w:val="lv"/>
        </w:rPr>
        <w:t>.</w:t>
      </w:r>
    </w:p>
    <w:p w:rsidR="00E02946" w:rsidRPr="007962F1" w:rsidRDefault="00E02946" w:rsidP="00E02946">
      <w:pPr>
        <w:ind w:firstLine="720"/>
        <w:jc w:val="both"/>
        <w:rPr>
          <w:rFonts w:asciiTheme="majorBidi" w:hAnsiTheme="majorBidi" w:cstheme="majorBidi"/>
          <w:sz w:val="24"/>
          <w:szCs w:val="24"/>
          <w:lang w:val="lv"/>
        </w:rPr>
      </w:pPr>
      <w:r w:rsidRPr="745B3DCF">
        <w:rPr>
          <w:rFonts w:asciiTheme="majorBidi" w:hAnsiTheme="majorBidi" w:cstheme="majorBidi"/>
          <w:sz w:val="24"/>
          <w:szCs w:val="24"/>
          <w:lang w:val="lv"/>
        </w:rPr>
        <w:t>Pamatojoties uz pašlaik pieejamo informāciju, ECDC vērtē gripas radīto risku kā vidēju vispārējai populācijai un augstu – personām ar paaugstinātu smagas slimības gaitas risku (seniori, personas ar hroniskām vielmaiņas, plaušu, sirds un asinsvadu, neiromuskulārām un citām slimībām, grūtnieces, imūnsupresētas personas, kā arī cilvēki, kas dzīvo slēgtās kopienās, piemēram, ilgstošās sociālās aprūpes iestādēs).</w:t>
      </w:r>
    </w:p>
    <w:p w:rsidR="00E02946" w:rsidRDefault="00E02946" w:rsidP="00E02946">
      <w:pPr>
        <w:ind w:firstLine="720"/>
        <w:jc w:val="both"/>
        <w:rPr>
          <w:rFonts w:asciiTheme="majorBidi" w:hAnsiTheme="majorBidi" w:cstheme="majorBidi"/>
          <w:sz w:val="24"/>
          <w:szCs w:val="24"/>
          <w:lang w:val="lv"/>
        </w:rPr>
      </w:pPr>
    </w:p>
    <w:p w:rsidR="00E02946" w:rsidRPr="008F6181" w:rsidRDefault="00E02946" w:rsidP="00E02946">
      <w:pPr>
        <w:ind w:firstLine="720"/>
        <w:jc w:val="both"/>
        <w:rPr>
          <w:rFonts w:asciiTheme="majorBidi" w:hAnsiTheme="majorBidi" w:cstheme="majorBidi"/>
          <w:sz w:val="24"/>
          <w:szCs w:val="24"/>
        </w:rPr>
      </w:pPr>
      <w:r w:rsidRPr="745B3DCF">
        <w:rPr>
          <w:rFonts w:asciiTheme="majorBidi" w:hAnsiTheme="majorBidi" w:cstheme="majorBidi"/>
          <w:b/>
          <w:bCs/>
          <w:sz w:val="24"/>
          <w:szCs w:val="24"/>
          <w:lang w:val="lv"/>
        </w:rPr>
        <w:t>Informācija par epidemioloģisko situāciju Latvijā.</w:t>
      </w:r>
      <w:r w:rsidRPr="745B3DCF">
        <w:rPr>
          <w:rFonts w:asciiTheme="majorBidi" w:hAnsiTheme="majorBidi" w:cstheme="majorBidi"/>
          <w:sz w:val="24"/>
          <w:szCs w:val="24"/>
          <w:lang w:val="lv"/>
        </w:rPr>
        <w:t xml:space="preserve"> </w:t>
      </w:r>
    </w:p>
    <w:p w:rsidR="00E02946" w:rsidRPr="008F6181" w:rsidRDefault="00E02946" w:rsidP="00E02946">
      <w:pPr>
        <w:ind w:firstLine="720"/>
        <w:jc w:val="both"/>
        <w:rPr>
          <w:rFonts w:asciiTheme="majorBidi" w:hAnsiTheme="majorBidi" w:cstheme="majorBidi"/>
          <w:sz w:val="24"/>
          <w:szCs w:val="24"/>
        </w:rPr>
      </w:pPr>
      <w:r w:rsidRPr="02903A9A">
        <w:rPr>
          <w:rFonts w:asciiTheme="majorBidi" w:hAnsiTheme="majorBidi" w:cstheme="majorBidi"/>
          <w:sz w:val="24"/>
          <w:szCs w:val="24"/>
          <w:lang w:val="lv"/>
        </w:rPr>
        <w:t>Gripas un citu akūtu elpceļu infekciju monitoringā iekļautajās ambulatorajās iestādēs saslimstības rādītāji ar gripu sāka palielināties sākot ar 45. nedēļu. Aizvadītajā 46. nedēļā monitoringa iestādēs gripa klīniski apstiprināta 31 pacientam jeb 45,7 uz 100 000 iedzīvotājiem, kas ir par 58,8% vairāk nekā iepriekšējā nedēļā. Kopš 2025.–2026. gada m</w:t>
      </w:r>
      <w:r w:rsidRPr="02903A9A">
        <w:rPr>
          <w:rFonts w:asciiTheme="majorBidi" w:hAnsiTheme="majorBidi" w:cstheme="majorBidi"/>
          <w:sz w:val="24"/>
          <w:szCs w:val="24"/>
        </w:rPr>
        <w:t xml:space="preserve">onitoringa sezonas sākuma līdz 46. nedēļai (ieskaitot) SIA “Rīgas Austrumu klīniskās universitātes slimnīca” Nacionālajā mikrobioloģijas references laboratorijā izmeklēti 1 649 pacientu paraugi, no kuriem gripas vīrusa klātbūtne apstiprināta 21 gadījumā (1,3%). Attiecīgajā laika periodā pērn tika izmeklēts 1 621 paraugs, gripas vīrusa klātbūtni apstiprinot 12 (0,7%) gadījumos. Šajā sezonā visi apstiprinātie gripas vīrusi ir </w:t>
      </w:r>
      <w:r w:rsidRPr="02903A9A">
        <w:rPr>
          <w:rFonts w:asciiTheme="majorBidi" w:hAnsiTheme="majorBidi" w:cstheme="majorBidi"/>
          <w:i/>
          <w:iCs/>
          <w:sz w:val="24"/>
          <w:szCs w:val="24"/>
        </w:rPr>
        <w:t>A</w:t>
      </w:r>
      <w:r w:rsidRPr="02903A9A">
        <w:rPr>
          <w:rFonts w:asciiTheme="majorBidi" w:hAnsiTheme="majorBidi" w:cstheme="majorBidi"/>
          <w:sz w:val="24"/>
          <w:szCs w:val="24"/>
        </w:rPr>
        <w:t xml:space="preserve"> tipa , no tiem 18 paraugiem noteikts apakštips: </w:t>
      </w:r>
      <w:r w:rsidRPr="02903A9A">
        <w:rPr>
          <w:rFonts w:asciiTheme="majorBidi" w:hAnsiTheme="majorBidi" w:cstheme="majorBidi"/>
          <w:i/>
          <w:iCs/>
          <w:sz w:val="24"/>
          <w:szCs w:val="24"/>
        </w:rPr>
        <w:t>A/H3</w:t>
      </w:r>
      <w:r w:rsidRPr="02903A9A">
        <w:rPr>
          <w:rFonts w:asciiTheme="majorBidi" w:hAnsiTheme="majorBidi" w:cstheme="majorBidi"/>
          <w:sz w:val="24"/>
          <w:szCs w:val="24"/>
        </w:rPr>
        <w:t xml:space="preserve"> (61,1%) un </w:t>
      </w:r>
      <w:r w:rsidRPr="02903A9A">
        <w:rPr>
          <w:rFonts w:asciiTheme="majorBidi" w:hAnsiTheme="majorBidi" w:cstheme="majorBidi"/>
          <w:i/>
          <w:iCs/>
          <w:sz w:val="24"/>
          <w:szCs w:val="24"/>
        </w:rPr>
        <w:t>A/H1pdm</w:t>
      </w:r>
      <w:r w:rsidRPr="02903A9A">
        <w:rPr>
          <w:rFonts w:asciiTheme="majorBidi" w:hAnsiTheme="majorBidi" w:cstheme="majorBidi"/>
          <w:sz w:val="24"/>
          <w:szCs w:val="24"/>
        </w:rPr>
        <w:t xml:space="preserve"> (38,9%). Iepriekšējās divās monitoringa sezonās izteikts gripas saslimstības pacēlums novērots sākot ar monitoringa 49. nedēļu, savukārt šajā sezonā pozitīvo gripas paraugu īpatsvara pieaugums novērojams agrāk.</w:t>
      </w:r>
    </w:p>
    <w:p w:rsidR="00E02946" w:rsidRPr="005726C2" w:rsidRDefault="00E02946" w:rsidP="00E02946">
      <w:pPr>
        <w:jc w:val="center"/>
        <w:rPr>
          <w:rFonts w:asciiTheme="majorBidi" w:hAnsiTheme="majorBidi" w:cstheme="majorBidi"/>
          <w:color w:val="FF0000"/>
          <w:sz w:val="24"/>
          <w:szCs w:val="24"/>
        </w:rPr>
      </w:pPr>
      <w:r>
        <w:rPr>
          <w:noProof/>
        </w:rPr>
        <w:drawing>
          <wp:inline distT="0" distB="0" distL="0" distR="0" wp14:anchorId="1F62D881" wp14:editId="2E189459">
            <wp:extent cx="5218557" cy="2670048"/>
            <wp:effectExtent l="0" t="0" r="1270" b="0"/>
            <wp:docPr id="84296807" name="Chart 1">
              <a:extLst xmlns:a="http://schemas.openxmlformats.org/drawingml/2006/main">
                <a:ext uri="{FF2B5EF4-FFF2-40B4-BE49-F238E27FC236}">
                  <a16:creationId xmlns:a16="http://schemas.microsoft.com/office/drawing/2014/main" id="{5118B776-C5D1-CA20-3D1D-534C13E40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2903A9A">
        <w:rPr>
          <w:rFonts w:asciiTheme="majorBidi" w:hAnsiTheme="majorBidi" w:cstheme="majorBidi"/>
          <w:color w:val="FF0000"/>
          <w:sz w:val="24"/>
          <w:szCs w:val="24"/>
        </w:rPr>
        <w:t xml:space="preserve"> </w:t>
      </w:r>
    </w:p>
    <w:p w:rsidR="00BB12D0" w:rsidRPr="00E02946" w:rsidRDefault="00E02946" w:rsidP="00E02946">
      <w:pPr>
        <w:shd w:val="clear" w:color="auto" w:fill="FFFFFF" w:themeFill="background1"/>
        <w:ind w:firstLine="720"/>
        <w:jc w:val="both"/>
        <w:textAlignment w:val="baseline"/>
        <w:rPr>
          <w:sz w:val="24"/>
          <w:szCs w:val="24"/>
          <w:lang w:eastAsia="lv-LV"/>
        </w:rPr>
      </w:pPr>
      <w:r>
        <w:rPr>
          <w:sz w:val="24"/>
          <w:szCs w:val="24"/>
          <w:lang w:eastAsia="lv-LV"/>
        </w:rPr>
        <w:t>Papildu informācija par gripas, Covid-19 un citu akūtu elpceļu infekciju epidemioloģisko situāciju Latvijā un citur pasaulē</w:t>
      </w:r>
      <w:r>
        <w:rPr>
          <w:rStyle w:val="FootnoteReference"/>
          <w:rFonts w:eastAsia="MS Mincho"/>
          <w:sz w:val="24"/>
          <w:szCs w:val="24"/>
          <w:lang w:eastAsia="lv-LV"/>
        </w:rPr>
        <w:footnoteReference w:id="1"/>
      </w:r>
      <w:r>
        <w:rPr>
          <w:sz w:val="24"/>
          <w:szCs w:val="24"/>
          <w:lang w:eastAsia="lv-LV"/>
        </w:rPr>
        <w:t>, kā arī ieteikumi gripas, Covid-19 un citu akūtu elpceļu infekciju profilaksei pieejami Centra tīmekļa vietnē</w:t>
      </w:r>
      <w:r>
        <w:rPr>
          <w:rStyle w:val="FootnoteReference"/>
          <w:rFonts w:eastAsia="MS Mincho"/>
          <w:sz w:val="24"/>
          <w:szCs w:val="24"/>
          <w:lang w:eastAsia="lv-LV"/>
        </w:rPr>
        <w:footnoteReference w:id="2"/>
      </w:r>
      <w:r>
        <w:rPr>
          <w:sz w:val="24"/>
          <w:szCs w:val="24"/>
          <w:lang w:eastAsia="lv-LV"/>
        </w:rPr>
        <w:t xml:space="preserve">. </w:t>
      </w:r>
    </w:p>
    <w:sectPr w:rsidR="00BB12D0" w:rsidRPr="00E02946" w:rsidSect="00E0294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B02" w:rsidRDefault="008C2B02" w:rsidP="00E02946">
      <w:r>
        <w:separator/>
      </w:r>
    </w:p>
  </w:endnote>
  <w:endnote w:type="continuationSeparator" w:id="0">
    <w:p w:rsidR="008C2B02" w:rsidRDefault="008C2B02" w:rsidP="00E0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46" w:rsidRDefault="00E02946" w:rsidP="00F84E4B">
    <w:pPr>
      <w:pStyle w:val="Footer"/>
      <w:jc w:val="center"/>
    </w:pPr>
    <w:r w:rsidRPr="001B3C4F">
      <w:t>DOKUMENTS PARAKSTĪTS ELEKTRONISKI AR DROŠU ELEKTRONISKO PARAKSTU</w:t>
    </w:r>
  </w:p>
  <w:p w:rsidR="00E02946" w:rsidRDefault="00E02946"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B02" w:rsidRDefault="008C2B02" w:rsidP="00E02946">
      <w:r>
        <w:separator/>
      </w:r>
    </w:p>
  </w:footnote>
  <w:footnote w:type="continuationSeparator" w:id="0">
    <w:p w:rsidR="008C2B02" w:rsidRDefault="008C2B02" w:rsidP="00E02946">
      <w:r>
        <w:continuationSeparator/>
      </w:r>
    </w:p>
  </w:footnote>
  <w:footnote w:id="1">
    <w:p w:rsidR="00E02946" w:rsidRPr="009B21AA" w:rsidRDefault="00E02946" w:rsidP="00E02946">
      <w:pPr>
        <w:pStyle w:val="FootnoteText"/>
        <w:rPr>
          <w:rFonts w:asciiTheme="majorBidi" w:hAnsiTheme="majorBidi" w:cstheme="majorBidi"/>
          <w:lang w:val="lv"/>
        </w:rPr>
      </w:pPr>
      <w:r w:rsidRPr="00CB43A6">
        <w:rPr>
          <w:rStyle w:val="FootnoteReference"/>
          <w:rFonts w:asciiTheme="majorBidi" w:hAnsiTheme="majorBidi" w:cstheme="majorBidi"/>
        </w:rPr>
        <w:footnoteRef/>
      </w:r>
      <w:r w:rsidRPr="009B21AA">
        <w:rPr>
          <w:rFonts w:asciiTheme="majorBidi" w:hAnsiTheme="majorBidi" w:cstheme="majorBidi"/>
          <w:lang w:val="lv"/>
        </w:rPr>
        <w:t xml:space="preserve"> </w:t>
      </w:r>
      <w:hyperlink r:id="rId1" w:history="1">
        <w:r w:rsidRPr="00FC7B49">
          <w:rPr>
            <w:rStyle w:val="Hyperlink"/>
            <w:rFonts w:asciiTheme="majorBidi" w:hAnsiTheme="majorBidi" w:cstheme="majorBidi"/>
            <w:lang w:val="lv"/>
          </w:rPr>
          <w:t>https://www.spkc.gov.lv/lv/parskati-par-gripas-covid-19-un-citu-akutu-elpcelu-infekciju-izplatibu</w:t>
        </w:r>
      </w:hyperlink>
      <w:r>
        <w:rPr>
          <w:rFonts w:asciiTheme="majorBidi" w:hAnsiTheme="majorBidi" w:cstheme="majorBidi"/>
          <w:lang w:val="lv"/>
        </w:rPr>
        <w:t xml:space="preserve"> </w:t>
      </w:r>
      <w:r w:rsidRPr="009B21AA">
        <w:rPr>
          <w:rFonts w:asciiTheme="majorBidi" w:hAnsiTheme="majorBidi" w:cstheme="majorBidi"/>
          <w:lang w:val="lv"/>
        </w:rPr>
        <w:t xml:space="preserve"> </w:t>
      </w:r>
    </w:p>
  </w:footnote>
  <w:footnote w:id="2">
    <w:p w:rsidR="00E02946" w:rsidRPr="009E5240" w:rsidRDefault="00E02946" w:rsidP="00E02946">
      <w:pPr>
        <w:pStyle w:val="FootnoteText"/>
        <w:rPr>
          <w:lang w:val="lv"/>
        </w:rPr>
      </w:pPr>
      <w:r w:rsidRPr="00CB43A6">
        <w:rPr>
          <w:rStyle w:val="FootnoteReference"/>
          <w:rFonts w:asciiTheme="majorBidi" w:hAnsiTheme="majorBidi" w:cstheme="majorBidi"/>
        </w:rPr>
        <w:footnoteRef/>
      </w:r>
      <w:r w:rsidRPr="009B21AA">
        <w:rPr>
          <w:rFonts w:asciiTheme="majorBidi" w:hAnsiTheme="majorBidi" w:cstheme="majorBidi"/>
          <w:lang w:val="lv"/>
        </w:rPr>
        <w:t xml:space="preserve"> </w:t>
      </w:r>
      <w:hyperlink r:id="rId2" w:history="1">
        <w:r w:rsidRPr="00FC7B49">
          <w:rPr>
            <w:rStyle w:val="Hyperlink"/>
            <w:rFonts w:asciiTheme="majorBidi" w:hAnsiTheme="majorBidi" w:cstheme="majorBidi"/>
            <w:lang w:val="lv"/>
          </w:rPr>
          <w:t>https://www.spkc.gov.lv/lv/gripas-covid-19-un-citu-akutu-augsejo-elpcelu-infekciju-aaei-profilakses-pasakumi</w:t>
        </w:r>
      </w:hyperlink>
      <w:r>
        <w:rPr>
          <w:rFonts w:asciiTheme="majorBidi" w:hAnsiTheme="majorBidi" w:cstheme="majorBidi"/>
          <w:lang w:val="lv"/>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46"/>
    <w:rsid w:val="0039403C"/>
    <w:rsid w:val="003D10BA"/>
    <w:rsid w:val="00584C02"/>
    <w:rsid w:val="006B738B"/>
    <w:rsid w:val="00847171"/>
    <w:rsid w:val="0086191C"/>
    <w:rsid w:val="008C2B02"/>
    <w:rsid w:val="009A6F6D"/>
    <w:rsid w:val="00A35C12"/>
    <w:rsid w:val="00BB12D0"/>
    <w:rsid w:val="00CB6AD2"/>
    <w:rsid w:val="00E029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F05"/>
  <w15:chartTrackingRefBased/>
  <w15:docId w15:val="{75DD2B13-01DE-4AA3-98E7-60833BF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029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29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294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294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0294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029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029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029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0294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946"/>
    <w:rPr>
      <w:rFonts w:eastAsiaTheme="majorEastAsia" w:cstheme="majorBidi"/>
      <w:color w:val="272727" w:themeColor="text1" w:themeTint="D8"/>
    </w:rPr>
  </w:style>
  <w:style w:type="paragraph" w:styleId="Title">
    <w:name w:val="Title"/>
    <w:basedOn w:val="Normal"/>
    <w:next w:val="Normal"/>
    <w:link w:val="TitleChar"/>
    <w:uiPriority w:val="10"/>
    <w:qFormat/>
    <w:rsid w:val="00E029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9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94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02946"/>
    <w:rPr>
      <w:i/>
      <w:iCs/>
      <w:color w:val="404040" w:themeColor="text1" w:themeTint="BF"/>
    </w:rPr>
  </w:style>
  <w:style w:type="paragraph" w:styleId="ListParagraph">
    <w:name w:val="List Paragraph"/>
    <w:basedOn w:val="Normal"/>
    <w:uiPriority w:val="34"/>
    <w:qFormat/>
    <w:rsid w:val="00E0294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02946"/>
    <w:rPr>
      <w:i/>
      <w:iCs/>
      <w:color w:val="0F4761" w:themeColor="accent1" w:themeShade="BF"/>
    </w:rPr>
  </w:style>
  <w:style w:type="paragraph" w:styleId="IntenseQuote">
    <w:name w:val="Intense Quote"/>
    <w:basedOn w:val="Normal"/>
    <w:next w:val="Normal"/>
    <w:link w:val="IntenseQuoteChar"/>
    <w:uiPriority w:val="30"/>
    <w:qFormat/>
    <w:rsid w:val="00E029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02946"/>
    <w:rPr>
      <w:i/>
      <w:iCs/>
      <w:color w:val="0F4761" w:themeColor="accent1" w:themeShade="BF"/>
    </w:rPr>
  </w:style>
  <w:style w:type="character" w:styleId="IntenseReference">
    <w:name w:val="Intense Reference"/>
    <w:basedOn w:val="DefaultParagraphFont"/>
    <w:uiPriority w:val="32"/>
    <w:qFormat/>
    <w:rsid w:val="00E02946"/>
    <w:rPr>
      <w:b/>
      <w:bCs/>
      <w:smallCaps/>
      <w:color w:val="0F4761" w:themeColor="accent1" w:themeShade="BF"/>
      <w:spacing w:val="5"/>
    </w:rPr>
  </w:style>
  <w:style w:type="paragraph" w:styleId="Footer">
    <w:name w:val="footer"/>
    <w:basedOn w:val="Normal"/>
    <w:link w:val="FooterChar"/>
    <w:uiPriority w:val="99"/>
    <w:unhideWhenUsed/>
    <w:rsid w:val="00E02946"/>
    <w:pPr>
      <w:tabs>
        <w:tab w:val="center" w:pos="4153"/>
        <w:tab w:val="right" w:pos="8306"/>
      </w:tabs>
    </w:pPr>
  </w:style>
  <w:style w:type="character" w:customStyle="1" w:styleId="FooterChar">
    <w:name w:val="Footer Char"/>
    <w:basedOn w:val="DefaultParagraphFont"/>
    <w:link w:val="Footer"/>
    <w:uiPriority w:val="99"/>
    <w:rsid w:val="00E02946"/>
    <w:rPr>
      <w:rFonts w:ascii="Times New Roman" w:eastAsia="Times New Roman" w:hAnsi="Times New Roman" w:cs="Times New Roman"/>
      <w:kern w:val="0"/>
      <w:sz w:val="20"/>
      <w:szCs w:val="20"/>
      <w14:ligatures w14:val="none"/>
    </w:rPr>
  </w:style>
  <w:style w:type="paragraph" w:customStyle="1" w:styleId="BodyB">
    <w:name w:val="Body B"/>
    <w:rsid w:val="00E0294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lv-LV"/>
      <w14:ligatures w14:val="none"/>
    </w:rPr>
  </w:style>
  <w:style w:type="paragraph" w:styleId="FootnoteText">
    <w:name w:val="footnote text"/>
    <w:basedOn w:val="Normal"/>
    <w:link w:val="FootnoteTextChar"/>
    <w:uiPriority w:val="99"/>
    <w:unhideWhenUsed/>
    <w:rsid w:val="00E02946"/>
    <w:rPr>
      <w:rFonts w:ascii="Cambria" w:eastAsia="MS Mincho" w:hAnsi="Cambria"/>
      <w:lang w:val="en-US"/>
    </w:rPr>
  </w:style>
  <w:style w:type="character" w:customStyle="1" w:styleId="FootnoteTextChar">
    <w:name w:val="Footnote Text Char"/>
    <w:basedOn w:val="DefaultParagraphFont"/>
    <w:link w:val="FootnoteText"/>
    <w:uiPriority w:val="99"/>
    <w:rsid w:val="00E02946"/>
    <w:rPr>
      <w:rFonts w:ascii="Cambria" w:eastAsia="MS Mincho" w:hAnsi="Cambria" w:cs="Times New Roman"/>
      <w:kern w:val="0"/>
      <w:sz w:val="20"/>
      <w:szCs w:val="20"/>
      <w:lang w:val="en-US"/>
      <w14:ligatures w14:val="none"/>
    </w:rPr>
  </w:style>
  <w:style w:type="character" w:styleId="FootnoteReference">
    <w:name w:val="footnote reference"/>
    <w:basedOn w:val="DefaultParagraphFont"/>
    <w:uiPriority w:val="99"/>
    <w:unhideWhenUsed/>
    <w:rsid w:val="00E02946"/>
    <w:rPr>
      <w:vertAlign w:val="superscript"/>
    </w:rPr>
  </w:style>
  <w:style w:type="character" w:styleId="Hyperlink">
    <w:name w:val="Hyperlink"/>
    <w:basedOn w:val="DefaultParagraphFont"/>
    <w:uiPriority w:val="99"/>
    <w:unhideWhenUsed/>
    <w:rsid w:val="00E029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pkc.gov.lv/lv/gripas-covid-19-un-citu-akutu-augsejo-elpcelu-infekciju-aaei-profilakses-pasakumi" TargetMode="External"/><Relationship Id="rId1" Type="http://schemas.openxmlformats.org/officeDocument/2006/relationships/hyperlink" Target="https://www.spkc.gov.lv/lv/parskati-par-gripas-covid-19-un-citu-akutu-elpcelu-infekciju-izplatib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veselibasministrija.sharepoint.com/teams/Gripasmonitorings-2024-2025/Koplietojamie%20dokumenti/A_zinojumi/Laboratorija_25_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7043664996421"/>
          <c:y val="5.4620646253661677E-2"/>
          <c:w val="0.87090734112781354"/>
          <c:h val="0.78840848985218426"/>
        </c:manualLayout>
      </c:layout>
      <c:lineChart>
        <c:grouping val="standard"/>
        <c:varyColors val="0"/>
        <c:ser>
          <c:idx val="0"/>
          <c:order val="0"/>
          <c:tx>
            <c:strRef>
              <c:f>'Gripa 3 sezonas'!$C$3</c:f>
              <c:strCache>
                <c:ptCount val="1"/>
                <c:pt idx="0">
                  <c:v>2023.-2024.</c:v>
                </c:pt>
              </c:strCache>
            </c:strRef>
          </c:tx>
          <c:spPr>
            <a:ln w="28575" cap="rnd">
              <a:solidFill>
                <a:schemeClr val="accent1"/>
              </a:solidFill>
              <a:round/>
            </a:ln>
            <a:effectLst/>
          </c:spPr>
          <c:marker>
            <c:symbol val="none"/>
          </c:marker>
          <c:cat>
            <c:strRef>
              <c:f>'Gripa 3 sezonas'!$B$4:$B$36</c:f>
              <c:strCach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01.</c:v>
                </c:pt>
                <c:pt idx="14">
                  <c:v>02.</c:v>
                </c:pt>
                <c:pt idx="15">
                  <c:v>03.</c:v>
                </c:pt>
                <c:pt idx="16">
                  <c:v>04.</c:v>
                </c:pt>
                <c:pt idx="17">
                  <c:v>05.</c:v>
                </c:pt>
                <c:pt idx="18">
                  <c:v>06.</c:v>
                </c:pt>
                <c:pt idx="19">
                  <c:v>07.</c:v>
                </c:pt>
                <c:pt idx="20">
                  <c:v>08.</c:v>
                </c:pt>
                <c:pt idx="21">
                  <c:v>09.</c:v>
                </c:pt>
                <c:pt idx="22">
                  <c:v>10.</c:v>
                </c:pt>
                <c:pt idx="23">
                  <c:v>11.</c:v>
                </c:pt>
                <c:pt idx="24">
                  <c:v>12.</c:v>
                </c:pt>
                <c:pt idx="25">
                  <c:v>13.</c:v>
                </c:pt>
                <c:pt idx="26">
                  <c:v>14.</c:v>
                </c:pt>
                <c:pt idx="27">
                  <c:v>15.</c:v>
                </c:pt>
                <c:pt idx="28">
                  <c:v>16.</c:v>
                </c:pt>
                <c:pt idx="29">
                  <c:v>17.</c:v>
                </c:pt>
                <c:pt idx="30">
                  <c:v>18.</c:v>
                </c:pt>
                <c:pt idx="31">
                  <c:v>19.</c:v>
                </c:pt>
                <c:pt idx="32">
                  <c:v>20.</c:v>
                </c:pt>
              </c:strCache>
            </c:strRef>
          </c:cat>
          <c:val>
            <c:numRef>
              <c:f>'Gripa 3 sezonas'!$C$4:$C$36</c:f>
              <c:numCache>
                <c:formatCode>0.0%</c:formatCode>
                <c:ptCount val="33"/>
                <c:pt idx="0">
                  <c:v>0</c:v>
                </c:pt>
                <c:pt idx="1">
                  <c:v>0</c:v>
                </c:pt>
                <c:pt idx="2">
                  <c:v>0</c:v>
                </c:pt>
                <c:pt idx="3">
                  <c:v>0</c:v>
                </c:pt>
                <c:pt idx="4">
                  <c:v>1.4388489208633094E-2</c:v>
                </c:pt>
                <c:pt idx="5">
                  <c:v>6.8493150684931503E-3</c:v>
                </c:pt>
                <c:pt idx="6">
                  <c:v>5.0505050505050509E-3</c:v>
                </c:pt>
                <c:pt idx="7">
                  <c:v>1.2269938650306749E-2</c:v>
                </c:pt>
                <c:pt idx="8">
                  <c:v>6.369426751592357E-3</c:v>
                </c:pt>
                <c:pt idx="9">
                  <c:v>3.6496350364963501E-2</c:v>
                </c:pt>
                <c:pt idx="10">
                  <c:v>3.5211267605633804E-2</c:v>
                </c:pt>
                <c:pt idx="11">
                  <c:v>6.6666666666666666E-2</c:v>
                </c:pt>
                <c:pt idx="12">
                  <c:v>7.5117370892018781E-2</c:v>
                </c:pt>
                <c:pt idx="13">
                  <c:v>0.10294117647058823</c:v>
                </c:pt>
                <c:pt idx="14">
                  <c:v>0.10294117647058823</c:v>
                </c:pt>
                <c:pt idx="15">
                  <c:v>0.13122171945701358</c:v>
                </c:pt>
                <c:pt idx="16">
                  <c:v>0.17142857142857143</c:v>
                </c:pt>
                <c:pt idx="17">
                  <c:v>0.29368029739776952</c:v>
                </c:pt>
                <c:pt idx="18">
                  <c:v>0.15267175572519084</c:v>
                </c:pt>
                <c:pt idx="19">
                  <c:v>0.22372881355932203</c:v>
                </c:pt>
                <c:pt idx="20">
                  <c:v>0.22285714285714286</c:v>
                </c:pt>
                <c:pt idx="21">
                  <c:v>0.22636103151862463</c:v>
                </c:pt>
                <c:pt idx="22">
                  <c:v>0.12578616352201258</c:v>
                </c:pt>
                <c:pt idx="23">
                  <c:v>9.6153846153846159E-2</c:v>
                </c:pt>
                <c:pt idx="24">
                  <c:v>8.6021505376344093E-2</c:v>
                </c:pt>
                <c:pt idx="25">
                  <c:v>7.874015748031496E-2</c:v>
                </c:pt>
                <c:pt idx="26">
                  <c:v>4.5977011494252873E-2</c:v>
                </c:pt>
                <c:pt idx="27">
                  <c:v>3.1468531468531472E-2</c:v>
                </c:pt>
                <c:pt idx="28">
                  <c:v>2.9166666666666667E-2</c:v>
                </c:pt>
                <c:pt idx="29">
                  <c:v>0</c:v>
                </c:pt>
                <c:pt idx="30">
                  <c:v>1.5706806282722512E-2</c:v>
                </c:pt>
                <c:pt idx="31">
                  <c:v>5.681818181818182E-3</c:v>
                </c:pt>
                <c:pt idx="32">
                  <c:v>6.7567567567567571E-3</c:v>
                </c:pt>
              </c:numCache>
            </c:numRef>
          </c:val>
          <c:smooth val="0"/>
          <c:extLst>
            <c:ext xmlns:c16="http://schemas.microsoft.com/office/drawing/2014/chart" uri="{C3380CC4-5D6E-409C-BE32-E72D297353CC}">
              <c16:uniqueId val="{00000000-6CCC-4218-A342-E78C7E1D573A}"/>
            </c:ext>
          </c:extLst>
        </c:ser>
        <c:ser>
          <c:idx val="1"/>
          <c:order val="1"/>
          <c:tx>
            <c:strRef>
              <c:f>'Gripa 3 sezonas'!$D$3</c:f>
              <c:strCache>
                <c:ptCount val="1"/>
                <c:pt idx="0">
                  <c:v>2024.-2025.</c:v>
                </c:pt>
              </c:strCache>
            </c:strRef>
          </c:tx>
          <c:spPr>
            <a:ln w="28575" cap="rnd">
              <a:solidFill>
                <a:schemeClr val="accent6"/>
              </a:solidFill>
              <a:round/>
            </a:ln>
            <a:effectLst/>
          </c:spPr>
          <c:marker>
            <c:symbol val="none"/>
          </c:marker>
          <c:cat>
            <c:strRef>
              <c:f>'Gripa 3 sezonas'!$B$4:$B$36</c:f>
              <c:strCach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01.</c:v>
                </c:pt>
                <c:pt idx="14">
                  <c:v>02.</c:v>
                </c:pt>
                <c:pt idx="15">
                  <c:v>03.</c:v>
                </c:pt>
                <c:pt idx="16">
                  <c:v>04.</c:v>
                </c:pt>
                <c:pt idx="17">
                  <c:v>05.</c:v>
                </c:pt>
                <c:pt idx="18">
                  <c:v>06.</c:v>
                </c:pt>
                <c:pt idx="19">
                  <c:v>07.</c:v>
                </c:pt>
                <c:pt idx="20">
                  <c:v>08.</c:v>
                </c:pt>
                <c:pt idx="21">
                  <c:v>09.</c:v>
                </c:pt>
                <c:pt idx="22">
                  <c:v>10.</c:v>
                </c:pt>
                <c:pt idx="23">
                  <c:v>11.</c:v>
                </c:pt>
                <c:pt idx="24">
                  <c:v>12.</c:v>
                </c:pt>
                <c:pt idx="25">
                  <c:v>13.</c:v>
                </c:pt>
                <c:pt idx="26">
                  <c:v>14.</c:v>
                </c:pt>
                <c:pt idx="27">
                  <c:v>15.</c:v>
                </c:pt>
                <c:pt idx="28">
                  <c:v>16.</c:v>
                </c:pt>
                <c:pt idx="29">
                  <c:v>17.</c:v>
                </c:pt>
                <c:pt idx="30">
                  <c:v>18.</c:v>
                </c:pt>
                <c:pt idx="31">
                  <c:v>19.</c:v>
                </c:pt>
                <c:pt idx="32">
                  <c:v>20.</c:v>
                </c:pt>
              </c:strCache>
            </c:strRef>
          </c:cat>
          <c:val>
            <c:numRef>
              <c:f>'Gripa 3 sezonas'!$D$4:$D$36</c:f>
              <c:numCache>
                <c:formatCode>0.0%</c:formatCode>
                <c:ptCount val="33"/>
                <c:pt idx="0">
                  <c:v>4.4247787610619468E-3</c:v>
                </c:pt>
                <c:pt idx="1">
                  <c:v>0</c:v>
                </c:pt>
                <c:pt idx="2">
                  <c:v>4.1322314049586778E-3</c:v>
                </c:pt>
                <c:pt idx="3">
                  <c:v>1.2448132780082987E-2</c:v>
                </c:pt>
                <c:pt idx="4">
                  <c:v>1.7621145374449341E-2</c:v>
                </c:pt>
                <c:pt idx="5">
                  <c:v>0</c:v>
                </c:pt>
                <c:pt idx="6">
                  <c:v>1.2195121951219513E-2</c:v>
                </c:pt>
                <c:pt idx="7">
                  <c:v>1.3157894736842105E-2</c:v>
                </c:pt>
                <c:pt idx="8">
                  <c:v>4.11522633744856E-3</c:v>
                </c:pt>
                <c:pt idx="9">
                  <c:v>2.8925619834710745E-2</c:v>
                </c:pt>
                <c:pt idx="10">
                  <c:v>0.10175438596491228</c:v>
                </c:pt>
                <c:pt idx="11">
                  <c:v>0.10062893081761007</c:v>
                </c:pt>
                <c:pt idx="12">
                  <c:v>0.19346049046321526</c:v>
                </c:pt>
                <c:pt idx="13">
                  <c:v>0.15151515151515152</c:v>
                </c:pt>
                <c:pt idx="14">
                  <c:v>0.2119047619047619</c:v>
                </c:pt>
                <c:pt idx="15">
                  <c:v>0.18559556786703602</c:v>
                </c:pt>
                <c:pt idx="16">
                  <c:v>0.21951219512195122</c:v>
                </c:pt>
                <c:pt idx="17">
                  <c:v>0.15914489311163896</c:v>
                </c:pt>
                <c:pt idx="18">
                  <c:v>0.22164948453608246</c:v>
                </c:pt>
                <c:pt idx="19">
                  <c:v>0.1444141689373297</c:v>
                </c:pt>
                <c:pt idx="20">
                  <c:v>0.25389755011135856</c:v>
                </c:pt>
                <c:pt idx="21">
                  <c:v>0.30038022813688214</c:v>
                </c:pt>
                <c:pt idx="22">
                  <c:v>0.25246548323471402</c:v>
                </c:pt>
                <c:pt idx="23">
                  <c:v>0.20140515222482436</c:v>
                </c:pt>
                <c:pt idx="24">
                  <c:v>0.14928909952606634</c:v>
                </c:pt>
                <c:pt idx="25">
                  <c:v>0.11405835543766578</c:v>
                </c:pt>
                <c:pt idx="26">
                  <c:v>9.1133004926108374E-2</c:v>
                </c:pt>
                <c:pt idx="27">
                  <c:v>7.2192513368983954E-2</c:v>
                </c:pt>
                <c:pt idx="28">
                  <c:v>7.6696165191740412E-2</c:v>
                </c:pt>
                <c:pt idx="29">
                  <c:v>1.8808777429467086E-2</c:v>
                </c:pt>
                <c:pt idx="30">
                  <c:v>2.3890784982935155E-2</c:v>
                </c:pt>
                <c:pt idx="31">
                  <c:v>2.3622047244094488E-2</c:v>
                </c:pt>
                <c:pt idx="32">
                  <c:v>0</c:v>
                </c:pt>
              </c:numCache>
            </c:numRef>
          </c:val>
          <c:smooth val="0"/>
          <c:extLst>
            <c:ext xmlns:c16="http://schemas.microsoft.com/office/drawing/2014/chart" uri="{C3380CC4-5D6E-409C-BE32-E72D297353CC}">
              <c16:uniqueId val="{00000001-6CCC-4218-A342-E78C7E1D573A}"/>
            </c:ext>
          </c:extLst>
        </c:ser>
        <c:ser>
          <c:idx val="2"/>
          <c:order val="2"/>
          <c:tx>
            <c:strRef>
              <c:f>'Gripa 3 sezonas'!$E$3</c:f>
              <c:strCache>
                <c:ptCount val="1"/>
                <c:pt idx="0">
                  <c:v>2025.-2026.</c:v>
                </c:pt>
              </c:strCache>
            </c:strRef>
          </c:tx>
          <c:spPr>
            <a:ln w="28575" cap="rnd">
              <a:solidFill>
                <a:schemeClr val="accent2"/>
              </a:solidFill>
              <a:round/>
            </a:ln>
            <a:effectLst/>
          </c:spPr>
          <c:marker>
            <c:symbol val="none"/>
          </c:marker>
          <c:dLbls>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CC-4218-A342-E78C7E1D573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'Gripa 3 sezonas'!$B$4:$B$36</c:f>
              <c:strCach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01.</c:v>
                </c:pt>
                <c:pt idx="14">
                  <c:v>02.</c:v>
                </c:pt>
                <c:pt idx="15">
                  <c:v>03.</c:v>
                </c:pt>
                <c:pt idx="16">
                  <c:v>04.</c:v>
                </c:pt>
                <c:pt idx="17">
                  <c:v>05.</c:v>
                </c:pt>
                <c:pt idx="18">
                  <c:v>06.</c:v>
                </c:pt>
                <c:pt idx="19">
                  <c:v>07.</c:v>
                </c:pt>
                <c:pt idx="20">
                  <c:v>08.</c:v>
                </c:pt>
                <c:pt idx="21">
                  <c:v>09.</c:v>
                </c:pt>
                <c:pt idx="22">
                  <c:v>10.</c:v>
                </c:pt>
                <c:pt idx="23">
                  <c:v>11.</c:v>
                </c:pt>
                <c:pt idx="24">
                  <c:v>12.</c:v>
                </c:pt>
                <c:pt idx="25">
                  <c:v>13.</c:v>
                </c:pt>
                <c:pt idx="26">
                  <c:v>14.</c:v>
                </c:pt>
                <c:pt idx="27">
                  <c:v>15.</c:v>
                </c:pt>
                <c:pt idx="28">
                  <c:v>16.</c:v>
                </c:pt>
                <c:pt idx="29">
                  <c:v>17.</c:v>
                </c:pt>
                <c:pt idx="30">
                  <c:v>18.</c:v>
                </c:pt>
                <c:pt idx="31">
                  <c:v>19.</c:v>
                </c:pt>
                <c:pt idx="32">
                  <c:v>20.</c:v>
                </c:pt>
              </c:strCache>
            </c:strRef>
          </c:cat>
          <c:val>
            <c:numRef>
              <c:f>'Gripa 3 sezonas'!$E$4:$E$36</c:f>
              <c:numCache>
                <c:formatCode>0.0%</c:formatCode>
                <c:ptCount val="33"/>
                <c:pt idx="0">
                  <c:v>0</c:v>
                </c:pt>
                <c:pt idx="1">
                  <c:v>0</c:v>
                </c:pt>
                <c:pt idx="2">
                  <c:v>1.646090534979424E-2</c:v>
                </c:pt>
                <c:pt idx="3">
                  <c:v>4.1666666666666666E-3</c:v>
                </c:pt>
                <c:pt idx="4">
                  <c:v>1.2605042016806723E-2</c:v>
                </c:pt>
                <c:pt idx="5">
                  <c:v>1.6666666666666666E-2</c:v>
                </c:pt>
                <c:pt idx="6">
                  <c:v>3.8793103448275863E-2</c:v>
                </c:pt>
              </c:numCache>
            </c:numRef>
          </c:val>
          <c:smooth val="0"/>
          <c:extLst>
            <c:ext xmlns:c16="http://schemas.microsoft.com/office/drawing/2014/chart" uri="{C3380CC4-5D6E-409C-BE32-E72D297353CC}">
              <c16:uniqueId val="{00000003-6CCC-4218-A342-E78C7E1D573A}"/>
            </c:ext>
          </c:extLst>
        </c:ser>
        <c:dLbls>
          <c:showLegendKey val="0"/>
          <c:showVal val="0"/>
          <c:showCatName val="0"/>
          <c:showSerName val="0"/>
          <c:showPercent val="0"/>
          <c:showBubbleSize val="0"/>
        </c:dLbls>
        <c:smooth val="0"/>
        <c:axId val="1635991775"/>
        <c:axId val="1635992735"/>
      </c:lineChart>
      <c:catAx>
        <c:axId val="163599177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Nedēļa</a:t>
                </a:r>
                <a:endParaRPr lang="lv-LV" b="1"/>
              </a:p>
            </c:rich>
          </c:tx>
          <c:layout>
            <c:manualLayout>
              <c:xMode val="edge"/>
              <c:yMode val="edge"/>
              <c:x val="0.49433182010681376"/>
              <c:y val="0.9134937105269073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635992735"/>
        <c:crosses val="autoZero"/>
        <c:auto val="1"/>
        <c:lblAlgn val="ctr"/>
        <c:lblOffset val="100"/>
        <c:tickLblSkip val="2"/>
        <c:noMultiLvlLbl val="0"/>
      </c:catAx>
      <c:valAx>
        <c:axId val="163599273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Pozitīvo</a:t>
                </a:r>
                <a:r>
                  <a:rPr lang="en-US" b="1" baseline="0"/>
                  <a:t> gripas paraugu īpatsvars</a:t>
                </a:r>
                <a:endParaRPr lang="lv-LV" b="1"/>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635991775"/>
        <c:crosses val="autoZero"/>
        <c:crossBetween val="between"/>
      </c:valAx>
      <c:spPr>
        <a:noFill/>
        <a:ln>
          <a:noFill/>
        </a:ln>
        <a:effectLst/>
      </c:spPr>
    </c:plotArea>
    <c:legend>
      <c:legendPos val="b"/>
      <c:layout>
        <c:manualLayout>
          <c:xMode val="edge"/>
          <c:yMode val="edge"/>
          <c:x val="0.18371943285624218"/>
          <c:y val="3.4309656345287959E-2"/>
          <c:w val="0.70062149453341926"/>
          <c:h val="5.819476371320081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spcBef>
          <a:spcPts val="600"/>
        </a:spcBef>
        <a:spcAft>
          <a:spcPts val="600"/>
        </a:spcAft>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1092</Characters>
  <Application>Microsoft Office Word</Application>
  <DocSecurity>0</DocSecurity>
  <Lines>9</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Eleonora Taube</cp:lastModifiedBy>
  <cp:revision>1</cp:revision>
  <dcterms:created xsi:type="dcterms:W3CDTF">2025-12-01T14:32:00Z</dcterms:created>
  <dcterms:modified xsi:type="dcterms:W3CDTF">2025-12-01T14:32:00Z</dcterms:modified>
</cp:coreProperties>
</file>