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2FE471DA" wp14:editId="69F094BB">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4D86B049" wp14:editId="4325BF0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8AE0B12"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">
                <v:shape id="Freeform 42" o:spid="_x0000_s1027" style="position:absolute;left:2915;top:2998;width:6926;height:2;visibility:visible;mso-wrap-style:square;v-text-anchor:top" coordsize="69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&#13;&#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2"/>
        <w:gridCol w:w="3649"/>
      </w:tblGrid>
      <w:tr w:rsidR="00C35BD8" w:rsidTr="00C5711F">
        <w:trPr>
          <w:trHeight w:val="313"/>
        </w:trPr>
        <w:tc>
          <w:tcPr>
            <w:tcW w:w="5495" w:type="dxa"/>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1-8.2/2025/2382</w:t>
            </w:r>
          </w:p>
          <w:p w:rsidR="002079F2" w:rsidRPr="00CB2202" w:rsidRDefault="002079F2" w:rsidP="00222B8B">
            <w:pPr>
              <w:tabs>
                <w:tab w:val="left" w:pos="0"/>
                <w:tab w:val="left" w:pos="7371"/>
              </w:tabs>
              <w:rPr>
                <w:sz w:val="24"/>
                <w:szCs w:val="24"/>
              </w:rPr>
            </w:pPr>
          </w:p>
        </w:tc>
        <w:tc>
          <w:tcPr>
            <w:tcW w:w="3685" w:type="dxa"/>
          </w:tcPr>
          <w:p w:rsidR="00AC1CFE" w:rsidRPr="00AC1CFE" w:rsidRDefault="00000000" w:rsidP="0076388F">
            <w:pPr>
              <w:tabs>
                <w:tab w:val="left" w:pos="0"/>
                <w:tab w:val="left" w:pos="7371"/>
              </w:tabs>
              <w:rPr>
                <w:sz w:val="24"/>
                <w:szCs w:val="24"/>
              </w:rPr>
            </w:pPr>
            <w:r w:rsidRPr="00AC1CFE">
              <w:rPr>
                <w:sz w:val="24"/>
                <w:szCs w:val="24"/>
              </w:rPr>
              <w:t>Ārstu profesionālajām asociācijām </w:t>
            </w:r>
          </w:p>
          <w:p w:rsidR="00781FB3" w:rsidRDefault="00781FB3" w:rsidP="0076388F">
            <w:pPr>
              <w:tabs>
                <w:tab w:val="left" w:pos="0"/>
                <w:tab w:val="left" w:pos="7371"/>
              </w:tabs>
              <w:rPr>
                <w:sz w:val="24"/>
                <w:szCs w:val="24"/>
              </w:rPr>
            </w:pPr>
          </w:p>
          <w:p w:rsidR="00AC1CFE" w:rsidRPr="00AC1CFE" w:rsidRDefault="00000000" w:rsidP="0076388F">
            <w:pPr>
              <w:tabs>
                <w:tab w:val="left" w:pos="0"/>
                <w:tab w:val="left" w:pos="7371"/>
              </w:tabs>
              <w:rPr>
                <w:sz w:val="24"/>
                <w:szCs w:val="24"/>
              </w:rPr>
            </w:pPr>
            <w:r w:rsidRPr="00AC1CFE">
              <w:rPr>
                <w:sz w:val="24"/>
                <w:szCs w:val="24"/>
              </w:rPr>
              <w:t>Stacionārām ārstniecības iestādēm </w:t>
            </w:r>
          </w:p>
          <w:p w:rsidR="00AC1CFE" w:rsidRPr="00AC1CFE" w:rsidRDefault="00000000" w:rsidP="0076388F">
            <w:pPr>
              <w:tabs>
                <w:tab w:val="left" w:pos="0"/>
                <w:tab w:val="left" w:pos="7371"/>
              </w:tabs>
              <w:rPr>
                <w:sz w:val="24"/>
                <w:szCs w:val="24"/>
              </w:rPr>
            </w:pPr>
            <w:r w:rsidRPr="00AC1CFE">
              <w:rPr>
                <w:sz w:val="24"/>
                <w:szCs w:val="24"/>
              </w:rPr>
              <w:t>(pēc pievienotā saraksta) </w:t>
            </w:r>
          </w:p>
          <w:p w:rsidR="00781FB3" w:rsidRDefault="00781FB3" w:rsidP="0076388F">
            <w:pPr>
              <w:tabs>
                <w:tab w:val="left" w:pos="0"/>
                <w:tab w:val="left" w:pos="7371"/>
              </w:tabs>
              <w:rPr>
                <w:sz w:val="24"/>
                <w:szCs w:val="24"/>
              </w:rPr>
            </w:pPr>
          </w:p>
          <w:p w:rsidR="00781FB3" w:rsidRDefault="00000000" w:rsidP="0076388F">
            <w:pPr>
              <w:tabs>
                <w:tab w:val="left" w:pos="0"/>
                <w:tab w:val="left" w:pos="7371"/>
              </w:tabs>
              <w:rPr>
                <w:sz w:val="24"/>
                <w:szCs w:val="24"/>
              </w:rPr>
            </w:pPr>
            <w:r w:rsidRPr="00781FB3">
              <w:rPr>
                <w:sz w:val="24"/>
                <w:szCs w:val="24"/>
              </w:rPr>
              <w:t>Neatliekamās medicīniskās palīdzības dienest</w:t>
            </w:r>
            <w:r>
              <w:rPr>
                <w:sz w:val="24"/>
                <w:szCs w:val="24"/>
              </w:rPr>
              <w:t>am</w:t>
            </w:r>
          </w:p>
          <w:p w:rsidR="00781FB3" w:rsidRDefault="00781FB3" w:rsidP="0076388F">
            <w:pPr>
              <w:tabs>
                <w:tab w:val="left" w:pos="0"/>
                <w:tab w:val="left" w:pos="7371"/>
              </w:tabs>
              <w:rPr>
                <w:i/>
                <w:iCs/>
                <w:sz w:val="24"/>
                <w:szCs w:val="24"/>
              </w:rPr>
            </w:pPr>
          </w:p>
          <w:p w:rsidR="00AC1CFE" w:rsidRPr="00AC1CFE" w:rsidRDefault="00000000" w:rsidP="0076388F">
            <w:pPr>
              <w:tabs>
                <w:tab w:val="left" w:pos="0"/>
                <w:tab w:val="left" w:pos="7371"/>
              </w:tabs>
              <w:rPr>
                <w:sz w:val="24"/>
                <w:szCs w:val="24"/>
              </w:rPr>
            </w:pPr>
            <w:r w:rsidRPr="00AC1CFE">
              <w:rPr>
                <w:i/>
                <w:iCs/>
                <w:sz w:val="24"/>
                <w:szCs w:val="24"/>
              </w:rPr>
              <w:t>Informācijai</w:t>
            </w:r>
            <w:r w:rsidRPr="00AC1CFE">
              <w:rPr>
                <w:sz w:val="24"/>
                <w:szCs w:val="24"/>
              </w:rPr>
              <w:t>: </w:t>
            </w:r>
          </w:p>
          <w:p w:rsidR="00AC1CFE" w:rsidRPr="00AC1CFE" w:rsidRDefault="00000000" w:rsidP="0076388F">
            <w:pPr>
              <w:tabs>
                <w:tab w:val="left" w:pos="0"/>
                <w:tab w:val="left" w:pos="7371"/>
              </w:tabs>
              <w:rPr>
                <w:sz w:val="24"/>
                <w:szCs w:val="24"/>
              </w:rPr>
            </w:pPr>
            <w:r w:rsidRPr="00AC1CFE">
              <w:rPr>
                <w:sz w:val="24"/>
                <w:szCs w:val="24"/>
              </w:rPr>
              <w:t>Veselības ministrija </w:t>
            </w:r>
          </w:p>
          <w:p w:rsidR="00AC1CFE" w:rsidRPr="00AC1CFE" w:rsidRDefault="00000000" w:rsidP="0076388F">
            <w:pPr>
              <w:tabs>
                <w:tab w:val="left" w:pos="0"/>
                <w:tab w:val="left" w:pos="7371"/>
              </w:tabs>
              <w:rPr>
                <w:sz w:val="24"/>
                <w:szCs w:val="24"/>
              </w:rPr>
            </w:pPr>
            <w:r w:rsidRPr="00AC1CFE">
              <w:rPr>
                <w:sz w:val="24"/>
                <w:szCs w:val="24"/>
              </w:rPr>
              <w:t>Veselības inspekcija </w:t>
            </w:r>
          </w:p>
          <w:p w:rsidR="002079F2" w:rsidRDefault="00000000" w:rsidP="00222B8B">
            <w:pPr>
              <w:tabs>
                <w:tab w:val="left" w:pos="0"/>
                <w:tab w:val="left" w:pos="7371"/>
              </w:tabs>
              <w:rPr>
                <w:sz w:val="24"/>
                <w:szCs w:val="24"/>
              </w:rPr>
            </w:pPr>
            <w:r w:rsidRPr="00AC1CFE">
              <w:rPr>
                <w:sz w:val="24"/>
                <w:szCs w:val="24"/>
              </w:rPr>
              <w:t>Nacionālais veselības dienests </w:t>
            </w:r>
          </w:p>
        </w:tc>
      </w:tr>
    </w:tbl>
    <w:p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Tuvo Austrumu respiratoro sindromu (MERS-CoV infekciju)</w:t>
      </w:r>
    </w:p>
    <w:p w:rsidR="00781FB3" w:rsidRDefault="00000000" w:rsidP="00781FB3">
      <w:pPr>
        <w:tabs>
          <w:tab w:val="left" w:pos="6804"/>
        </w:tabs>
        <w:ind w:firstLine="720"/>
        <w:jc w:val="both"/>
        <w:rPr>
          <w:noProof/>
          <w:sz w:val="24"/>
          <w:szCs w:val="24"/>
          <w:lang w:eastAsia="lv-LV"/>
        </w:rPr>
      </w:pPr>
      <w:r w:rsidRPr="00781FB3">
        <w:rPr>
          <w:noProof/>
          <w:sz w:val="24"/>
          <w:szCs w:val="24"/>
          <w:lang w:eastAsia="lv-LV"/>
        </w:rPr>
        <w:t xml:space="preserve"> Slimību profilakses un kontroles centrs (turpmāk</w:t>
      </w:r>
      <w:r w:rsidR="0076388F" w:rsidRPr="00781FB3">
        <w:rPr>
          <w:noProof/>
          <w:sz w:val="24"/>
          <w:szCs w:val="24"/>
          <w:lang w:eastAsia="lv-LV"/>
        </w:rPr>
        <w:t xml:space="preserve"> </w:t>
      </w:r>
      <w:r w:rsidRPr="00781FB3">
        <w:rPr>
          <w:noProof/>
          <w:sz w:val="24"/>
          <w:szCs w:val="24"/>
          <w:lang w:eastAsia="lv-LV"/>
        </w:rPr>
        <w:t>– Centrs) informē, ka 2025. gada decembra sākumā Francijā apstiprināti divi Tuvo Austrumu respiratorā sindroma jeb MERS koronavīrusa (MERS-CoV) izraisīti slimības gadījumi vienas tūristu grupas dalībniekiem, kuri apmeklēja Arābijas pussalu. Slimnieki tika hospitalizēti, nodrošinot stingru izolāciju. Viņu veselības stāvoklis ir stabils, kaut gan vīrusa izdalīšana joprojām turpinās. Lai novērstu infekcijas izplatīšanos, kompetentās Francijas iestādes sadarbībā ar iesaistīto valstu sabiedrības veselības dienestiem uzrauga situāciju un īsteno nepieciešamos pasākumus, tostarp kontaktpersonu izsekošanu un izmeklēšanu. Līdz šim sekundāri infekcijas gadījumi nav reģistrēti.</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Eiropas Slimību profilakses un kontroles centrs (ECDC) uzskata, ka noturīga MERS-CoV transmisija Eiropas Savienības un Eiropas Ekonomikas zonas valstīs ir maz ticama. Tomēr veselības aprūpes iestādēm jārēķinās ar iespējamiem MERS-CoV infekcijas gadījumiem ceļotāju vidū. </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 xml:space="preserve"> Atgādinām, ka MERS-CoV infekcija ir salīdzinoši jauna zoonoze, kas cilvēkiem pirmo reizi tika konstatēta 2012. gadā Sa</w:t>
      </w:r>
      <w:r w:rsidR="005A24C7">
        <w:rPr>
          <w:noProof/>
          <w:sz w:val="24"/>
          <w:szCs w:val="24"/>
          <w:lang w:eastAsia="lv-LV"/>
        </w:rPr>
        <w:t>ūda</w:t>
      </w:r>
      <w:r w:rsidRPr="00781FB3">
        <w:rPr>
          <w:noProof/>
          <w:sz w:val="24"/>
          <w:szCs w:val="24"/>
          <w:lang w:eastAsia="lv-LV"/>
        </w:rPr>
        <w:t xml:space="preserve"> Arābijā. Infekcija var noritēt no bezsimptomu formas līdz ļoti smagai akūtai elpceļu slimībai ar augstu letalitāti. Inkubācijas periods </w:t>
      </w:r>
      <w:r w:rsidR="0076388F" w:rsidRPr="00781FB3">
        <w:rPr>
          <w:noProof/>
          <w:sz w:val="24"/>
          <w:szCs w:val="24"/>
          <w:lang w:eastAsia="lv-LV"/>
        </w:rPr>
        <w:t xml:space="preserve">ir </w:t>
      </w:r>
      <w:r w:rsidRPr="00781FB3">
        <w:rPr>
          <w:noProof/>
          <w:sz w:val="24"/>
          <w:szCs w:val="24"/>
          <w:lang w:eastAsia="lv-LV"/>
        </w:rPr>
        <w:t>vidēji 5 dienas, bet var ilgt līdz 14 dienām. Raksturīgi simptomi ir augsta ķermeņa temperatūra, klepus un elpas trūkums, un var attīstīties pneimonija. Epidemioloģiskās uzraudzības dati liecina, ka no 2012. gada pavasara līdz 2025. gada decembrim pasaulē reģistrēti 2 640 MERS-CoV infekcijas gadījumi, no kuriem 958 (36 %) beigušies letāli. </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 xml:space="preserve"> Galvenais MERS-CoV infekcijas avots ir vienauni kamieļi, un cilvēki parasti inficējas, saskaroties tieši vai netieši ar šiem dzīvniekiem. Ir iespējama arī infekcijas pārnešana no cilvēka uz cilvēku — visbiežāk mājsaimniecības locekļu vidū, kā arī veselības aprūpes darbinieku un </w:t>
      </w:r>
      <w:r w:rsidR="003E7F1B">
        <w:rPr>
          <w:noProof/>
          <w:sz w:val="24"/>
          <w:szCs w:val="24"/>
          <w:lang w:eastAsia="lv-LV"/>
        </w:rPr>
        <w:t xml:space="preserve">slimnīcu </w:t>
      </w:r>
      <w:r w:rsidRPr="00781FB3">
        <w:rPr>
          <w:noProof/>
          <w:sz w:val="24"/>
          <w:szCs w:val="24"/>
          <w:lang w:eastAsia="lv-LV"/>
        </w:rPr>
        <w:t>pacientu vidū. </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Centrs atgādina: MERS-CoV infekcija ir bīstama slimība, tādēļ, ja pacientam tiek konstatēts Tuvo Austrumu respiratorais sindroms vai par to rodas profesionāli pamatotas aizdomas, ārstniecības personai ir pienākums nekavējoties, jebkurā diennakts laikā, telefoniski un rakstiski ziņot Slimību profilakses un kontroles centram. Vairāk informācija par infekcijas slimību reģistrācijas kartību ir pieejama Centra mājaslapā (</w:t>
      </w:r>
      <w:hyperlink r:id="rId8" w:tgtFrame="_blank" w:history="1">
        <w:r w:rsidR="00C518A2" w:rsidRPr="00781FB3">
          <w:rPr>
            <w:rStyle w:val="Hyperlink"/>
            <w:noProof/>
            <w:sz w:val="24"/>
            <w:szCs w:val="24"/>
            <w:lang w:eastAsia="lv-LV"/>
          </w:rPr>
          <w:t>https://www.spkc.gov.lv/lv/infekcijas-slimibu-registracija</w:t>
        </w:r>
      </w:hyperlink>
      <w:r w:rsidRPr="00781FB3">
        <w:rPr>
          <w:noProof/>
          <w:sz w:val="24"/>
          <w:szCs w:val="24"/>
          <w:lang w:eastAsia="lv-LV"/>
        </w:rPr>
        <w:t>).  </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 xml:space="preserve"> MERS-CoV infekcijas diagnostiku nodrošina SIA “Rīgas Austrumu klīniskās universitātes slimnīca” Nacionālā mikrobioloģijas references laboratorija. Izmeklējamais materiāls asinis (stobriņš ar EDTA) un iztriepe no rīkles gala un deguna ejām. Metode – polimerāzes ķēdes reakcija. Informēt par paraugu piegādi un konsultēties par materiāla ņemšanu var pa tālruni 67014775, 67014220. </w:t>
      </w:r>
    </w:p>
    <w:p w:rsidR="00C518A2" w:rsidRPr="00781FB3" w:rsidRDefault="00000000" w:rsidP="00781FB3">
      <w:pPr>
        <w:tabs>
          <w:tab w:val="left" w:pos="6804"/>
        </w:tabs>
        <w:ind w:firstLine="720"/>
        <w:jc w:val="both"/>
        <w:rPr>
          <w:noProof/>
          <w:sz w:val="24"/>
          <w:szCs w:val="24"/>
          <w:lang w:eastAsia="lv-LV"/>
        </w:rPr>
      </w:pPr>
      <w:r w:rsidRPr="00781FB3">
        <w:rPr>
          <w:noProof/>
          <w:sz w:val="24"/>
          <w:szCs w:val="24"/>
          <w:lang w:eastAsia="lv-LV"/>
        </w:rPr>
        <w:t xml:space="preserve"> Ārstniecības iestādei nepieciešams ievērot īpašu piesardzību un izmantot individuālos aizsardzības līdzekļus, aprūpējot pacientu ar Tuvo Austrumu respiratoro sindromu, saskaņā ar iestādes higiēniskā un pretepidēmiskā režīma plānā noteiktajām prasībām. Pacientam jānodrošina stingra izolācija, atbilstoši prasībām, kas noteiktas aerogēnā ceļā izplatāmas infekcijas slimības gadījumā</w:t>
      </w:r>
      <w:r w:rsidRPr="00781FB3">
        <w:rPr>
          <w:noProof/>
          <w:sz w:val="24"/>
          <w:szCs w:val="24"/>
          <w:vertAlign w:val="superscript"/>
          <w:lang w:eastAsia="lv-LV"/>
        </w:rPr>
        <w:t>1</w:t>
      </w:r>
      <w:r w:rsidRPr="00781FB3">
        <w:rPr>
          <w:noProof/>
          <w:sz w:val="24"/>
          <w:szCs w:val="24"/>
          <w:lang w:eastAsia="lv-LV"/>
        </w:rPr>
        <w:t>.  </w:t>
      </w:r>
    </w:p>
    <w:p w:rsidR="00781FB3" w:rsidRDefault="00000000" w:rsidP="00781FB3">
      <w:pPr>
        <w:tabs>
          <w:tab w:val="left" w:pos="6804"/>
        </w:tabs>
        <w:ind w:firstLine="720"/>
        <w:jc w:val="both"/>
        <w:rPr>
          <w:noProof/>
          <w:sz w:val="24"/>
          <w:szCs w:val="24"/>
          <w:lang w:eastAsia="lv-LV"/>
        </w:rPr>
      </w:pPr>
      <w:r w:rsidRPr="00781FB3">
        <w:rPr>
          <w:noProof/>
          <w:sz w:val="24"/>
          <w:szCs w:val="24"/>
          <w:lang w:eastAsia="lv-LV"/>
        </w:rPr>
        <w:t>Papildu informācija par Tuvo Austrumu respiratoro sindromu:</w:t>
      </w:r>
    </w:p>
    <w:p w:rsidR="00781FB3" w:rsidRPr="00781FB3" w:rsidRDefault="00000000" w:rsidP="00B87959">
      <w:pPr>
        <w:pStyle w:val="ListParagraph"/>
        <w:numPr>
          <w:ilvl w:val="0"/>
          <w:numId w:val="10"/>
        </w:numPr>
        <w:tabs>
          <w:tab w:val="left" w:pos="6804"/>
        </w:tabs>
        <w:ind w:left="1260" w:hanging="270"/>
        <w:jc w:val="both"/>
        <w:rPr>
          <w:rFonts w:asciiTheme="majorBidi" w:hAnsiTheme="majorBidi" w:cstheme="majorBidi"/>
          <w:noProof/>
          <w:sz w:val="24"/>
          <w:szCs w:val="24"/>
          <w:lang w:eastAsia="lv-LV"/>
        </w:rPr>
      </w:pPr>
      <w:r w:rsidRPr="00781FB3">
        <w:rPr>
          <w:rFonts w:asciiTheme="majorBidi" w:hAnsiTheme="majorBidi" w:cstheme="majorBidi"/>
          <w:noProof/>
          <w:sz w:val="24"/>
          <w:szCs w:val="24"/>
          <w:lang w:eastAsia="lv-LV"/>
        </w:rPr>
        <w:t xml:space="preserve">Pasaules Veselības organizācijas ziņojums: </w:t>
      </w:r>
      <w:r w:rsidRPr="00781FB3">
        <w:rPr>
          <w:rFonts w:asciiTheme="majorBidi" w:hAnsiTheme="majorBidi" w:cstheme="majorBidi"/>
          <w:i/>
          <w:iCs/>
          <w:noProof/>
          <w:sz w:val="24"/>
          <w:szCs w:val="24"/>
          <w:lang w:val="en-US" w:eastAsia="lv-LV"/>
        </w:rPr>
        <w:t>World Health Organization. (2025, December 11). Middle East respiratory syndrome coronavirus (MERS-CoV). WHO</w:t>
      </w:r>
      <w:r>
        <w:rPr>
          <w:rFonts w:asciiTheme="majorBidi" w:hAnsiTheme="majorBidi" w:cstheme="majorBidi"/>
          <w:i/>
          <w:iCs/>
          <w:noProof/>
          <w:sz w:val="24"/>
          <w:szCs w:val="24"/>
          <w:lang w:val="en-US" w:eastAsia="lv-LV"/>
        </w:rPr>
        <w:t xml:space="preserve"> </w:t>
      </w:r>
      <w:hyperlink r:id="rId9" w:history="1">
        <w:r w:rsidR="00781FB3" w:rsidRPr="00ED23DF">
          <w:rPr>
            <w:rStyle w:val="Hyperlink"/>
            <w:rFonts w:asciiTheme="majorBidi" w:hAnsiTheme="majorBidi" w:cstheme="majorBidi"/>
            <w:noProof/>
            <w:sz w:val="24"/>
            <w:szCs w:val="24"/>
            <w:lang w:eastAsia="lv-LV"/>
          </w:rPr>
          <w:t>https://www.who.int/news-room/fact-sheets/detail/middle-east-respiratory-syndrome-coronavirus-(mers-cov)</w:t>
        </w:r>
      </w:hyperlink>
      <w:r w:rsidRPr="00781FB3">
        <w:rPr>
          <w:rFonts w:asciiTheme="majorBidi" w:hAnsiTheme="majorBidi" w:cstheme="majorBidi"/>
          <w:noProof/>
          <w:sz w:val="24"/>
          <w:szCs w:val="24"/>
          <w:lang w:eastAsia="lv-LV"/>
        </w:rPr>
        <w:t> </w:t>
      </w:r>
    </w:p>
    <w:p w:rsidR="00781FB3" w:rsidRPr="00781FB3" w:rsidRDefault="00000000" w:rsidP="00B87959">
      <w:pPr>
        <w:pStyle w:val="ListParagraph"/>
        <w:numPr>
          <w:ilvl w:val="0"/>
          <w:numId w:val="10"/>
        </w:numPr>
        <w:tabs>
          <w:tab w:val="left" w:pos="6804"/>
        </w:tabs>
        <w:ind w:left="1260" w:hanging="270"/>
        <w:jc w:val="both"/>
        <w:rPr>
          <w:rFonts w:asciiTheme="majorBidi" w:hAnsiTheme="majorBidi" w:cstheme="majorBidi"/>
          <w:noProof/>
          <w:sz w:val="24"/>
          <w:szCs w:val="24"/>
          <w:lang w:eastAsia="lv-LV"/>
        </w:rPr>
      </w:pPr>
      <w:r w:rsidRPr="00781FB3">
        <w:rPr>
          <w:rFonts w:asciiTheme="majorBidi" w:hAnsiTheme="majorBidi" w:cstheme="majorBidi"/>
          <w:noProof/>
          <w:sz w:val="24"/>
          <w:szCs w:val="24"/>
          <w:lang w:eastAsia="lv-LV"/>
        </w:rPr>
        <w:t>Eiropas Slimību profilakses un kontroles centra ziņojums</w:t>
      </w:r>
      <w:r w:rsidR="005A24C7">
        <w:rPr>
          <w:rFonts w:asciiTheme="majorBidi" w:hAnsiTheme="majorBidi" w:cstheme="majorBidi"/>
          <w:noProof/>
          <w:sz w:val="24"/>
          <w:szCs w:val="24"/>
          <w:lang w:eastAsia="lv-LV"/>
        </w:rPr>
        <w:t xml:space="preserve">: </w:t>
      </w:r>
      <w:r w:rsidRPr="00781FB3">
        <w:rPr>
          <w:rFonts w:asciiTheme="majorBidi" w:hAnsiTheme="majorBidi" w:cstheme="majorBidi"/>
          <w:i/>
          <w:iCs/>
          <w:noProof/>
          <w:sz w:val="24"/>
          <w:szCs w:val="24"/>
          <w:lang w:eastAsia="lv-LV"/>
        </w:rPr>
        <w:t xml:space="preserve">European Centre for Disease Prevention and Control. </w:t>
      </w:r>
      <w:r w:rsidRPr="00781FB3">
        <w:rPr>
          <w:rFonts w:asciiTheme="majorBidi" w:hAnsiTheme="majorBidi" w:cstheme="majorBidi"/>
          <w:i/>
          <w:iCs/>
          <w:noProof/>
          <w:sz w:val="24"/>
          <w:szCs w:val="24"/>
          <w:lang w:val="en-US" w:eastAsia="lv-LV"/>
        </w:rPr>
        <w:t xml:space="preserve">(2025, December 5). Two cases of Middle East respiratory syndrome (MERS) in travellers returning to France from the Arabian Peninsula. ECDC. </w:t>
      </w:r>
      <w:hyperlink r:id="rId10" w:tgtFrame="_blank" w:history="1">
        <w:r w:rsidR="00781FB3" w:rsidRPr="00781FB3">
          <w:rPr>
            <w:rStyle w:val="Hyperlink"/>
            <w:rFonts w:asciiTheme="majorBidi" w:hAnsiTheme="majorBidi" w:cstheme="majorBidi"/>
            <w:noProof/>
            <w:sz w:val="24"/>
            <w:szCs w:val="24"/>
            <w:lang w:eastAsia="lv-LV"/>
          </w:rPr>
          <w:t>https://www.ecdc.europa.eu/en/news-events/cases-middle-east-respiratory-syndrome-coronavirus-mers-cov-travellers</w:t>
        </w:r>
      </w:hyperlink>
      <w:r w:rsidRPr="00781FB3">
        <w:rPr>
          <w:rFonts w:asciiTheme="majorBidi" w:hAnsiTheme="majorBidi" w:cstheme="majorBidi"/>
          <w:noProof/>
          <w:sz w:val="24"/>
          <w:szCs w:val="24"/>
          <w:lang w:eastAsia="lv-LV"/>
        </w:rPr>
        <w:t> </w:t>
      </w:r>
    </w:p>
    <w:p w:rsidR="00B87959" w:rsidRPr="00B87959" w:rsidRDefault="00000000" w:rsidP="00B87959">
      <w:pPr>
        <w:pStyle w:val="ListParagraph"/>
        <w:numPr>
          <w:ilvl w:val="0"/>
          <w:numId w:val="10"/>
        </w:numPr>
        <w:tabs>
          <w:tab w:val="left" w:pos="6804"/>
        </w:tabs>
        <w:ind w:left="1260" w:hanging="270"/>
        <w:jc w:val="both"/>
        <w:rPr>
          <w:rFonts w:asciiTheme="majorBidi" w:hAnsiTheme="majorBidi" w:cstheme="majorBidi"/>
          <w:noProof/>
          <w:sz w:val="24"/>
          <w:szCs w:val="24"/>
          <w:lang w:eastAsia="lv-LV"/>
        </w:rPr>
      </w:pPr>
      <w:r w:rsidRPr="00781FB3">
        <w:rPr>
          <w:rFonts w:asciiTheme="majorBidi" w:hAnsiTheme="majorBidi" w:cstheme="majorBidi"/>
          <w:noProof/>
          <w:sz w:val="24"/>
          <w:szCs w:val="24"/>
          <w:lang w:eastAsia="lv-LV"/>
        </w:rPr>
        <w:t xml:space="preserve">Slimību profilakses un kontroles centra tīmekļa vietnē informācija profesionāļiem: Pasaules Veselības organizācijas Eiropas reģionālā biroja kopsavilkums par MERS-CoV respiratoro sindromu -– </w:t>
      </w:r>
      <w:hyperlink r:id="rId11" w:tgtFrame="_blank" w:history="1">
        <w:r w:rsidR="00B87959" w:rsidRPr="00781FB3">
          <w:rPr>
            <w:rStyle w:val="Hyperlink"/>
            <w:rFonts w:asciiTheme="majorBidi" w:hAnsiTheme="majorBidi" w:cstheme="majorBidi"/>
            <w:noProof/>
            <w:sz w:val="24"/>
            <w:szCs w:val="24"/>
            <w:lang w:eastAsia="lv-LV"/>
          </w:rPr>
          <w:t>https://www.spkc.gov.lv/sites/spkc/files/data_content/merscov1.pdf</w:t>
        </w:r>
      </w:hyperlink>
      <w:r w:rsidRPr="00781FB3">
        <w:rPr>
          <w:rFonts w:asciiTheme="majorBidi" w:hAnsiTheme="majorBidi" w:cstheme="majorBidi"/>
          <w:noProof/>
          <w:sz w:val="24"/>
          <w:szCs w:val="24"/>
          <w:lang w:eastAsia="lv-LV"/>
        </w:rPr>
        <w:t>  </w:t>
      </w:r>
    </w:p>
    <w:p w:rsidR="00B87959" w:rsidRDefault="00000000" w:rsidP="00177CE4">
      <w:pPr>
        <w:tabs>
          <w:tab w:val="left" w:pos="6804"/>
        </w:tabs>
        <w:ind w:firstLine="720"/>
        <w:jc w:val="both"/>
        <w:rPr>
          <w:noProof/>
          <w:sz w:val="24"/>
          <w:szCs w:val="24"/>
          <w:lang w:eastAsia="lv-LV"/>
        </w:rPr>
      </w:pPr>
      <w:r w:rsidRPr="00177CE4">
        <w:rPr>
          <w:noProof/>
          <w:sz w:val="24"/>
          <w:szCs w:val="24"/>
          <w:lang w:eastAsia="lv-LV"/>
        </w:rPr>
        <w:t>Aicinām šajā vēstulē sniegto informāciju izplatīt ārstniecības personām un Jūsu profesionālo asociāciju biedriem</w:t>
      </w:r>
    </w:p>
    <w:p w:rsidR="00177CE4" w:rsidRDefault="00177CE4" w:rsidP="00177CE4">
      <w:pPr>
        <w:tabs>
          <w:tab w:val="left" w:pos="6804"/>
        </w:tabs>
        <w:ind w:firstLine="720"/>
        <w:jc w:val="both"/>
        <w:rPr>
          <w:noProof/>
          <w:sz w:val="24"/>
          <w:szCs w:val="24"/>
          <w:lang w:eastAsia="lv-LV"/>
        </w:rPr>
      </w:pPr>
    </w:p>
    <w:p w:rsidR="00177CE4" w:rsidRDefault="00177CE4" w:rsidP="00B87959">
      <w:pPr>
        <w:tabs>
          <w:tab w:val="left" w:pos="6804"/>
        </w:tabs>
        <w:jc w:val="both"/>
        <w:rPr>
          <w:sz w:val="24"/>
          <w:szCs w:val="24"/>
        </w:rPr>
      </w:pPr>
    </w:p>
    <w:p w:rsidR="00B87959" w:rsidRDefault="00000000" w:rsidP="00B87959">
      <w:pPr>
        <w:tabs>
          <w:tab w:val="left" w:pos="6804"/>
        </w:tabs>
        <w:jc w:val="both"/>
        <w:rPr>
          <w:sz w:val="24"/>
          <w:szCs w:val="24"/>
        </w:rPr>
      </w:pPr>
      <w:r>
        <w:rPr>
          <w:sz w:val="24"/>
          <w:szCs w:val="24"/>
        </w:rPr>
        <w:t xml:space="preserve">Direktora vietniece </w:t>
      </w:r>
      <w:r w:rsidRPr="00B475A7">
        <w:rPr>
          <w:sz w:val="24"/>
          <w:szCs w:val="24"/>
        </w:rPr>
        <w:t xml:space="preserve">attīstības un </w:t>
      </w:r>
      <w:r>
        <w:rPr>
          <w:sz w:val="24"/>
          <w:szCs w:val="24"/>
        </w:rPr>
        <w:tab/>
      </w:r>
      <w:r>
        <w:rPr>
          <w:sz w:val="24"/>
          <w:szCs w:val="24"/>
        </w:rPr>
        <w:tab/>
      </w:r>
      <w:r>
        <w:rPr>
          <w:noProof/>
          <w:sz w:val="24"/>
          <w:szCs w:val="24"/>
          <w:lang w:eastAsia="lv-LV"/>
        </w:rPr>
        <w:t>Ilona Liskova</w:t>
      </w:r>
    </w:p>
    <w:p w:rsidR="00C518A2" w:rsidRPr="00C518A2" w:rsidRDefault="00000000" w:rsidP="00B87959">
      <w:pPr>
        <w:tabs>
          <w:tab w:val="left" w:pos="6804"/>
        </w:tabs>
        <w:jc w:val="both"/>
        <w:rPr>
          <w:noProof/>
          <w:sz w:val="24"/>
          <w:szCs w:val="24"/>
          <w:lang w:eastAsia="lv-LV"/>
        </w:rPr>
      </w:pPr>
      <w:r w:rsidRPr="00B475A7">
        <w:rPr>
          <w:sz w:val="24"/>
          <w:szCs w:val="24"/>
        </w:rPr>
        <w:t>epidemioloģiskās drošības jautājumo</w:t>
      </w:r>
      <w:r>
        <w:rPr>
          <w:sz w:val="24"/>
          <w:szCs w:val="24"/>
        </w:rPr>
        <w:t>s</w:t>
      </w:r>
      <w:r w:rsidRPr="00C518A2">
        <w:rPr>
          <w:noProof/>
          <w:sz w:val="24"/>
          <w:szCs w:val="24"/>
          <w:lang w:eastAsia="lv-LV"/>
        </w:rPr>
        <w:tab/>
      </w:r>
      <w:r w:rsidRPr="00C518A2">
        <w:rPr>
          <w:noProof/>
          <w:sz w:val="24"/>
          <w:szCs w:val="24"/>
          <w:lang w:eastAsia="lv-LV"/>
        </w:rPr>
        <w:tab/>
      </w:r>
      <w:r w:rsidRPr="00C518A2">
        <w:rPr>
          <w:noProof/>
          <w:sz w:val="24"/>
          <w:szCs w:val="24"/>
          <w:lang w:eastAsia="lv-LV"/>
        </w:rPr>
        <w:tab/>
      </w:r>
    </w:p>
    <w:p w:rsidR="00B87959" w:rsidRDefault="00B87959" w:rsidP="002079F2">
      <w:pPr>
        <w:pStyle w:val="BodyB"/>
        <w:rPr>
          <w:noProof/>
          <w:sz w:val="20"/>
        </w:rPr>
      </w:pPr>
    </w:p>
    <w:p w:rsidR="00B87959" w:rsidRDefault="00B87959" w:rsidP="002079F2">
      <w:pPr>
        <w:pStyle w:val="BodyB"/>
        <w:rPr>
          <w:noProof/>
          <w:sz w:val="20"/>
        </w:rPr>
      </w:pPr>
    </w:p>
    <w:p w:rsidR="002079F2" w:rsidRDefault="00000000" w:rsidP="002079F2">
      <w:pPr>
        <w:pStyle w:val="BodyB"/>
        <w:rPr>
          <w:sz w:val="20"/>
        </w:rPr>
      </w:pPr>
      <w:r>
        <w:rPr>
          <w:noProof/>
          <w:sz w:val="20"/>
        </w:rPr>
        <w:t>Ilona Čerņakova</w:t>
      </w:r>
      <w:r>
        <w:rPr>
          <w:sz w:val="20"/>
        </w:rPr>
        <w:t xml:space="preserve"> </w:t>
      </w:r>
      <w:r>
        <w:rPr>
          <w:noProof/>
          <w:sz w:val="20"/>
        </w:rPr>
        <w:t>66955725</w:t>
      </w:r>
    </w:p>
    <w:p w:rsidR="00A91007" w:rsidRPr="00A91007" w:rsidRDefault="00000000" w:rsidP="00477923">
      <w:pPr>
        <w:pStyle w:val="BodyB"/>
      </w:pPr>
      <w:r>
        <w:rPr>
          <w:noProof/>
          <w:sz w:val="20"/>
        </w:rPr>
        <w:t>ilona.cernakova@spkc.gov.lv</w:t>
      </w:r>
    </w:p>
    <w:sectPr w:rsidR="00A91007" w:rsidRPr="00A91007" w:rsidSect="008C265B">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B85" w:rsidRDefault="00A30B85">
      <w:r>
        <w:separator/>
      </w:r>
    </w:p>
  </w:endnote>
  <w:endnote w:type="continuationSeparator" w:id="0">
    <w:p w:rsidR="00A30B85" w:rsidRDefault="00A3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E4B" w:rsidRDefault="00000000" w:rsidP="00F84E4B">
    <w:pPr>
      <w:pStyle w:val="Footer"/>
      <w:jc w:val="center"/>
    </w:pPr>
    <w:r w:rsidRPr="001B3C4F">
      <w:t>DOKUMENTS PARAKSTĪTS ELEKTRONISKI AR DROŠU ELEKTRONISKO PARAKSTU</w:t>
    </w:r>
  </w:p>
  <w:p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B85" w:rsidRDefault="00A30B85">
      <w:r>
        <w:separator/>
      </w:r>
    </w:p>
  </w:footnote>
  <w:footnote w:type="continuationSeparator" w:id="0">
    <w:p w:rsidR="00A30B85" w:rsidRDefault="00A3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88C"/>
    <w:multiLevelType w:val="multilevel"/>
    <w:tmpl w:val="482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333D3"/>
    <w:multiLevelType w:val="multilevel"/>
    <w:tmpl w:val="C66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74189"/>
    <w:multiLevelType w:val="hybridMultilevel"/>
    <w:tmpl w:val="DEB6A3EE"/>
    <w:lvl w:ilvl="0" w:tplc="B1F206DA">
      <w:start w:val="1"/>
      <w:numFmt w:val="bullet"/>
      <w:lvlText w:val="o"/>
      <w:lvlJc w:val="left"/>
      <w:pPr>
        <w:ind w:left="1440" w:hanging="360"/>
      </w:pPr>
      <w:rPr>
        <w:rFonts w:ascii="Courier New" w:hAnsi="Courier New" w:cs="Courier New" w:hint="default"/>
      </w:rPr>
    </w:lvl>
    <w:lvl w:ilvl="1" w:tplc="586A5C32" w:tentative="1">
      <w:start w:val="1"/>
      <w:numFmt w:val="bullet"/>
      <w:lvlText w:val="o"/>
      <w:lvlJc w:val="left"/>
      <w:pPr>
        <w:ind w:left="2160" w:hanging="360"/>
      </w:pPr>
      <w:rPr>
        <w:rFonts w:ascii="Courier New" w:hAnsi="Courier New" w:cs="Courier New" w:hint="default"/>
      </w:rPr>
    </w:lvl>
    <w:lvl w:ilvl="2" w:tplc="4C2C9018" w:tentative="1">
      <w:start w:val="1"/>
      <w:numFmt w:val="bullet"/>
      <w:lvlText w:val=""/>
      <w:lvlJc w:val="left"/>
      <w:pPr>
        <w:ind w:left="2880" w:hanging="360"/>
      </w:pPr>
      <w:rPr>
        <w:rFonts w:ascii="Wingdings" w:hAnsi="Wingdings" w:hint="default"/>
      </w:rPr>
    </w:lvl>
    <w:lvl w:ilvl="3" w:tplc="51C45892" w:tentative="1">
      <w:start w:val="1"/>
      <w:numFmt w:val="bullet"/>
      <w:lvlText w:val=""/>
      <w:lvlJc w:val="left"/>
      <w:pPr>
        <w:ind w:left="3600" w:hanging="360"/>
      </w:pPr>
      <w:rPr>
        <w:rFonts w:ascii="Symbol" w:hAnsi="Symbol" w:hint="default"/>
      </w:rPr>
    </w:lvl>
    <w:lvl w:ilvl="4" w:tplc="6BB8CB9C" w:tentative="1">
      <w:start w:val="1"/>
      <w:numFmt w:val="bullet"/>
      <w:lvlText w:val="o"/>
      <w:lvlJc w:val="left"/>
      <w:pPr>
        <w:ind w:left="4320" w:hanging="360"/>
      </w:pPr>
      <w:rPr>
        <w:rFonts w:ascii="Courier New" w:hAnsi="Courier New" w:cs="Courier New" w:hint="default"/>
      </w:rPr>
    </w:lvl>
    <w:lvl w:ilvl="5" w:tplc="B6E4E922" w:tentative="1">
      <w:start w:val="1"/>
      <w:numFmt w:val="bullet"/>
      <w:lvlText w:val=""/>
      <w:lvlJc w:val="left"/>
      <w:pPr>
        <w:ind w:left="5040" w:hanging="360"/>
      </w:pPr>
      <w:rPr>
        <w:rFonts w:ascii="Wingdings" w:hAnsi="Wingdings" w:hint="default"/>
      </w:rPr>
    </w:lvl>
    <w:lvl w:ilvl="6" w:tplc="70303E04" w:tentative="1">
      <w:start w:val="1"/>
      <w:numFmt w:val="bullet"/>
      <w:lvlText w:val=""/>
      <w:lvlJc w:val="left"/>
      <w:pPr>
        <w:ind w:left="5760" w:hanging="360"/>
      </w:pPr>
      <w:rPr>
        <w:rFonts w:ascii="Symbol" w:hAnsi="Symbol" w:hint="default"/>
      </w:rPr>
    </w:lvl>
    <w:lvl w:ilvl="7" w:tplc="7C66C1C8" w:tentative="1">
      <w:start w:val="1"/>
      <w:numFmt w:val="bullet"/>
      <w:lvlText w:val="o"/>
      <w:lvlJc w:val="left"/>
      <w:pPr>
        <w:ind w:left="6480" w:hanging="360"/>
      </w:pPr>
      <w:rPr>
        <w:rFonts w:ascii="Courier New" w:hAnsi="Courier New" w:cs="Courier New" w:hint="default"/>
      </w:rPr>
    </w:lvl>
    <w:lvl w:ilvl="8" w:tplc="8DC0925E" w:tentative="1">
      <w:start w:val="1"/>
      <w:numFmt w:val="bullet"/>
      <w:lvlText w:val=""/>
      <w:lvlJc w:val="left"/>
      <w:pPr>
        <w:ind w:left="7200" w:hanging="360"/>
      </w:pPr>
      <w:rPr>
        <w:rFonts w:ascii="Wingdings" w:hAnsi="Wingdings" w:hint="default"/>
      </w:rPr>
    </w:lvl>
  </w:abstractNum>
  <w:abstractNum w:abstractNumId="3" w15:restartNumberingAfterBreak="0">
    <w:nsid w:val="333D603D"/>
    <w:multiLevelType w:val="multilevel"/>
    <w:tmpl w:val="7F70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A5105"/>
    <w:multiLevelType w:val="multilevel"/>
    <w:tmpl w:val="E68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B859D2"/>
    <w:multiLevelType w:val="multilevel"/>
    <w:tmpl w:val="0892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8823AC"/>
    <w:multiLevelType w:val="hybridMultilevel"/>
    <w:tmpl w:val="91CE03DA"/>
    <w:lvl w:ilvl="0" w:tplc="26B2ED2E">
      <w:start w:val="1"/>
      <w:numFmt w:val="bullet"/>
      <w:lvlText w:val=""/>
      <w:lvlJc w:val="left"/>
      <w:pPr>
        <w:ind w:left="1440" w:hanging="360"/>
      </w:pPr>
      <w:rPr>
        <w:rFonts w:ascii="Symbol" w:hAnsi="Symbol" w:hint="default"/>
      </w:rPr>
    </w:lvl>
    <w:lvl w:ilvl="1" w:tplc="8C16B4CC" w:tentative="1">
      <w:start w:val="1"/>
      <w:numFmt w:val="bullet"/>
      <w:lvlText w:val="o"/>
      <w:lvlJc w:val="left"/>
      <w:pPr>
        <w:ind w:left="2160" w:hanging="360"/>
      </w:pPr>
      <w:rPr>
        <w:rFonts w:ascii="Courier New" w:hAnsi="Courier New" w:cs="Courier New" w:hint="default"/>
      </w:rPr>
    </w:lvl>
    <w:lvl w:ilvl="2" w:tplc="96F6FA36" w:tentative="1">
      <w:start w:val="1"/>
      <w:numFmt w:val="bullet"/>
      <w:lvlText w:val=""/>
      <w:lvlJc w:val="left"/>
      <w:pPr>
        <w:ind w:left="2880" w:hanging="360"/>
      </w:pPr>
      <w:rPr>
        <w:rFonts w:ascii="Wingdings" w:hAnsi="Wingdings" w:hint="default"/>
      </w:rPr>
    </w:lvl>
    <w:lvl w:ilvl="3" w:tplc="768687FA" w:tentative="1">
      <w:start w:val="1"/>
      <w:numFmt w:val="bullet"/>
      <w:lvlText w:val=""/>
      <w:lvlJc w:val="left"/>
      <w:pPr>
        <w:ind w:left="3600" w:hanging="360"/>
      </w:pPr>
      <w:rPr>
        <w:rFonts w:ascii="Symbol" w:hAnsi="Symbol" w:hint="default"/>
      </w:rPr>
    </w:lvl>
    <w:lvl w:ilvl="4" w:tplc="E31C236C" w:tentative="1">
      <w:start w:val="1"/>
      <w:numFmt w:val="bullet"/>
      <w:lvlText w:val="o"/>
      <w:lvlJc w:val="left"/>
      <w:pPr>
        <w:ind w:left="4320" w:hanging="360"/>
      </w:pPr>
      <w:rPr>
        <w:rFonts w:ascii="Courier New" w:hAnsi="Courier New" w:cs="Courier New" w:hint="default"/>
      </w:rPr>
    </w:lvl>
    <w:lvl w:ilvl="5" w:tplc="61960FFA" w:tentative="1">
      <w:start w:val="1"/>
      <w:numFmt w:val="bullet"/>
      <w:lvlText w:val=""/>
      <w:lvlJc w:val="left"/>
      <w:pPr>
        <w:ind w:left="5040" w:hanging="360"/>
      </w:pPr>
      <w:rPr>
        <w:rFonts w:ascii="Wingdings" w:hAnsi="Wingdings" w:hint="default"/>
      </w:rPr>
    </w:lvl>
    <w:lvl w:ilvl="6" w:tplc="3C12C7C2" w:tentative="1">
      <w:start w:val="1"/>
      <w:numFmt w:val="bullet"/>
      <w:lvlText w:val=""/>
      <w:lvlJc w:val="left"/>
      <w:pPr>
        <w:ind w:left="5760" w:hanging="360"/>
      </w:pPr>
      <w:rPr>
        <w:rFonts w:ascii="Symbol" w:hAnsi="Symbol" w:hint="default"/>
      </w:rPr>
    </w:lvl>
    <w:lvl w:ilvl="7" w:tplc="DA46631C" w:tentative="1">
      <w:start w:val="1"/>
      <w:numFmt w:val="bullet"/>
      <w:lvlText w:val="o"/>
      <w:lvlJc w:val="left"/>
      <w:pPr>
        <w:ind w:left="6480" w:hanging="360"/>
      </w:pPr>
      <w:rPr>
        <w:rFonts w:ascii="Courier New" w:hAnsi="Courier New" w:cs="Courier New" w:hint="default"/>
      </w:rPr>
    </w:lvl>
    <w:lvl w:ilvl="8" w:tplc="861C6056" w:tentative="1">
      <w:start w:val="1"/>
      <w:numFmt w:val="bullet"/>
      <w:lvlText w:val=""/>
      <w:lvlJc w:val="left"/>
      <w:pPr>
        <w:ind w:left="7200" w:hanging="360"/>
      </w:pPr>
      <w:rPr>
        <w:rFonts w:ascii="Wingdings" w:hAnsi="Wingdings" w:hint="default"/>
      </w:rPr>
    </w:lvl>
  </w:abstractNum>
  <w:abstractNum w:abstractNumId="7" w15:restartNumberingAfterBreak="0">
    <w:nsid w:val="61CD50E1"/>
    <w:multiLevelType w:val="multilevel"/>
    <w:tmpl w:val="315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76723"/>
    <w:multiLevelType w:val="hybridMultilevel"/>
    <w:tmpl w:val="75C4787A"/>
    <w:lvl w:ilvl="0" w:tplc="4A8C6640">
      <w:start w:val="1"/>
      <w:numFmt w:val="decimal"/>
      <w:lvlText w:val="%1."/>
      <w:lvlJc w:val="left"/>
      <w:pPr>
        <w:ind w:left="720" w:hanging="360"/>
      </w:pPr>
      <w:rPr>
        <w:rFonts w:hint="default"/>
      </w:rPr>
    </w:lvl>
    <w:lvl w:ilvl="1" w:tplc="047A03D0">
      <w:start w:val="1"/>
      <w:numFmt w:val="lowerLetter"/>
      <w:lvlText w:val="%2."/>
      <w:lvlJc w:val="left"/>
      <w:pPr>
        <w:ind w:left="1440" w:hanging="360"/>
      </w:pPr>
    </w:lvl>
    <w:lvl w:ilvl="2" w:tplc="7EFA9B98" w:tentative="1">
      <w:start w:val="1"/>
      <w:numFmt w:val="lowerRoman"/>
      <w:lvlText w:val="%3."/>
      <w:lvlJc w:val="right"/>
      <w:pPr>
        <w:ind w:left="2160" w:hanging="180"/>
      </w:pPr>
    </w:lvl>
    <w:lvl w:ilvl="3" w:tplc="BA4A2626" w:tentative="1">
      <w:start w:val="1"/>
      <w:numFmt w:val="decimal"/>
      <w:lvlText w:val="%4."/>
      <w:lvlJc w:val="left"/>
      <w:pPr>
        <w:ind w:left="2880" w:hanging="360"/>
      </w:pPr>
    </w:lvl>
    <w:lvl w:ilvl="4" w:tplc="F1804C32" w:tentative="1">
      <w:start w:val="1"/>
      <w:numFmt w:val="lowerLetter"/>
      <w:lvlText w:val="%5."/>
      <w:lvlJc w:val="left"/>
      <w:pPr>
        <w:ind w:left="3600" w:hanging="360"/>
      </w:pPr>
    </w:lvl>
    <w:lvl w:ilvl="5" w:tplc="67DCF45C" w:tentative="1">
      <w:start w:val="1"/>
      <w:numFmt w:val="lowerRoman"/>
      <w:lvlText w:val="%6."/>
      <w:lvlJc w:val="right"/>
      <w:pPr>
        <w:ind w:left="4320" w:hanging="180"/>
      </w:pPr>
    </w:lvl>
    <w:lvl w:ilvl="6" w:tplc="076E6D54" w:tentative="1">
      <w:start w:val="1"/>
      <w:numFmt w:val="decimal"/>
      <w:lvlText w:val="%7."/>
      <w:lvlJc w:val="left"/>
      <w:pPr>
        <w:ind w:left="5040" w:hanging="360"/>
      </w:pPr>
    </w:lvl>
    <w:lvl w:ilvl="7" w:tplc="8BEA16D6" w:tentative="1">
      <w:start w:val="1"/>
      <w:numFmt w:val="lowerLetter"/>
      <w:lvlText w:val="%8."/>
      <w:lvlJc w:val="left"/>
      <w:pPr>
        <w:ind w:left="5760" w:hanging="360"/>
      </w:pPr>
    </w:lvl>
    <w:lvl w:ilvl="8" w:tplc="4CF6FBA6" w:tentative="1">
      <w:start w:val="1"/>
      <w:numFmt w:val="lowerRoman"/>
      <w:lvlText w:val="%9."/>
      <w:lvlJc w:val="right"/>
      <w:pPr>
        <w:ind w:left="6480" w:hanging="180"/>
      </w:pPr>
    </w:lvl>
  </w:abstractNum>
  <w:abstractNum w:abstractNumId="9"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8"/>
  </w:num>
  <w:num w:numId="2" w16cid:durableId="619871805">
    <w:abstractNumId w:val="9"/>
  </w:num>
  <w:num w:numId="3" w16cid:durableId="1458185095">
    <w:abstractNumId w:val="5"/>
  </w:num>
  <w:num w:numId="4" w16cid:durableId="1334256879">
    <w:abstractNumId w:val="3"/>
  </w:num>
  <w:num w:numId="5" w16cid:durableId="534461233">
    <w:abstractNumId w:val="1"/>
  </w:num>
  <w:num w:numId="6" w16cid:durableId="166944160">
    <w:abstractNumId w:val="7"/>
  </w:num>
  <w:num w:numId="7" w16cid:durableId="1400442191">
    <w:abstractNumId w:val="0"/>
  </w:num>
  <w:num w:numId="8" w16cid:durableId="1723284195">
    <w:abstractNumId w:val="4"/>
  </w:num>
  <w:num w:numId="9" w16cid:durableId="2044479761">
    <w:abstractNumId w:val="6"/>
  </w:num>
  <w:num w:numId="10" w16cid:durableId="149136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12C68"/>
    <w:rsid w:val="00020179"/>
    <w:rsid w:val="000D65D1"/>
    <w:rsid w:val="00112C48"/>
    <w:rsid w:val="00154B6E"/>
    <w:rsid w:val="00172A3B"/>
    <w:rsid w:val="00177CE4"/>
    <w:rsid w:val="00195A3A"/>
    <w:rsid w:val="001963C5"/>
    <w:rsid w:val="001B3C4F"/>
    <w:rsid w:val="001F3DE1"/>
    <w:rsid w:val="002079F2"/>
    <w:rsid w:val="00222B8B"/>
    <w:rsid w:val="00237C47"/>
    <w:rsid w:val="00247E9C"/>
    <w:rsid w:val="0025022D"/>
    <w:rsid w:val="00280BAC"/>
    <w:rsid w:val="002A4907"/>
    <w:rsid w:val="00376EF5"/>
    <w:rsid w:val="00384AA5"/>
    <w:rsid w:val="003A5E2C"/>
    <w:rsid w:val="003E7BBE"/>
    <w:rsid w:val="003E7F1B"/>
    <w:rsid w:val="003F2940"/>
    <w:rsid w:val="003F6412"/>
    <w:rsid w:val="00415D28"/>
    <w:rsid w:val="00443D6E"/>
    <w:rsid w:val="004568DF"/>
    <w:rsid w:val="00456D43"/>
    <w:rsid w:val="00477923"/>
    <w:rsid w:val="00480BD0"/>
    <w:rsid w:val="00482D81"/>
    <w:rsid w:val="004A063D"/>
    <w:rsid w:val="00505CA0"/>
    <w:rsid w:val="005249D9"/>
    <w:rsid w:val="0055269A"/>
    <w:rsid w:val="005603D1"/>
    <w:rsid w:val="00587CC8"/>
    <w:rsid w:val="005A24C7"/>
    <w:rsid w:val="005C701D"/>
    <w:rsid w:val="005D3E87"/>
    <w:rsid w:val="006370BE"/>
    <w:rsid w:val="006765DF"/>
    <w:rsid w:val="006A3E8D"/>
    <w:rsid w:val="006D3FD6"/>
    <w:rsid w:val="007322A6"/>
    <w:rsid w:val="0076388F"/>
    <w:rsid w:val="00781FB3"/>
    <w:rsid w:val="00784C77"/>
    <w:rsid w:val="007906BB"/>
    <w:rsid w:val="00826236"/>
    <w:rsid w:val="00893003"/>
    <w:rsid w:val="008B15BC"/>
    <w:rsid w:val="008B6D06"/>
    <w:rsid w:val="008B742D"/>
    <w:rsid w:val="008C265B"/>
    <w:rsid w:val="00987215"/>
    <w:rsid w:val="00994AA3"/>
    <w:rsid w:val="009E26F3"/>
    <w:rsid w:val="00A23AAC"/>
    <w:rsid w:val="00A24A6B"/>
    <w:rsid w:val="00A277B8"/>
    <w:rsid w:val="00A30B85"/>
    <w:rsid w:val="00A72FCF"/>
    <w:rsid w:val="00A91007"/>
    <w:rsid w:val="00AC1CFE"/>
    <w:rsid w:val="00B01ABB"/>
    <w:rsid w:val="00B05611"/>
    <w:rsid w:val="00B16961"/>
    <w:rsid w:val="00B475A7"/>
    <w:rsid w:val="00B53BCA"/>
    <w:rsid w:val="00B86B76"/>
    <w:rsid w:val="00B87959"/>
    <w:rsid w:val="00BE7124"/>
    <w:rsid w:val="00BF3D96"/>
    <w:rsid w:val="00C12D6E"/>
    <w:rsid w:val="00C35BD8"/>
    <w:rsid w:val="00C4438A"/>
    <w:rsid w:val="00C518A2"/>
    <w:rsid w:val="00C92245"/>
    <w:rsid w:val="00CA27BF"/>
    <w:rsid w:val="00CB2202"/>
    <w:rsid w:val="00CB77F0"/>
    <w:rsid w:val="00CC1A82"/>
    <w:rsid w:val="00CC4F90"/>
    <w:rsid w:val="00CD015F"/>
    <w:rsid w:val="00CD76B6"/>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D23DF"/>
    <w:rsid w:val="00EE4551"/>
    <w:rsid w:val="00EE7EE5"/>
    <w:rsid w:val="00F113F3"/>
    <w:rsid w:val="00F73678"/>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B1E7"/>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C518A2"/>
    <w:rPr>
      <w:color w:val="0563C1" w:themeColor="hyperlink"/>
      <w:u w:val="single"/>
    </w:rPr>
  </w:style>
  <w:style w:type="character" w:styleId="UnresolvedMention">
    <w:name w:val="Unresolved Mention"/>
    <w:basedOn w:val="DefaultParagraphFont"/>
    <w:uiPriority w:val="99"/>
    <w:semiHidden/>
    <w:unhideWhenUsed/>
    <w:rsid w:val="00C518A2"/>
    <w:rPr>
      <w:color w:val="605E5C"/>
      <w:shd w:val="clear" w:color="auto" w:fill="E1DFDD"/>
    </w:rPr>
  </w:style>
  <w:style w:type="character" w:styleId="FollowedHyperlink">
    <w:name w:val="FollowedHyperlink"/>
    <w:basedOn w:val="DefaultParagraphFont"/>
    <w:uiPriority w:val="99"/>
    <w:semiHidden/>
    <w:unhideWhenUsed/>
    <w:rsid w:val="005A2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infekcijas-slimibu-registracij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kc.gov.lv/sites/spkc/files/data_content/merscov1.pdf" TargetMode="External"/><Relationship Id="rId5" Type="http://schemas.openxmlformats.org/officeDocument/2006/relationships/footnotes" Target="footnotes.xml"/><Relationship Id="rId10" Type="http://schemas.openxmlformats.org/officeDocument/2006/relationships/hyperlink" Target="https://www.ecdc.europa.eu/en/news-events/cases-middle-east-respiratory-syndrome-coronavirus-mers-cov-travellers?utm_source=chatgpt.com" TargetMode="External"/><Relationship Id="rId4" Type="http://schemas.openxmlformats.org/officeDocument/2006/relationships/webSettings" Target="webSettings.xml"/><Relationship Id="rId9" Type="http://schemas.openxmlformats.org/officeDocument/2006/relationships/hyperlink" Target="https://www.who.int/news-room/fact-sheets/detail/middle-east-respiratory-syndrome-coronavirus-(mers-c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C:\Users\inga.purenina\Desktop\SPKC\4_vestule_elektroniskais_paraksts_valsts_valoda_pilnkrasu.dotx</Template>
  <TotalTime>0</TotalTime>
  <Pages>1</Pages>
  <Words>787</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Eleonora Taube</cp:lastModifiedBy>
  <cp:revision>1</cp:revision>
  <cp:lastPrinted>2016-02-15T06:53:00Z</cp:lastPrinted>
  <dcterms:created xsi:type="dcterms:W3CDTF">2025-12-22T09:24:00Z</dcterms:created>
  <dcterms:modified xsi:type="dcterms:W3CDTF">2025-12-22T09:24:00Z</dcterms:modified>
</cp:coreProperties>
</file>